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7799" w14:textId="3872C28C" w:rsidR="00F92B83" w:rsidRDefault="00F92B83" w:rsidP="00C80DDE">
      <w:pPr>
        <w:spacing w:line="360" w:lineRule="auto"/>
        <w:jc w:val="both"/>
        <w:rPr>
          <w:rFonts w:asciiTheme="majorBidi" w:hAnsiTheme="majorBidi" w:cstheme="majorBidi"/>
          <w:b/>
          <w:sz w:val="28"/>
          <w:szCs w:val="28"/>
          <w:lang w:val="en-US"/>
        </w:rPr>
      </w:pPr>
      <w:bookmarkStart w:id="0" w:name="_Hlk4533551"/>
      <w:bookmarkStart w:id="1" w:name="_GoBack"/>
      <w:bookmarkEnd w:id="1"/>
      <w:r>
        <w:rPr>
          <w:rFonts w:asciiTheme="majorBidi" w:hAnsiTheme="majorBidi" w:cstheme="majorBidi"/>
          <w:b/>
          <w:sz w:val="28"/>
          <w:szCs w:val="28"/>
          <w:lang w:val="en-US"/>
        </w:rPr>
        <w:t xml:space="preserve">Development of </w:t>
      </w:r>
      <w:proofErr w:type="spellStart"/>
      <w:r>
        <w:rPr>
          <w:rFonts w:asciiTheme="majorBidi" w:hAnsiTheme="majorBidi" w:cstheme="majorBidi"/>
          <w:b/>
          <w:sz w:val="28"/>
          <w:szCs w:val="28"/>
          <w:lang w:val="en-US"/>
        </w:rPr>
        <w:t>anacardic</w:t>
      </w:r>
      <w:proofErr w:type="spellEnd"/>
      <w:r>
        <w:rPr>
          <w:rFonts w:asciiTheme="majorBidi" w:hAnsiTheme="majorBidi" w:cstheme="majorBidi"/>
          <w:b/>
          <w:sz w:val="28"/>
          <w:szCs w:val="28"/>
          <w:lang w:val="en-US"/>
        </w:rPr>
        <w:t xml:space="preserve"> acid-loaded </w:t>
      </w:r>
      <w:proofErr w:type="spellStart"/>
      <w:r>
        <w:rPr>
          <w:rFonts w:asciiTheme="majorBidi" w:hAnsiTheme="majorBidi" w:cstheme="majorBidi"/>
          <w:b/>
          <w:sz w:val="28"/>
          <w:szCs w:val="28"/>
          <w:lang w:val="en-US"/>
        </w:rPr>
        <w:t>zein</w:t>
      </w:r>
      <w:proofErr w:type="spellEnd"/>
      <w:r>
        <w:rPr>
          <w:rFonts w:asciiTheme="majorBidi" w:hAnsiTheme="majorBidi" w:cstheme="majorBidi"/>
          <w:b/>
          <w:sz w:val="28"/>
          <w:szCs w:val="28"/>
          <w:lang w:val="en-US"/>
        </w:rPr>
        <w:t xml:space="preserve"> nanoparticles: physical chemical characterization, stability and anti</w:t>
      </w:r>
      <w:r w:rsidR="00C80DDE">
        <w:rPr>
          <w:rFonts w:asciiTheme="majorBidi" w:hAnsiTheme="majorBidi" w:cstheme="majorBidi"/>
          <w:b/>
          <w:sz w:val="28"/>
          <w:szCs w:val="28"/>
          <w:lang w:val="en-US"/>
        </w:rPr>
        <w:t xml:space="preserve">microbial </w:t>
      </w:r>
      <w:r>
        <w:rPr>
          <w:rFonts w:asciiTheme="majorBidi" w:hAnsiTheme="majorBidi" w:cstheme="majorBidi"/>
          <w:b/>
          <w:sz w:val="28"/>
          <w:szCs w:val="28"/>
          <w:lang w:val="en-US"/>
        </w:rPr>
        <w:t xml:space="preserve">improvement </w:t>
      </w:r>
    </w:p>
    <w:p w14:paraId="6E1AED4A" w14:textId="35924939" w:rsidR="00F92B83" w:rsidRPr="0013554A" w:rsidRDefault="00F92B83" w:rsidP="0013554A">
      <w:pPr>
        <w:spacing w:line="360" w:lineRule="auto"/>
        <w:jc w:val="both"/>
        <w:rPr>
          <w:rFonts w:asciiTheme="majorBidi" w:hAnsiTheme="majorBidi" w:cstheme="majorBidi"/>
          <w:sz w:val="24"/>
          <w:szCs w:val="24"/>
        </w:rPr>
      </w:pPr>
      <w:r w:rsidRPr="0013554A">
        <w:rPr>
          <w:rFonts w:asciiTheme="majorBidi" w:hAnsiTheme="majorBidi" w:cstheme="majorBidi"/>
          <w:sz w:val="24"/>
          <w:szCs w:val="24"/>
        </w:rPr>
        <w:t xml:space="preserve">Jennifer </w:t>
      </w:r>
      <w:proofErr w:type="spellStart"/>
      <w:r w:rsidRPr="0013554A">
        <w:rPr>
          <w:rFonts w:asciiTheme="majorBidi" w:hAnsiTheme="majorBidi" w:cstheme="majorBidi"/>
          <w:sz w:val="24"/>
          <w:szCs w:val="24"/>
        </w:rPr>
        <w:t>Thayanne</w:t>
      </w:r>
      <w:proofErr w:type="spellEnd"/>
      <w:r w:rsidRPr="0013554A">
        <w:rPr>
          <w:rFonts w:asciiTheme="majorBidi" w:hAnsiTheme="majorBidi" w:cstheme="majorBidi"/>
          <w:sz w:val="24"/>
          <w:szCs w:val="24"/>
        </w:rPr>
        <w:t xml:space="preserve"> Cavalcante de </w:t>
      </w:r>
      <w:proofErr w:type="spellStart"/>
      <w:r w:rsidRPr="0013554A">
        <w:rPr>
          <w:rFonts w:asciiTheme="majorBidi" w:hAnsiTheme="majorBidi" w:cstheme="majorBidi"/>
          <w:sz w:val="24"/>
          <w:szCs w:val="24"/>
        </w:rPr>
        <w:t>Araujo</w:t>
      </w:r>
      <w:r w:rsidRPr="0013554A">
        <w:rPr>
          <w:rFonts w:asciiTheme="majorBidi" w:hAnsiTheme="majorBidi" w:cstheme="majorBidi"/>
          <w:sz w:val="24"/>
          <w:szCs w:val="24"/>
          <w:vertAlign w:val="superscript"/>
        </w:rPr>
        <w:t>a</w:t>
      </w:r>
      <w:proofErr w:type="spellEnd"/>
      <w:r w:rsidRPr="0013554A">
        <w:rPr>
          <w:rFonts w:asciiTheme="majorBidi" w:hAnsiTheme="majorBidi" w:cstheme="majorBidi"/>
          <w:sz w:val="24"/>
          <w:szCs w:val="24"/>
        </w:rPr>
        <w:t>, Manuel Martin-</w:t>
      </w:r>
      <w:proofErr w:type="spellStart"/>
      <w:r w:rsidRPr="0013554A">
        <w:rPr>
          <w:rFonts w:asciiTheme="majorBidi" w:hAnsiTheme="majorBidi" w:cstheme="majorBidi"/>
          <w:sz w:val="24"/>
          <w:szCs w:val="24"/>
        </w:rPr>
        <w:t>Pastor</w:t>
      </w:r>
      <w:r w:rsidRPr="0013554A">
        <w:rPr>
          <w:rFonts w:asciiTheme="majorBidi" w:hAnsiTheme="majorBidi" w:cstheme="majorBidi"/>
          <w:sz w:val="24"/>
          <w:szCs w:val="24"/>
          <w:vertAlign w:val="superscript"/>
        </w:rPr>
        <w:t>b</w:t>
      </w:r>
      <w:proofErr w:type="spellEnd"/>
      <w:r w:rsidR="0013554A" w:rsidRPr="0013554A">
        <w:rPr>
          <w:rFonts w:asciiTheme="majorBidi" w:hAnsiTheme="majorBidi" w:cstheme="majorBidi"/>
          <w:sz w:val="24"/>
          <w:szCs w:val="24"/>
        </w:rPr>
        <w:t>,</w:t>
      </w:r>
      <w:r w:rsidR="0013554A">
        <w:rPr>
          <w:rFonts w:asciiTheme="majorBidi" w:hAnsiTheme="majorBidi" w:cstheme="majorBidi"/>
          <w:sz w:val="24"/>
          <w:szCs w:val="24"/>
        </w:rPr>
        <w:t xml:space="preserve"> </w:t>
      </w:r>
      <w:r w:rsidR="002B5884" w:rsidRPr="0013554A">
        <w:rPr>
          <w:rFonts w:asciiTheme="majorBidi" w:hAnsiTheme="majorBidi" w:cstheme="majorBidi"/>
          <w:sz w:val="24"/>
          <w:szCs w:val="24"/>
        </w:rPr>
        <w:t xml:space="preserve">Loures </w:t>
      </w:r>
      <w:proofErr w:type="spellStart"/>
      <w:r w:rsidR="002B5884" w:rsidRPr="0013554A">
        <w:rPr>
          <w:rFonts w:asciiTheme="majorBidi" w:hAnsiTheme="majorBidi" w:cstheme="majorBidi"/>
          <w:sz w:val="24"/>
          <w:szCs w:val="24"/>
        </w:rPr>
        <w:t>Pérez</w:t>
      </w:r>
      <w:r w:rsidR="0013554A">
        <w:rPr>
          <w:rFonts w:asciiTheme="majorBidi" w:hAnsiTheme="majorBidi" w:cstheme="majorBidi"/>
          <w:sz w:val="24"/>
          <w:szCs w:val="24"/>
          <w:vertAlign w:val="superscript"/>
        </w:rPr>
        <w:t>c</w:t>
      </w:r>
      <w:proofErr w:type="spellEnd"/>
      <w:r w:rsidR="00C80DDE" w:rsidRPr="0013554A">
        <w:rPr>
          <w:rFonts w:asciiTheme="majorBidi" w:hAnsiTheme="majorBidi" w:cstheme="majorBidi"/>
          <w:sz w:val="24"/>
          <w:szCs w:val="24"/>
        </w:rPr>
        <w:t xml:space="preserve">, </w:t>
      </w:r>
      <w:r w:rsidR="002B5884" w:rsidRPr="0013554A">
        <w:rPr>
          <w:rFonts w:asciiTheme="majorBidi" w:hAnsiTheme="majorBidi" w:cstheme="majorBidi"/>
          <w:sz w:val="24"/>
          <w:szCs w:val="24"/>
        </w:rPr>
        <w:t xml:space="preserve">Aurora </w:t>
      </w:r>
      <w:proofErr w:type="spellStart"/>
      <w:r w:rsidR="002B5884" w:rsidRPr="0013554A">
        <w:rPr>
          <w:rFonts w:asciiTheme="majorBidi" w:hAnsiTheme="majorBidi" w:cstheme="majorBidi"/>
          <w:sz w:val="24"/>
          <w:szCs w:val="24"/>
        </w:rPr>
        <w:t>Pinazo</w:t>
      </w:r>
      <w:r w:rsidR="0013554A">
        <w:rPr>
          <w:rFonts w:asciiTheme="majorBidi" w:hAnsiTheme="majorBidi" w:cstheme="majorBidi"/>
          <w:sz w:val="24"/>
          <w:szCs w:val="24"/>
          <w:vertAlign w:val="superscript"/>
        </w:rPr>
        <w:t>c</w:t>
      </w:r>
      <w:proofErr w:type="spellEnd"/>
      <w:r w:rsidR="00C80DDE" w:rsidRPr="0013554A">
        <w:rPr>
          <w:rFonts w:asciiTheme="majorBidi" w:hAnsiTheme="majorBidi" w:cstheme="majorBidi"/>
          <w:sz w:val="24"/>
          <w:szCs w:val="24"/>
        </w:rPr>
        <w:t xml:space="preserve">, </w:t>
      </w:r>
      <w:r w:rsidRPr="0013554A">
        <w:rPr>
          <w:rFonts w:asciiTheme="majorBidi" w:hAnsiTheme="majorBidi" w:cstheme="majorBidi"/>
          <w:sz w:val="24"/>
          <w:szCs w:val="24"/>
        </w:rPr>
        <w:t xml:space="preserve">Francisco Fabio Oliveira de </w:t>
      </w:r>
      <w:proofErr w:type="spellStart"/>
      <w:r w:rsidRPr="0013554A">
        <w:rPr>
          <w:rFonts w:asciiTheme="majorBidi" w:hAnsiTheme="majorBidi" w:cstheme="majorBidi"/>
          <w:sz w:val="24"/>
          <w:szCs w:val="24"/>
        </w:rPr>
        <w:t>Sousa</w:t>
      </w:r>
      <w:r w:rsidRPr="0013554A">
        <w:rPr>
          <w:rFonts w:asciiTheme="majorBidi" w:hAnsiTheme="majorBidi" w:cstheme="majorBidi"/>
          <w:sz w:val="24"/>
          <w:szCs w:val="24"/>
          <w:vertAlign w:val="superscript"/>
        </w:rPr>
        <w:t>a</w:t>
      </w:r>
      <w:proofErr w:type="spellEnd"/>
      <w:proofErr w:type="gramStart"/>
      <w:r w:rsidRPr="0013554A">
        <w:rPr>
          <w:rFonts w:asciiTheme="majorBidi" w:hAnsiTheme="majorBidi" w:cstheme="majorBidi"/>
          <w:sz w:val="24"/>
          <w:szCs w:val="24"/>
          <w:vertAlign w:val="superscript"/>
        </w:rPr>
        <w:t>*</w:t>
      </w:r>
      <w:proofErr w:type="gramEnd"/>
      <w:r w:rsidRPr="0013554A">
        <w:rPr>
          <w:rFonts w:asciiTheme="majorBidi" w:hAnsiTheme="majorBidi" w:cstheme="majorBidi"/>
          <w:sz w:val="24"/>
          <w:szCs w:val="24"/>
        </w:rPr>
        <w:t xml:space="preserve"> </w:t>
      </w:r>
    </w:p>
    <w:p w14:paraId="1A0E1F61" w14:textId="77777777" w:rsidR="00F92B83" w:rsidRDefault="00F92B83" w:rsidP="00F92B83">
      <w:pPr>
        <w:spacing w:line="360" w:lineRule="auto"/>
        <w:jc w:val="both"/>
        <w:rPr>
          <w:rFonts w:asciiTheme="majorBidi" w:hAnsiTheme="majorBidi" w:cstheme="majorBidi"/>
          <w:sz w:val="24"/>
          <w:szCs w:val="24"/>
          <w:lang w:val="en-US"/>
        </w:rPr>
      </w:pPr>
      <w:r>
        <w:rPr>
          <w:rFonts w:asciiTheme="majorBidi" w:hAnsiTheme="majorBidi" w:cstheme="majorBidi"/>
          <w:sz w:val="28"/>
          <w:szCs w:val="28"/>
          <w:vertAlign w:val="superscript"/>
          <w:lang w:val="en-US"/>
        </w:rPr>
        <w:t xml:space="preserve">a </w:t>
      </w:r>
      <w:r>
        <w:rPr>
          <w:rFonts w:asciiTheme="majorBidi" w:hAnsiTheme="majorBidi" w:cstheme="majorBidi"/>
          <w:sz w:val="24"/>
          <w:szCs w:val="24"/>
          <w:lang w:val="en-US"/>
        </w:rPr>
        <w:t xml:space="preserve">Graduate Program on Pharmaceutical Sciences, Federal University of </w:t>
      </w:r>
      <w:proofErr w:type="spellStart"/>
      <w:r>
        <w:rPr>
          <w:rFonts w:asciiTheme="majorBidi" w:hAnsiTheme="majorBidi" w:cstheme="majorBidi"/>
          <w:sz w:val="24"/>
          <w:szCs w:val="24"/>
          <w:lang w:val="en-US"/>
        </w:rPr>
        <w:t>Amapa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Macapa</w:t>
      </w:r>
      <w:proofErr w:type="spellEnd"/>
      <w:r>
        <w:rPr>
          <w:rFonts w:asciiTheme="majorBidi" w:hAnsiTheme="majorBidi" w:cstheme="majorBidi"/>
          <w:sz w:val="24"/>
          <w:szCs w:val="24"/>
          <w:lang w:val="en-US"/>
        </w:rPr>
        <w:t>, Brazil</w:t>
      </w:r>
    </w:p>
    <w:p w14:paraId="2AD68A81" w14:textId="77777777" w:rsidR="00F92B83" w:rsidRDefault="00F92B83" w:rsidP="00F92B83">
      <w:pPr>
        <w:spacing w:line="360" w:lineRule="auto"/>
        <w:jc w:val="both"/>
        <w:rPr>
          <w:rFonts w:asciiTheme="majorBidi" w:hAnsiTheme="majorBidi" w:cstheme="majorBidi"/>
          <w:sz w:val="24"/>
          <w:szCs w:val="24"/>
        </w:rPr>
      </w:pPr>
      <w:r>
        <w:rPr>
          <w:rFonts w:asciiTheme="majorBidi" w:hAnsiTheme="majorBidi" w:cstheme="majorBidi"/>
          <w:sz w:val="28"/>
          <w:szCs w:val="28"/>
          <w:vertAlign w:val="superscript"/>
        </w:rPr>
        <w:t>b</w:t>
      </w:r>
      <w:r>
        <w:rPr>
          <w:rFonts w:asciiTheme="majorBidi" w:hAnsiTheme="majorBidi" w:cstheme="majorBidi"/>
          <w:sz w:val="24"/>
          <w:szCs w:val="24"/>
        </w:rPr>
        <w:t xml:space="preserve"> Unidade de </w:t>
      </w:r>
      <w:proofErr w:type="spellStart"/>
      <w:r>
        <w:rPr>
          <w:rFonts w:asciiTheme="majorBidi" w:hAnsiTheme="majorBidi" w:cstheme="majorBidi"/>
          <w:sz w:val="24"/>
          <w:szCs w:val="24"/>
        </w:rPr>
        <w:t>Resonancia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Magnetica</w:t>
      </w:r>
      <w:proofErr w:type="spellEnd"/>
      <w:r>
        <w:rPr>
          <w:rFonts w:asciiTheme="majorBidi" w:hAnsiTheme="majorBidi" w:cstheme="majorBidi"/>
          <w:sz w:val="24"/>
          <w:szCs w:val="24"/>
        </w:rPr>
        <w:t xml:space="preserve">, RIAIDT,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of</w:t>
      </w:r>
      <w:proofErr w:type="spellEnd"/>
      <w:r>
        <w:rPr>
          <w:rFonts w:asciiTheme="majorBidi" w:hAnsiTheme="majorBidi" w:cstheme="majorBidi"/>
          <w:sz w:val="24"/>
          <w:szCs w:val="24"/>
        </w:rPr>
        <w:t xml:space="preserve"> Santiago de </w:t>
      </w:r>
      <w:proofErr w:type="spellStart"/>
      <w:r>
        <w:rPr>
          <w:rFonts w:asciiTheme="majorBidi" w:hAnsiTheme="majorBidi" w:cstheme="majorBidi"/>
          <w:sz w:val="24"/>
          <w:szCs w:val="24"/>
        </w:rPr>
        <w:t>Compostela</w:t>
      </w:r>
      <w:proofErr w:type="spellEnd"/>
      <w:r>
        <w:rPr>
          <w:rFonts w:asciiTheme="majorBidi" w:hAnsiTheme="majorBidi" w:cstheme="majorBidi"/>
          <w:sz w:val="24"/>
          <w:szCs w:val="24"/>
        </w:rPr>
        <w:t xml:space="preserve">, Santiago de </w:t>
      </w:r>
      <w:proofErr w:type="spellStart"/>
      <w:r>
        <w:rPr>
          <w:rFonts w:asciiTheme="majorBidi" w:hAnsiTheme="majorBidi" w:cstheme="majorBidi"/>
          <w:sz w:val="24"/>
          <w:szCs w:val="24"/>
        </w:rPr>
        <w:t>Compostela</w:t>
      </w:r>
      <w:proofErr w:type="spellEnd"/>
      <w:r>
        <w:rPr>
          <w:rFonts w:asciiTheme="majorBidi" w:hAnsiTheme="majorBidi" w:cstheme="majorBidi"/>
          <w:sz w:val="24"/>
          <w:szCs w:val="24"/>
        </w:rPr>
        <w:t>, Spain</w:t>
      </w:r>
    </w:p>
    <w:p w14:paraId="50781CA2" w14:textId="230FAD99" w:rsidR="00C80DDE" w:rsidRPr="00C80DDE" w:rsidRDefault="0013554A" w:rsidP="00F92B83">
      <w:pPr>
        <w:spacing w:line="360" w:lineRule="auto"/>
        <w:jc w:val="both"/>
        <w:rPr>
          <w:rFonts w:asciiTheme="majorBidi" w:hAnsiTheme="majorBidi" w:cstheme="majorBidi"/>
          <w:sz w:val="24"/>
          <w:szCs w:val="24"/>
          <w:lang w:val="en-US"/>
        </w:rPr>
      </w:pPr>
      <w:r>
        <w:rPr>
          <w:rFonts w:asciiTheme="majorBidi" w:hAnsiTheme="majorBidi" w:cstheme="majorBidi"/>
          <w:sz w:val="28"/>
          <w:szCs w:val="28"/>
          <w:vertAlign w:val="superscript"/>
          <w:lang w:val="en-US"/>
        </w:rPr>
        <w:t>c</w:t>
      </w:r>
      <w:r w:rsidR="00C80DDE">
        <w:rPr>
          <w:rFonts w:asciiTheme="majorBidi" w:hAnsiTheme="majorBidi" w:cstheme="majorBidi"/>
          <w:sz w:val="24"/>
          <w:szCs w:val="24"/>
          <w:vertAlign w:val="superscript"/>
          <w:lang w:val="en-US"/>
        </w:rPr>
        <w:t xml:space="preserve"> </w:t>
      </w:r>
      <w:r w:rsidR="00C80DDE" w:rsidRPr="00C80DDE">
        <w:rPr>
          <w:rFonts w:asciiTheme="majorBidi" w:hAnsiTheme="majorBidi" w:cstheme="majorBidi"/>
          <w:sz w:val="24"/>
          <w:szCs w:val="24"/>
          <w:lang w:val="en-US"/>
        </w:rPr>
        <w:t xml:space="preserve">Department of Surfactants and </w:t>
      </w:r>
      <w:proofErr w:type="spellStart"/>
      <w:r w:rsidR="00C80DDE" w:rsidRPr="00C80DDE">
        <w:rPr>
          <w:rFonts w:asciiTheme="majorBidi" w:hAnsiTheme="majorBidi" w:cstheme="majorBidi"/>
          <w:sz w:val="24"/>
          <w:szCs w:val="24"/>
          <w:lang w:val="en-US"/>
        </w:rPr>
        <w:t>Nanobiotechnology</w:t>
      </w:r>
      <w:proofErr w:type="spellEnd"/>
      <w:r w:rsidR="00C80DDE" w:rsidRPr="00C80DDE">
        <w:rPr>
          <w:rFonts w:asciiTheme="majorBidi" w:hAnsiTheme="majorBidi" w:cstheme="majorBidi"/>
          <w:sz w:val="24"/>
          <w:szCs w:val="24"/>
          <w:lang w:val="en-US"/>
        </w:rPr>
        <w:t>, IQAC-CSIC, Barcelona, Spain</w:t>
      </w:r>
      <w:r w:rsidR="00921E25">
        <w:rPr>
          <w:rFonts w:asciiTheme="majorBidi" w:hAnsiTheme="majorBidi" w:cstheme="majorBidi"/>
          <w:sz w:val="24"/>
          <w:szCs w:val="24"/>
          <w:lang w:val="en-US"/>
        </w:rPr>
        <w:t>.</w:t>
      </w:r>
    </w:p>
    <w:p w14:paraId="38AD7ED0" w14:textId="330FB958" w:rsidR="00F92B83" w:rsidRPr="00920F8F" w:rsidRDefault="001034BC" w:rsidP="00C80DDE">
      <w:pPr>
        <w:spacing w:line="360" w:lineRule="auto"/>
        <w:jc w:val="both"/>
        <w:rPr>
          <w:rStyle w:val="Hipervnculo"/>
          <w:rFonts w:asciiTheme="majorBidi" w:hAnsiTheme="majorBidi" w:cstheme="majorBidi"/>
          <w:sz w:val="24"/>
          <w:szCs w:val="24"/>
        </w:rPr>
      </w:pPr>
      <w:r w:rsidRPr="001034BC">
        <w:rPr>
          <w:rFonts w:ascii="Times New Roman" w:hAnsi="Times New Roman" w:cs="Times New Roman"/>
          <w:sz w:val="24"/>
          <w:szCs w:val="24"/>
        </w:rPr>
        <w:t>*</w:t>
      </w:r>
      <w:proofErr w:type="spellStart"/>
      <w:r w:rsidRPr="001034BC">
        <w:rPr>
          <w:rFonts w:ascii="Times New Roman" w:hAnsi="Times New Roman" w:cs="Times New Roman"/>
          <w:b/>
          <w:bCs/>
          <w:sz w:val="24"/>
          <w:szCs w:val="24"/>
        </w:rPr>
        <w:t>Corresponding</w:t>
      </w:r>
      <w:proofErr w:type="spellEnd"/>
      <w:r w:rsidRPr="001034BC">
        <w:rPr>
          <w:rFonts w:ascii="Times New Roman" w:hAnsi="Times New Roman" w:cs="Times New Roman"/>
          <w:b/>
          <w:bCs/>
          <w:sz w:val="24"/>
          <w:szCs w:val="24"/>
        </w:rPr>
        <w:t xml:space="preserve"> </w:t>
      </w:r>
      <w:proofErr w:type="spellStart"/>
      <w:r w:rsidRPr="001034BC">
        <w:rPr>
          <w:rFonts w:ascii="Times New Roman" w:hAnsi="Times New Roman" w:cs="Times New Roman"/>
          <w:b/>
          <w:bCs/>
          <w:sz w:val="24"/>
          <w:szCs w:val="24"/>
        </w:rPr>
        <w:t>author</w:t>
      </w:r>
      <w:proofErr w:type="spellEnd"/>
      <w:r w:rsidRPr="001034BC">
        <w:rPr>
          <w:rFonts w:ascii="Times New Roman" w:hAnsi="Times New Roman" w:cs="Times New Roman"/>
          <w:b/>
          <w:bCs/>
          <w:sz w:val="24"/>
          <w:szCs w:val="24"/>
        </w:rPr>
        <w:t xml:space="preserve">: </w:t>
      </w:r>
      <w:r w:rsidRPr="001034BC">
        <w:rPr>
          <w:rFonts w:ascii="Times New Roman" w:hAnsi="Times New Roman" w:cs="Times New Roman"/>
          <w:sz w:val="24"/>
          <w:szCs w:val="24"/>
        </w:rPr>
        <w:t xml:space="preserve">Francisco F. Oliveira </w:t>
      </w:r>
      <w:r>
        <w:rPr>
          <w:rFonts w:ascii="Times New Roman" w:hAnsi="Times New Roman" w:cs="Times New Roman"/>
          <w:sz w:val="24"/>
          <w:szCs w:val="24"/>
        </w:rPr>
        <w:t xml:space="preserve">de Sousa. </w:t>
      </w:r>
      <w:r w:rsidRPr="001034BC">
        <w:rPr>
          <w:rFonts w:ascii="Times New Roman" w:hAnsi="Times New Roman" w:cs="Times New Roman"/>
          <w:sz w:val="24"/>
          <w:szCs w:val="24"/>
          <w:lang w:val="en-US"/>
        </w:rPr>
        <w:t xml:space="preserve">School of </w:t>
      </w:r>
      <w:r>
        <w:rPr>
          <w:rFonts w:ascii="Times New Roman" w:hAnsi="Times New Roman" w:cs="Times New Roman"/>
          <w:sz w:val="24"/>
          <w:szCs w:val="24"/>
          <w:lang w:val="en-US"/>
        </w:rPr>
        <w:t xml:space="preserve">Pharmacy, Department of Biological and Health Sciences, Federal </w:t>
      </w:r>
      <w:r w:rsidR="00100450">
        <w:rPr>
          <w:rFonts w:ascii="Times New Roman" w:hAnsi="Times New Roman" w:cs="Times New Roman"/>
          <w:sz w:val="24"/>
          <w:szCs w:val="24"/>
          <w:lang w:val="en-US"/>
        </w:rPr>
        <w:t xml:space="preserve">University of </w:t>
      </w:r>
      <w:proofErr w:type="spellStart"/>
      <w:r w:rsidR="00100450">
        <w:rPr>
          <w:rFonts w:ascii="Times New Roman" w:hAnsi="Times New Roman" w:cs="Times New Roman"/>
          <w:sz w:val="24"/>
          <w:szCs w:val="24"/>
          <w:lang w:val="en-US"/>
        </w:rPr>
        <w:t>Amapá</w:t>
      </w:r>
      <w:proofErr w:type="spellEnd"/>
      <w:r w:rsidR="00100450">
        <w:rPr>
          <w:rFonts w:ascii="Times New Roman" w:hAnsi="Times New Roman" w:cs="Times New Roman"/>
          <w:sz w:val="24"/>
          <w:szCs w:val="24"/>
          <w:lang w:val="en-US"/>
        </w:rPr>
        <w:t xml:space="preserve">, Rod. </w:t>
      </w:r>
      <w:r w:rsidR="00100450" w:rsidRPr="00920F8F">
        <w:rPr>
          <w:rFonts w:ascii="Times New Roman" w:hAnsi="Times New Roman" w:cs="Times New Roman"/>
          <w:sz w:val="24"/>
          <w:szCs w:val="24"/>
        </w:rPr>
        <w:t>Juscelino Kubitscheck, KM-02, S/N, 68903-419</w:t>
      </w:r>
      <w:r w:rsidR="00B50A4B" w:rsidRPr="00920F8F">
        <w:rPr>
          <w:rFonts w:ascii="Times New Roman" w:hAnsi="Times New Roman" w:cs="Times New Roman"/>
          <w:sz w:val="24"/>
          <w:szCs w:val="24"/>
        </w:rPr>
        <w:t>.</w:t>
      </w:r>
      <w:r w:rsidR="00100450" w:rsidRPr="00920F8F">
        <w:rPr>
          <w:rFonts w:ascii="Times New Roman" w:hAnsi="Times New Roman" w:cs="Times New Roman"/>
          <w:sz w:val="24"/>
          <w:szCs w:val="24"/>
        </w:rPr>
        <w:t xml:space="preserve"> E-ma</w:t>
      </w:r>
      <w:r w:rsidR="00EC703D" w:rsidRPr="00920F8F">
        <w:rPr>
          <w:rFonts w:ascii="Times New Roman" w:hAnsi="Times New Roman" w:cs="Times New Roman"/>
          <w:sz w:val="24"/>
          <w:szCs w:val="24"/>
        </w:rPr>
        <w:t>i</w:t>
      </w:r>
      <w:r w:rsidR="00100450" w:rsidRPr="00920F8F">
        <w:rPr>
          <w:rFonts w:ascii="Times New Roman" w:hAnsi="Times New Roman" w:cs="Times New Roman"/>
          <w:sz w:val="24"/>
          <w:szCs w:val="24"/>
        </w:rPr>
        <w:t>l:</w:t>
      </w:r>
      <w:hyperlink r:id="rId9" w:history="1">
        <w:r w:rsidR="00100450" w:rsidRPr="00920F8F">
          <w:rPr>
            <w:rStyle w:val="Hipervnculo"/>
            <w:rFonts w:asciiTheme="majorBidi" w:hAnsiTheme="majorBidi" w:cstheme="majorBidi"/>
            <w:sz w:val="24"/>
            <w:szCs w:val="24"/>
          </w:rPr>
          <w:t xml:space="preserve"> fabio@unifap.br</w:t>
        </w:r>
      </w:hyperlink>
    </w:p>
    <w:p w14:paraId="35453DC3" w14:textId="4DFCCDF2" w:rsidR="0037390C" w:rsidRPr="00920F8F" w:rsidRDefault="0037390C" w:rsidP="00F92B83">
      <w:pPr>
        <w:spacing w:line="360" w:lineRule="auto"/>
        <w:jc w:val="both"/>
        <w:rPr>
          <w:rFonts w:ascii="Times New Roman" w:hAnsi="Times New Roman" w:cs="Times New Roman"/>
          <w:b/>
          <w:bCs/>
          <w:sz w:val="24"/>
          <w:szCs w:val="24"/>
        </w:rPr>
      </w:pPr>
    </w:p>
    <w:p w14:paraId="76759208" w14:textId="77777777" w:rsidR="00B50A4B" w:rsidRPr="00920F8F" w:rsidRDefault="00B50A4B" w:rsidP="00F92B83">
      <w:pPr>
        <w:spacing w:line="360" w:lineRule="auto"/>
        <w:jc w:val="both"/>
        <w:rPr>
          <w:rFonts w:asciiTheme="majorBidi" w:hAnsiTheme="majorBidi" w:cstheme="majorBidi"/>
          <w:sz w:val="24"/>
          <w:szCs w:val="24"/>
        </w:rPr>
      </w:pPr>
    </w:p>
    <w:p w14:paraId="7C3F5C3A" w14:textId="25C21D6D" w:rsidR="00B50A4B" w:rsidRPr="00920F8F" w:rsidRDefault="00B50A4B" w:rsidP="00F92B83">
      <w:pPr>
        <w:spacing w:line="360" w:lineRule="auto"/>
        <w:jc w:val="both"/>
        <w:rPr>
          <w:rFonts w:asciiTheme="majorBidi" w:hAnsiTheme="majorBidi" w:cstheme="majorBidi"/>
          <w:sz w:val="24"/>
          <w:szCs w:val="24"/>
        </w:rPr>
      </w:pPr>
    </w:p>
    <w:p w14:paraId="22EF97EB" w14:textId="5CA3EA7C" w:rsidR="00B50A4B" w:rsidRPr="00920F8F" w:rsidRDefault="00B50A4B" w:rsidP="00F92B83">
      <w:pPr>
        <w:spacing w:line="360" w:lineRule="auto"/>
        <w:jc w:val="both"/>
        <w:rPr>
          <w:rFonts w:asciiTheme="majorBidi" w:hAnsiTheme="majorBidi" w:cstheme="majorBidi"/>
          <w:sz w:val="24"/>
          <w:szCs w:val="24"/>
        </w:rPr>
      </w:pPr>
    </w:p>
    <w:p w14:paraId="17678844" w14:textId="79E35DC9" w:rsidR="00B50A4B" w:rsidRPr="00920F8F" w:rsidRDefault="00B50A4B" w:rsidP="00F92B83">
      <w:pPr>
        <w:spacing w:line="360" w:lineRule="auto"/>
        <w:jc w:val="both"/>
        <w:rPr>
          <w:rFonts w:asciiTheme="majorBidi" w:hAnsiTheme="majorBidi" w:cstheme="majorBidi"/>
          <w:sz w:val="24"/>
          <w:szCs w:val="24"/>
        </w:rPr>
      </w:pPr>
    </w:p>
    <w:p w14:paraId="2291D3FE" w14:textId="018E1878" w:rsidR="00B50A4B" w:rsidRPr="00920F8F" w:rsidRDefault="00B50A4B" w:rsidP="00F92B83">
      <w:pPr>
        <w:spacing w:line="360" w:lineRule="auto"/>
        <w:jc w:val="both"/>
        <w:rPr>
          <w:rFonts w:asciiTheme="majorBidi" w:hAnsiTheme="majorBidi" w:cstheme="majorBidi"/>
          <w:sz w:val="24"/>
          <w:szCs w:val="24"/>
        </w:rPr>
      </w:pPr>
    </w:p>
    <w:p w14:paraId="434D72E9" w14:textId="77777777" w:rsidR="00B50A4B" w:rsidRPr="00920F8F" w:rsidRDefault="00B50A4B" w:rsidP="00F92B83">
      <w:pPr>
        <w:spacing w:line="360" w:lineRule="auto"/>
        <w:jc w:val="both"/>
        <w:rPr>
          <w:rFonts w:asciiTheme="majorBidi" w:hAnsiTheme="majorBidi" w:cstheme="majorBidi"/>
          <w:sz w:val="24"/>
          <w:szCs w:val="24"/>
        </w:rPr>
      </w:pPr>
    </w:p>
    <w:p w14:paraId="441C2805" w14:textId="07381FDC" w:rsidR="00B50A4B" w:rsidRPr="00920F8F" w:rsidRDefault="00B50A4B" w:rsidP="00F92B83">
      <w:pPr>
        <w:spacing w:line="360" w:lineRule="auto"/>
        <w:jc w:val="both"/>
        <w:rPr>
          <w:rFonts w:asciiTheme="majorBidi" w:hAnsiTheme="majorBidi" w:cstheme="majorBidi"/>
          <w:sz w:val="24"/>
          <w:szCs w:val="24"/>
        </w:rPr>
      </w:pPr>
    </w:p>
    <w:p w14:paraId="0F2AFECF" w14:textId="7F7E1467" w:rsidR="00B50A4B" w:rsidRPr="00920F8F" w:rsidRDefault="00B50A4B" w:rsidP="00F92B83">
      <w:pPr>
        <w:spacing w:line="360" w:lineRule="auto"/>
        <w:jc w:val="both"/>
        <w:rPr>
          <w:rFonts w:asciiTheme="majorBidi" w:hAnsiTheme="majorBidi" w:cstheme="majorBidi"/>
          <w:sz w:val="24"/>
          <w:szCs w:val="24"/>
        </w:rPr>
      </w:pPr>
    </w:p>
    <w:p w14:paraId="22E19F04" w14:textId="449E3000" w:rsidR="00B50A4B" w:rsidRDefault="00B50A4B" w:rsidP="00F92B83">
      <w:pPr>
        <w:spacing w:line="360" w:lineRule="auto"/>
        <w:jc w:val="both"/>
        <w:rPr>
          <w:rFonts w:asciiTheme="majorBidi" w:hAnsiTheme="majorBidi" w:cstheme="majorBidi"/>
          <w:sz w:val="24"/>
          <w:szCs w:val="24"/>
        </w:rPr>
      </w:pPr>
    </w:p>
    <w:p w14:paraId="2B838586" w14:textId="77777777" w:rsidR="0013554A" w:rsidRDefault="0013554A" w:rsidP="00F92B83">
      <w:pPr>
        <w:spacing w:line="360" w:lineRule="auto"/>
        <w:jc w:val="both"/>
        <w:rPr>
          <w:rFonts w:asciiTheme="majorBidi" w:hAnsiTheme="majorBidi" w:cstheme="majorBidi"/>
          <w:sz w:val="24"/>
          <w:szCs w:val="24"/>
        </w:rPr>
      </w:pPr>
    </w:p>
    <w:p w14:paraId="61A63CA1" w14:textId="77777777" w:rsidR="002B5884" w:rsidRPr="00920F8F" w:rsidRDefault="002B5884" w:rsidP="00F92B83">
      <w:pPr>
        <w:spacing w:line="360" w:lineRule="auto"/>
        <w:jc w:val="both"/>
        <w:rPr>
          <w:rFonts w:asciiTheme="majorBidi" w:hAnsiTheme="majorBidi" w:cstheme="majorBidi"/>
          <w:sz w:val="24"/>
          <w:szCs w:val="24"/>
        </w:rPr>
      </w:pPr>
    </w:p>
    <w:p w14:paraId="03A437C9" w14:textId="77777777" w:rsidR="00B50A4B" w:rsidRPr="00920F8F" w:rsidRDefault="00B50A4B" w:rsidP="00F92B83">
      <w:pPr>
        <w:spacing w:line="360" w:lineRule="auto"/>
        <w:jc w:val="both"/>
        <w:rPr>
          <w:rFonts w:asciiTheme="majorBidi" w:hAnsiTheme="majorBidi" w:cstheme="majorBidi"/>
          <w:sz w:val="24"/>
          <w:szCs w:val="24"/>
        </w:rPr>
      </w:pPr>
    </w:p>
    <w:p w14:paraId="30D50AC9" w14:textId="763662CC" w:rsidR="00FA712B" w:rsidRPr="002B5884" w:rsidRDefault="00D2115E" w:rsidP="00610741">
      <w:pPr>
        <w:spacing w:line="360" w:lineRule="auto"/>
        <w:jc w:val="both"/>
        <w:rPr>
          <w:rFonts w:ascii="Times New Roman" w:hAnsi="Times New Roman" w:cs="Times New Roman"/>
          <w:b/>
          <w:sz w:val="24"/>
        </w:rPr>
      </w:pPr>
      <w:r w:rsidRPr="002B5884">
        <w:rPr>
          <w:rFonts w:ascii="Times New Roman" w:hAnsi="Times New Roman" w:cs="Times New Roman"/>
          <w:b/>
          <w:sz w:val="24"/>
        </w:rPr>
        <w:lastRenderedPageBreak/>
        <w:t>Abstract</w:t>
      </w:r>
    </w:p>
    <w:p w14:paraId="351D5219" w14:textId="2B75EA4A" w:rsidR="004871CC" w:rsidRDefault="004871CC" w:rsidP="00164E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Anacardic acid (AA) has gained interest regarding its extraordinary antimicrobial activity. Nanotechnology based delivery systems are a modern approach to improve both pharmacological</w:t>
      </w:r>
      <w:r w:rsidR="0099005E">
        <w:rPr>
          <w:rFonts w:ascii="Times New Roman" w:hAnsi="Times New Roman" w:cs="Times New Roman"/>
          <w:sz w:val="24"/>
          <w:szCs w:val="24"/>
          <w:lang w:val="en-US"/>
        </w:rPr>
        <w:t xml:space="preserve"> </w:t>
      </w:r>
      <w:r>
        <w:rPr>
          <w:rFonts w:ascii="Times New Roman" w:hAnsi="Times New Roman" w:cs="Times New Roman"/>
          <w:sz w:val="24"/>
          <w:szCs w:val="24"/>
          <w:lang w:val="en-US"/>
        </w:rPr>
        <w:t>and functional properties of therapeutic agents. In this paper we aimed to design and characterize AA loaded-</w:t>
      </w:r>
      <w:proofErr w:type="spellStart"/>
      <w:r>
        <w:rPr>
          <w:rFonts w:ascii="Times New Roman" w:hAnsi="Times New Roman" w:cs="Times New Roman"/>
          <w:sz w:val="24"/>
          <w:szCs w:val="24"/>
          <w:lang w:val="en-US"/>
        </w:rPr>
        <w:t>zein</w:t>
      </w:r>
      <w:proofErr w:type="spellEnd"/>
      <w:r>
        <w:rPr>
          <w:rFonts w:ascii="Times New Roman" w:hAnsi="Times New Roman" w:cs="Times New Roman"/>
          <w:sz w:val="24"/>
          <w:szCs w:val="24"/>
          <w:lang w:val="en-US"/>
        </w:rPr>
        <w:t xml:space="preserve"> nanoparticles and </w:t>
      </w:r>
      <w:r w:rsidR="00E13F8E">
        <w:rPr>
          <w:rFonts w:ascii="Times New Roman" w:hAnsi="Times New Roman" w:cs="Times New Roman"/>
          <w:sz w:val="24"/>
          <w:szCs w:val="24"/>
          <w:lang w:val="en-US"/>
        </w:rPr>
        <w:t xml:space="preserve">evaluate </w:t>
      </w:r>
      <w:r>
        <w:rPr>
          <w:rFonts w:ascii="Times New Roman" w:hAnsi="Times New Roman" w:cs="Times New Roman"/>
          <w:sz w:val="24"/>
          <w:szCs w:val="24"/>
          <w:lang w:val="en-US"/>
        </w:rPr>
        <w:t xml:space="preserve">its antimicrobial efficiency </w:t>
      </w:r>
      <w:r>
        <w:rPr>
          <w:rFonts w:ascii="Times New Roman" w:hAnsi="Times New Roman" w:cs="Times New Roman"/>
          <w:i/>
          <w:iCs/>
          <w:sz w:val="24"/>
          <w:szCs w:val="24"/>
          <w:lang w:val="en-US"/>
        </w:rPr>
        <w:t>in vitro</w:t>
      </w:r>
      <w:r>
        <w:rPr>
          <w:rFonts w:ascii="Times New Roman" w:hAnsi="Times New Roman" w:cs="Times New Roman"/>
          <w:sz w:val="24"/>
          <w:szCs w:val="24"/>
          <w:lang w:val="en-US"/>
        </w:rPr>
        <w:t xml:space="preserve"> using microdilution and antibiofilm assays</w:t>
      </w:r>
      <w:r w:rsidR="0099005E">
        <w:rPr>
          <w:rFonts w:ascii="Times New Roman" w:hAnsi="Times New Roman" w:cs="Times New Roman"/>
          <w:sz w:val="24"/>
          <w:szCs w:val="24"/>
          <w:lang w:val="en-US"/>
        </w:rPr>
        <w:t>.</w:t>
      </w:r>
      <w:r>
        <w:rPr>
          <w:rFonts w:ascii="Times New Roman" w:hAnsi="Times New Roman" w:cs="Times New Roman"/>
          <w:sz w:val="24"/>
          <w:szCs w:val="24"/>
          <w:lang w:val="en-US"/>
        </w:rPr>
        <w:t xml:space="preserve"> AA nanoparticles were spherical, stable</w:t>
      </w:r>
      <w:r w:rsidR="0099005E">
        <w:rPr>
          <w:rFonts w:ascii="Times New Roman" w:hAnsi="Times New Roman" w:cs="Times New Roman"/>
          <w:sz w:val="24"/>
          <w:szCs w:val="24"/>
          <w:lang w:val="en-US"/>
        </w:rPr>
        <w:t xml:space="preserve">, with an average size of </w:t>
      </w:r>
      <w:r w:rsidR="00E13F8E">
        <w:rPr>
          <w:rFonts w:ascii="Times New Roman" w:hAnsi="Times New Roman" w:cs="Times New Roman"/>
          <w:sz w:val="24"/>
          <w:szCs w:val="24"/>
          <w:lang w:val="en-US"/>
        </w:rPr>
        <w:t xml:space="preserve">381.6 nm </w:t>
      </w:r>
      <w:r w:rsidR="002B5884">
        <w:rPr>
          <w:rFonts w:ascii="Times New Roman" w:hAnsi="Times New Roman" w:cs="Times New Roman"/>
          <w:sz w:val="24"/>
          <w:szCs w:val="24"/>
          <w:lang w:val="en-US"/>
        </w:rPr>
        <w:t>and negative zeta potential</w:t>
      </w:r>
      <w:r>
        <w:rPr>
          <w:rFonts w:ascii="Times New Roman" w:hAnsi="Times New Roman" w:cs="Times New Roman"/>
          <w:sz w:val="24"/>
          <w:szCs w:val="24"/>
          <w:lang w:val="en-US"/>
        </w:rPr>
        <w:t xml:space="preserve">. </w:t>
      </w:r>
      <w:r w:rsidR="002B5884">
        <w:rPr>
          <w:rFonts w:ascii="Times New Roman" w:hAnsi="Times New Roman" w:cs="Times New Roman"/>
          <w:sz w:val="24"/>
          <w:szCs w:val="24"/>
          <w:lang w:val="en-US"/>
        </w:rPr>
        <w:t>The s</w:t>
      </w:r>
      <w:r w:rsidR="002B5884">
        <w:rPr>
          <w:rFonts w:ascii="Times New Roman" w:hAnsi="Times New Roman" w:cs="Times New Roman"/>
          <w:sz w:val="24"/>
          <w:lang w:val="en-US"/>
        </w:rPr>
        <w:t>aturation transfer difference</w:t>
      </w:r>
      <w:r>
        <w:rPr>
          <w:rFonts w:ascii="Times New Roman" w:hAnsi="Times New Roman" w:cs="Times New Roman"/>
          <w:sz w:val="24"/>
          <w:lang w:val="en-US"/>
        </w:rPr>
        <w:t xml:space="preserve">-NMR analysis demonstrated </w:t>
      </w:r>
      <w:r w:rsidR="0099005E">
        <w:rPr>
          <w:rFonts w:ascii="Times New Roman" w:hAnsi="Times New Roman" w:cs="Times New Roman"/>
          <w:sz w:val="24"/>
          <w:lang w:val="en-US"/>
        </w:rPr>
        <w:t xml:space="preserve">the association of </w:t>
      </w:r>
      <w:proofErr w:type="spellStart"/>
      <w:r>
        <w:rPr>
          <w:rFonts w:ascii="Times New Roman" w:hAnsi="Times New Roman" w:cs="Times New Roman"/>
          <w:sz w:val="24"/>
          <w:lang w:val="en-US"/>
        </w:rPr>
        <w:t>zein</w:t>
      </w:r>
      <w:proofErr w:type="spellEnd"/>
      <w:r>
        <w:rPr>
          <w:rFonts w:ascii="Times New Roman" w:hAnsi="Times New Roman" w:cs="Times New Roman"/>
          <w:sz w:val="24"/>
          <w:lang w:val="en-US"/>
        </w:rPr>
        <w:t xml:space="preserve"> </w:t>
      </w:r>
      <w:r w:rsidR="0099005E">
        <w:rPr>
          <w:rFonts w:ascii="Times New Roman" w:hAnsi="Times New Roman" w:cs="Times New Roman"/>
          <w:sz w:val="24"/>
          <w:lang w:val="en-US"/>
        </w:rPr>
        <w:t>and</w:t>
      </w:r>
      <w:r>
        <w:rPr>
          <w:rFonts w:ascii="Times New Roman" w:hAnsi="Times New Roman" w:cs="Times New Roman"/>
          <w:sz w:val="24"/>
          <w:lang w:val="en-US"/>
        </w:rPr>
        <w:t xml:space="preserve"> AA in two different conformations</w:t>
      </w:r>
      <w:r w:rsidR="0099005E">
        <w:rPr>
          <w:rFonts w:ascii="Times New Roman" w:hAnsi="Times New Roman" w:cs="Times New Roman"/>
          <w:sz w:val="24"/>
          <w:lang w:val="en-US"/>
        </w:rPr>
        <w:t xml:space="preserve">, </w:t>
      </w:r>
      <w:r w:rsidR="00610741">
        <w:rPr>
          <w:rFonts w:ascii="Times New Roman" w:hAnsi="Times New Roman" w:cs="Times New Roman"/>
          <w:sz w:val="24"/>
          <w:lang w:val="en-US"/>
        </w:rPr>
        <w:t>enlightening</w:t>
      </w:r>
      <w:r>
        <w:rPr>
          <w:rFonts w:ascii="Times New Roman" w:hAnsi="Times New Roman" w:cs="Times New Roman"/>
          <w:sz w:val="24"/>
          <w:lang w:val="en-US"/>
        </w:rPr>
        <w:t xml:space="preserve"> its enhanced pharmacological activity.</w:t>
      </w:r>
      <w:r>
        <w:rPr>
          <w:rFonts w:ascii="Times New Roman" w:hAnsi="Times New Roman" w:cs="Times New Roman"/>
          <w:sz w:val="24"/>
          <w:szCs w:val="24"/>
          <w:lang w:val="en-US"/>
        </w:rPr>
        <w:t xml:space="preserve"> Bacteriostatic concentrations were 0.05 </w:t>
      </w:r>
      <w:r w:rsidR="0099005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3.12 µg/ml for </w:t>
      </w:r>
      <w:r>
        <w:rPr>
          <w:rFonts w:ascii="Times New Roman" w:hAnsi="Times New Roman" w:cs="Times New Roman"/>
          <w:i/>
          <w:sz w:val="24"/>
          <w:szCs w:val="24"/>
          <w:lang w:val="en-US"/>
        </w:rPr>
        <w:t>Staphylococcus aureus</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Pseudomonas aeruginosa</w:t>
      </w:r>
      <w:r w:rsidR="00610741">
        <w:rPr>
          <w:rFonts w:ascii="Times New Roman" w:hAnsi="Times New Roman" w:cs="Times New Roman"/>
          <w:sz w:val="24"/>
          <w:szCs w:val="24"/>
          <w:lang w:val="en-US"/>
        </w:rPr>
        <w:t>, while b</w:t>
      </w:r>
      <w:r>
        <w:rPr>
          <w:rFonts w:ascii="Times New Roman" w:hAnsi="Times New Roman" w:cs="Times New Roman"/>
          <w:sz w:val="24"/>
          <w:szCs w:val="24"/>
          <w:lang w:val="en-US"/>
        </w:rPr>
        <w:t xml:space="preserve">actericide activity was observed </w:t>
      </w:r>
      <w:r w:rsidR="002B5884">
        <w:rPr>
          <w:rFonts w:ascii="Times New Roman" w:hAnsi="Times New Roman" w:cs="Times New Roman"/>
          <w:sz w:val="24"/>
          <w:szCs w:val="24"/>
          <w:lang w:val="en-US"/>
        </w:rPr>
        <w:t>only</w:t>
      </w:r>
      <w:r>
        <w:rPr>
          <w:rFonts w:ascii="Times New Roman" w:hAnsi="Times New Roman" w:cs="Times New Roman"/>
          <w:sz w:val="24"/>
          <w:szCs w:val="24"/>
          <w:lang w:val="en-US"/>
        </w:rPr>
        <w:t xml:space="preserve"> for </w:t>
      </w:r>
      <w:r w:rsidRPr="00C12A56">
        <w:rPr>
          <w:rFonts w:ascii="Times New Roman" w:hAnsi="Times New Roman" w:cs="Times New Roman"/>
          <w:i/>
          <w:iCs/>
          <w:sz w:val="24"/>
          <w:szCs w:val="24"/>
          <w:lang w:val="en-US"/>
        </w:rPr>
        <w:t>S</w:t>
      </w:r>
      <w:r w:rsidR="00164E43" w:rsidRPr="00C12A56">
        <w:rPr>
          <w:rFonts w:ascii="Times New Roman" w:hAnsi="Times New Roman" w:cs="Times New Roman"/>
          <w:i/>
          <w:iCs/>
          <w:sz w:val="24"/>
          <w:szCs w:val="24"/>
          <w:lang w:val="en-US"/>
        </w:rPr>
        <w:t xml:space="preserve">. </w:t>
      </w:r>
      <w:r w:rsidRPr="00C12A56">
        <w:rPr>
          <w:rFonts w:ascii="Times New Roman" w:hAnsi="Times New Roman" w:cs="Times New Roman"/>
          <w:i/>
          <w:iCs/>
          <w:sz w:val="24"/>
          <w:szCs w:val="24"/>
          <w:lang w:val="en-US"/>
        </w:rPr>
        <w:t>aureus</w:t>
      </w:r>
      <w:r>
        <w:rPr>
          <w:rFonts w:ascii="Times New Roman" w:hAnsi="Times New Roman" w:cs="Times New Roman"/>
          <w:sz w:val="24"/>
          <w:szCs w:val="24"/>
          <w:lang w:val="en-US"/>
        </w:rPr>
        <w:t xml:space="preserve"> at 0.2 µg/ml. </w:t>
      </w:r>
      <w:proofErr w:type="spellStart"/>
      <w:r>
        <w:rPr>
          <w:rFonts w:ascii="Times New Roman" w:hAnsi="Times New Roman" w:cs="Times New Roman"/>
          <w:sz w:val="24"/>
          <w:szCs w:val="24"/>
          <w:lang w:val="en-US"/>
        </w:rPr>
        <w:t>Fungistatic</w:t>
      </w:r>
      <w:proofErr w:type="spellEnd"/>
      <w:r w:rsidR="00FA4703">
        <w:rPr>
          <w:rFonts w:ascii="Times New Roman" w:hAnsi="Times New Roman" w:cs="Times New Roman"/>
          <w:sz w:val="24"/>
          <w:szCs w:val="24"/>
          <w:lang w:val="en-US"/>
        </w:rPr>
        <w:t>/fungicide</w:t>
      </w:r>
      <w:r>
        <w:rPr>
          <w:rFonts w:ascii="Times New Roman" w:hAnsi="Times New Roman" w:cs="Times New Roman"/>
          <w:sz w:val="24"/>
          <w:szCs w:val="24"/>
          <w:lang w:val="en-US"/>
        </w:rPr>
        <w:t xml:space="preserve"> concentration</w:t>
      </w:r>
      <w:r w:rsidR="00FA4703">
        <w:rPr>
          <w:rFonts w:ascii="Times New Roman" w:hAnsi="Times New Roman" w:cs="Times New Roman"/>
          <w:sz w:val="24"/>
          <w:szCs w:val="24"/>
          <w:lang w:val="en-US"/>
        </w:rPr>
        <w:t>s</w:t>
      </w:r>
      <w:r>
        <w:rPr>
          <w:rFonts w:ascii="Times New Roman" w:hAnsi="Times New Roman" w:cs="Times New Roman"/>
          <w:sz w:val="24"/>
          <w:szCs w:val="24"/>
          <w:lang w:val="en-US"/>
        </w:rPr>
        <w:t xml:space="preserve"> for </w:t>
      </w:r>
      <w:r>
        <w:rPr>
          <w:rFonts w:ascii="Times New Roman" w:hAnsi="Times New Roman" w:cs="Times New Roman"/>
          <w:i/>
          <w:iCs/>
          <w:sz w:val="24"/>
          <w:szCs w:val="24"/>
          <w:lang w:val="en-US"/>
        </w:rPr>
        <w:t>Candida</w:t>
      </w:r>
      <w:r w:rsidR="00FA4703">
        <w:rPr>
          <w:rFonts w:ascii="Times New Roman" w:hAnsi="Times New Roman" w:cs="Times New Roman"/>
          <w:i/>
          <w:iCs/>
          <w:sz w:val="24"/>
          <w:szCs w:val="24"/>
          <w:lang w:val="en-US"/>
        </w:rPr>
        <w:t xml:space="preserve"> </w:t>
      </w:r>
      <w:proofErr w:type="spellStart"/>
      <w:r w:rsidR="00FA4703">
        <w:rPr>
          <w:rFonts w:ascii="Times New Roman" w:hAnsi="Times New Roman" w:cs="Times New Roman"/>
          <w:i/>
          <w:iCs/>
          <w:sz w:val="24"/>
          <w:szCs w:val="24"/>
          <w:lang w:val="en-US"/>
        </w:rPr>
        <w:t>rugosa</w:t>
      </w:r>
      <w:proofErr w:type="spellEnd"/>
      <w:r w:rsidR="00FA4703">
        <w:rPr>
          <w:rFonts w:ascii="Times New Roman" w:hAnsi="Times New Roman" w:cs="Times New Roman"/>
          <w:i/>
          <w:iCs/>
          <w:sz w:val="24"/>
          <w:szCs w:val="24"/>
          <w:lang w:val="en-US"/>
        </w:rPr>
        <w:t xml:space="preserve"> </w:t>
      </w:r>
      <w:r w:rsidR="00FA4703" w:rsidRPr="00FA4703">
        <w:rPr>
          <w:rFonts w:ascii="Times New Roman" w:hAnsi="Times New Roman" w:cs="Times New Roman"/>
          <w:sz w:val="24"/>
          <w:szCs w:val="24"/>
          <w:lang w:val="en-US"/>
        </w:rPr>
        <w:t>w</w:t>
      </w:r>
      <w:r w:rsidR="00FA4703">
        <w:rPr>
          <w:rFonts w:ascii="Times New Roman" w:hAnsi="Times New Roman" w:cs="Times New Roman"/>
          <w:sz w:val="24"/>
          <w:szCs w:val="24"/>
          <w:lang w:val="en-US"/>
        </w:rPr>
        <w:t>ere</w:t>
      </w:r>
      <w:r w:rsidR="00FA4703" w:rsidRPr="00FA4703">
        <w:rPr>
          <w:rFonts w:ascii="Times New Roman" w:hAnsi="Times New Roman" w:cs="Times New Roman"/>
          <w:sz w:val="24"/>
          <w:szCs w:val="24"/>
          <w:lang w:val="en-US"/>
        </w:rPr>
        <w:t xml:space="preserve"> 1.17</w:t>
      </w:r>
      <w:r w:rsidR="00FA4703">
        <w:rPr>
          <w:rFonts w:ascii="Times New Roman" w:hAnsi="Times New Roman" w:cs="Times New Roman"/>
          <w:sz w:val="24"/>
          <w:szCs w:val="24"/>
          <w:lang w:val="en-US"/>
        </w:rPr>
        <w:t>/2.34</w:t>
      </w:r>
      <w:r w:rsidR="00FA4703" w:rsidRPr="00FA4703">
        <w:rPr>
          <w:rFonts w:ascii="Times New Roman" w:hAnsi="Times New Roman" w:cs="Times New Roman"/>
          <w:sz w:val="24"/>
          <w:szCs w:val="24"/>
          <w:lang w:val="en-US"/>
        </w:rPr>
        <w:t xml:space="preserve"> µg/ml</w:t>
      </w:r>
      <w:r w:rsidR="00FA4703">
        <w:rPr>
          <w:rFonts w:ascii="Times New Roman" w:hAnsi="Times New Roman" w:cs="Times New Roman"/>
          <w:i/>
          <w:iCs/>
          <w:sz w:val="24"/>
          <w:szCs w:val="24"/>
          <w:lang w:val="en-US"/>
        </w:rPr>
        <w:t>,</w:t>
      </w:r>
      <w:r w:rsidR="002B5884">
        <w:rPr>
          <w:rFonts w:ascii="Times New Roman" w:hAnsi="Times New Roman" w:cs="Times New Roman"/>
          <w:i/>
          <w:iCs/>
          <w:sz w:val="24"/>
          <w:szCs w:val="24"/>
          <w:lang w:val="en-US"/>
        </w:rPr>
        <w:t xml:space="preserve"> </w:t>
      </w:r>
      <w:r w:rsidR="002B5884" w:rsidRPr="002B5884">
        <w:rPr>
          <w:rFonts w:ascii="Times New Roman" w:hAnsi="Times New Roman" w:cs="Times New Roman"/>
          <w:sz w:val="24"/>
          <w:szCs w:val="24"/>
          <w:lang w:val="en-US"/>
        </w:rPr>
        <w:t>for</w:t>
      </w:r>
      <w:r w:rsidR="00FA4703">
        <w:rPr>
          <w:rFonts w:ascii="Times New Roman" w:hAnsi="Times New Roman" w:cs="Times New Roman"/>
          <w:i/>
          <w:iCs/>
          <w:sz w:val="24"/>
          <w:szCs w:val="24"/>
          <w:lang w:val="en-US"/>
        </w:rPr>
        <w:t xml:space="preserve"> Candida</w:t>
      </w:r>
      <w:r>
        <w:rPr>
          <w:rFonts w:ascii="Times New Roman" w:hAnsi="Times New Roman" w:cs="Times New Roman"/>
          <w:i/>
          <w:iCs/>
          <w:sz w:val="24"/>
          <w:szCs w:val="24"/>
          <w:lang w:val="en-US"/>
        </w:rPr>
        <w:t xml:space="preserve"> albicans</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Candida parapsilosis</w:t>
      </w:r>
      <w:r>
        <w:rPr>
          <w:rFonts w:ascii="Times New Roman" w:hAnsi="Times New Roman" w:cs="Times New Roman"/>
          <w:sz w:val="24"/>
          <w:szCs w:val="24"/>
          <w:lang w:val="en-US"/>
        </w:rPr>
        <w:t xml:space="preserve"> 2.34</w:t>
      </w:r>
      <w:r w:rsidR="00FA4703">
        <w:rPr>
          <w:rFonts w:ascii="Times New Roman" w:hAnsi="Times New Roman" w:cs="Times New Roman"/>
          <w:sz w:val="24"/>
          <w:szCs w:val="24"/>
          <w:lang w:val="en-US"/>
        </w:rPr>
        <w:t>/4.69</w:t>
      </w:r>
      <w:r>
        <w:rPr>
          <w:rFonts w:ascii="Times New Roman" w:hAnsi="Times New Roman" w:cs="Times New Roman"/>
          <w:sz w:val="24"/>
          <w:szCs w:val="24"/>
          <w:lang w:val="en-US"/>
        </w:rPr>
        <w:t xml:space="preserve"> µg/ml and for</w:t>
      </w:r>
      <w:r w:rsidR="00FA4703">
        <w:rPr>
          <w:rFonts w:ascii="Times New Roman" w:hAnsi="Times New Roman" w:cs="Times New Roman"/>
          <w:sz w:val="24"/>
          <w:szCs w:val="24"/>
          <w:lang w:val="en-US"/>
        </w:rPr>
        <w:t xml:space="preserve"> </w:t>
      </w:r>
      <w:r w:rsidR="00FA4703">
        <w:rPr>
          <w:rFonts w:ascii="Times New Roman" w:hAnsi="Times New Roman" w:cs="Times New Roman"/>
          <w:i/>
          <w:iCs/>
          <w:sz w:val="24"/>
          <w:szCs w:val="24"/>
          <w:lang w:val="en-US"/>
        </w:rPr>
        <w:t xml:space="preserve">Candida </w:t>
      </w:r>
      <w:r>
        <w:rPr>
          <w:rFonts w:ascii="Times New Roman" w:hAnsi="Times New Roman" w:cs="Times New Roman"/>
          <w:i/>
          <w:iCs/>
          <w:sz w:val="24"/>
          <w:szCs w:val="24"/>
          <w:lang w:val="en-US"/>
        </w:rPr>
        <w:t>tropicalis</w:t>
      </w:r>
      <w:r w:rsidR="00FA4703">
        <w:rPr>
          <w:rFonts w:ascii="Times New Roman" w:hAnsi="Times New Roman" w:cs="Times New Roman"/>
          <w:i/>
          <w:iCs/>
          <w:sz w:val="24"/>
          <w:szCs w:val="24"/>
          <w:lang w:val="en-US"/>
        </w:rPr>
        <w:t xml:space="preserve">, Candida </w:t>
      </w:r>
      <w:proofErr w:type="spellStart"/>
      <w:r w:rsidR="00FA4703">
        <w:rPr>
          <w:rFonts w:ascii="Times New Roman" w:hAnsi="Times New Roman" w:cs="Times New Roman"/>
          <w:i/>
          <w:iCs/>
          <w:sz w:val="24"/>
          <w:szCs w:val="24"/>
          <w:lang w:val="en-US"/>
        </w:rPr>
        <w:t>jardinii</w:t>
      </w:r>
      <w:proofErr w:type="spellEnd"/>
      <w:r w:rsidR="00FA4703">
        <w:rPr>
          <w:rFonts w:ascii="Times New Roman" w:hAnsi="Times New Roman" w:cs="Times New Roman"/>
          <w:i/>
          <w:iCs/>
          <w:sz w:val="24"/>
          <w:szCs w:val="24"/>
          <w:lang w:val="en-US"/>
        </w:rPr>
        <w:t xml:space="preserve">, Candida </w:t>
      </w:r>
      <w:proofErr w:type="spellStart"/>
      <w:r w:rsidR="00FA4703">
        <w:rPr>
          <w:rFonts w:ascii="Times New Roman" w:hAnsi="Times New Roman" w:cs="Times New Roman"/>
          <w:i/>
          <w:iCs/>
          <w:sz w:val="24"/>
          <w:szCs w:val="24"/>
          <w:lang w:val="en-US"/>
        </w:rPr>
        <w:t>glabratta</w:t>
      </w:r>
      <w:proofErr w:type="spellEnd"/>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 xml:space="preserve">Candida </w:t>
      </w:r>
      <w:proofErr w:type="spellStart"/>
      <w:r>
        <w:rPr>
          <w:rFonts w:ascii="Times New Roman" w:hAnsi="Times New Roman" w:cs="Times New Roman"/>
          <w:i/>
          <w:iCs/>
          <w:sz w:val="24"/>
          <w:szCs w:val="24"/>
          <w:lang w:val="en-US"/>
        </w:rPr>
        <w:t>auris</w:t>
      </w:r>
      <w:proofErr w:type="spellEnd"/>
      <w:r>
        <w:rPr>
          <w:rFonts w:ascii="Times New Roman" w:hAnsi="Times New Roman" w:cs="Times New Roman"/>
          <w:sz w:val="24"/>
          <w:szCs w:val="24"/>
          <w:lang w:val="en-US"/>
        </w:rPr>
        <w:t xml:space="preserve"> 4.69</w:t>
      </w:r>
      <w:r w:rsidR="00FA4703">
        <w:rPr>
          <w:rFonts w:ascii="Times New Roman" w:hAnsi="Times New Roman" w:cs="Times New Roman"/>
          <w:sz w:val="24"/>
          <w:szCs w:val="24"/>
          <w:lang w:val="en-US"/>
        </w:rPr>
        <w:t>/4.69</w:t>
      </w:r>
      <w:r>
        <w:rPr>
          <w:rFonts w:ascii="Times New Roman" w:hAnsi="Times New Roman" w:cs="Times New Roman"/>
          <w:sz w:val="24"/>
          <w:szCs w:val="24"/>
          <w:lang w:val="en-US"/>
        </w:rPr>
        <w:t xml:space="preserve"> µg/ml.</w:t>
      </w:r>
      <w:r w:rsidR="00FA47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w:t>
      </w:r>
      <w:proofErr w:type="spellStart"/>
      <w:r>
        <w:rPr>
          <w:rFonts w:ascii="Times New Roman" w:hAnsi="Times New Roman" w:cs="Times New Roman"/>
          <w:sz w:val="24"/>
          <w:szCs w:val="24"/>
          <w:lang w:val="en-US"/>
        </w:rPr>
        <w:t>nanoencapsulated</w:t>
      </w:r>
      <w:proofErr w:type="spellEnd"/>
      <w:r>
        <w:rPr>
          <w:rFonts w:ascii="Times New Roman" w:hAnsi="Times New Roman" w:cs="Times New Roman"/>
          <w:sz w:val="24"/>
          <w:szCs w:val="24"/>
          <w:lang w:val="en-US"/>
        </w:rPr>
        <w:t xml:space="preserve"> AA was more efficient in reducing </w:t>
      </w:r>
      <w:r>
        <w:rPr>
          <w:rFonts w:ascii="Times New Roman" w:hAnsi="Times New Roman" w:cs="Times New Roman"/>
          <w:i/>
          <w:iCs/>
          <w:sz w:val="24"/>
          <w:szCs w:val="24"/>
          <w:lang w:val="en-US"/>
        </w:rPr>
        <w:t>S. aureus</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 xml:space="preserve">C. albicans </w:t>
      </w:r>
      <w:r>
        <w:rPr>
          <w:rFonts w:ascii="Times New Roman" w:hAnsi="Times New Roman" w:cs="Times New Roman"/>
          <w:sz w:val="24"/>
          <w:szCs w:val="24"/>
          <w:lang w:val="en-US"/>
        </w:rPr>
        <w:t>biofilm</w:t>
      </w:r>
      <w:r w:rsidR="00FA4703">
        <w:rPr>
          <w:rFonts w:ascii="Times New Roman" w:hAnsi="Times New Roman" w:cs="Times New Roman"/>
          <w:sz w:val="24"/>
          <w:szCs w:val="24"/>
          <w:lang w:val="en-US"/>
        </w:rPr>
        <w:t>s</w:t>
      </w:r>
      <w:r>
        <w:rPr>
          <w:rFonts w:ascii="Times New Roman" w:hAnsi="Times New Roman" w:cs="Times New Roman"/>
          <w:sz w:val="24"/>
          <w:szCs w:val="24"/>
          <w:lang w:val="en-US"/>
        </w:rPr>
        <w:t xml:space="preserve"> viability than AA solution, </w:t>
      </w:r>
      <w:r w:rsidR="00FA4703">
        <w:rPr>
          <w:rFonts w:ascii="Times New Roman" w:hAnsi="Times New Roman" w:cs="Times New Roman"/>
          <w:sz w:val="24"/>
          <w:szCs w:val="24"/>
          <w:lang w:val="en-US"/>
        </w:rPr>
        <w:t>while</w:t>
      </w:r>
      <w:r>
        <w:rPr>
          <w:rFonts w:ascii="Times New Roman" w:hAnsi="Times New Roman" w:cs="Times New Roman"/>
          <w:sz w:val="24"/>
          <w:szCs w:val="24"/>
          <w:lang w:val="en-US"/>
        </w:rPr>
        <w:t xml:space="preserve"> they presented a similar inhibition against </w:t>
      </w:r>
      <w:r>
        <w:rPr>
          <w:rFonts w:ascii="Times New Roman" w:hAnsi="Times New Roman" w:cs="Times New Roman"/>
          <w:i/>
          <w:iCs/>
          <w:sz w:val="24"/>
          <w:szCs w:val="24"/>
          <w:lang w:val="en-US"/>
        </w:rPr>
        <w:t>P. aeruginosa</w:t>
      </w:r>
      <w:r>
        <w:rPr>
          <w:rFonts w:ascii="Times New Roman" w:hAnsi="Times New Roman" w:cs="Times New Roman"/>
          <w:sz w:val="24"/>
          <w:szCs w:val="24"/>
          <w:lang w:val="en-US"/>
        </w:rPr>
        <w:t xml:space="preserve"> biofilm.</w:t>
      </w:r>
      <w:r w:rsidR="00FA4703">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 AA loaded-</w:t>
      </w:r>
      <w:proofErr w:type="spellStart"/>
      <w:r>
        <w:rPr>
          <w:rFonts w:ascii="Times New Roman" w:hAnsi="Times New Roman" w:cs="Times New Roman"/>
          <w:sz w:val="24"/>
          <w:szCs w:val="24"/>
          <w:lang w:val="en-US"/>
        </w:rPr>
        <w:t>zein</w:t>
      </w:r>
      <w:proofErr w:type="spellEnd"/>
      <w:r>
        <w:rPr>
          <w:rFonts w:ascii="Times New Roman" w:hAnsi="Times New Roman" w:cs="Times New Roman"/>
          <w:sz w:val="24"/>
          <w:szCs w:val="24"/>
          <w:lang w:val="en-US"/>
        </w:rPr>
        <w:t xml:space="preserve"> nanoparticles could represent an alternative for potential applications </w:t>
      </w:r>
      <w:r w:rsidRPr="00C12A56">
        <w:rPr>
          <w:rFonts w:ascii="Times New Roman" w:hAnsi="Times New Roman" w:cs="Times New Roman"/>
          <w:sz w:val="24"/>
          <w:szCs w:val="24"/>
          <w:lang w:val="en-US"/>
        </w:rPr>
        <w:t>w</w:t>
      </w:r>
      <w:r w:rsidR="00164E43" w:rsidRPr="00C12A56">
        <w:rPr>
          <w:rFonts w:ascii="Times New Roman" w:hAnsi="Times New Roman" w:cs="Times New Roman"/>
          <w:sz w:val="24"/>
          <w:szCs w:val="24"/>
          <w:lang w:val="en-US"/>
        </w:rPr>
        <w:t>h</w:t>
      </w:r>
      <w:r w:rsidRPr="00C12A56">
        <w:rPr>
          <w:rFonts w:ascii="Times New Roman" w:hAnsi="Times New Roman" w:cs="Times New Roman"/>
          <w:sz w:val="24"/>
          <w:szCs w:val="24"/>
          <w:lang w:val="en-US"/>
        </w:rPr>
        <w:t>ere</w:t>
      </w:r>
      <w:r>
        <w:rPr>
          <w:rFonts w:ascii="Times New Roman" w:hAnsi="Times New Roman" w:cs="Times New Roman"/>
          <w:sz w:val="24"/>
          <w:szCs w:val="24"/>
          <w:lang w:val="en-US"/>
        </w:rPr>
        <w:t xml:space="preserve"> the low concentrations </w:t>
      </w:r>
      <w:r w:rsidR="00610741">
        <w:rPr>
          <w:rFonts w:ascii="Times New Roman" w:hAnsi="Times New Roman" w:cs="Times New Roman"/>
          <w:sz w:val="24"/>
          <w:szCs w:val="24"/>
          <w:lang w:val="en-US"/>
        </w:rPr>
        <w:t xml:space="preserve">of this phytochemical </w:t>
      </w:r>
      <w:r>
        <w:rPr>
          <w:rFonts w:ascii="Times New Roman" w:hAnsi="Times New Roman" w:cs="Times New Roman"/>
          <w:sz w:val="24"/>
          <w:szCs w:val="24"/>
          <w:lang w:val="en-US"/>
        </w:rPr>
        <w:t xml:space="preserve">are useful </w:t>
      </w:r>
      <w:r w:rsidR="002B5884">
        <w:rPr>
          <w:rFonts w:ascii="Times New Roman" w:hAnsi="Times New Roman" w:cs="Times New Roman"/>
          <w:sz w:val="24"/>
          <w:szCs w:val="24"/>
          <w:lang w:val="en-US"/>
        </w:rPr>
        <w:t xml:space="preserve">to </w:t>
      </w:r>
      <w:r>
        <w:rPr>
          <w:rFonts w:ascii="Times New Roman" w:hAnsi="Times New Roman" w:cs="Times New Roman"/>
          <w:sz w:val="24"/>
          <w:szCs w:val="24"/>
          <w:lang w:val="en-US"/>
        </w:rPr>
        <w:t>prevent or treat</w:t>
      </w:r>
      <w:r w:rsidR="002B5884">
        <w:rPr>
          <w:rFonts w:ascii="Times New Roman" w:hAnsi="Times New Roman" w:cs="Times New Roman"/>
          <w:sz w:val="24"/>
          <w:szCs w:val="24"/>
          <w:lang w:val="en-US"/>
        </w:rPr>
        <w:t xml:space="preserve"> </w:t>
      </w:r>
      <w:r>
        <w:rPr>
          <w:rFonts w:ascii="Times New Roman" w:hAnsi="Times New Roman" w:cs="Times New Roman"/>
          <w:sz w:val="24"/>
          <w:szCs w:val="24"/>
          <w:lang w:val="en-US"/>
        </w:rPr>
        <w:t>bacterial</w:t>
      </w:r>
      <w:r w:rsidR="00FA4703">
        <w:rPr>
          <w:rFonts w:ascii="Times New Roman" w:hAnsi="Times New Roman" w:cs="Times New Roman"/>
          <w:sz w:val="24"/>
          <w:szCs w:val="24"/>
          <w:lang w:val="en-US"/>
        </w:rPr>
        <w:t xml:space="preserve"> and </w:t>
      </w:r>
      <w:proofErr w:type="spellStart"/>
      <w:r w:rsidR="00FA4703">
        <w:rPr>
          <w:rFonts w:ascii="Times New Roman" w:hAnsi="Times New Roman" w:cs="Times New Roman"/>
          <w:sz w:val="24"/>
          <w:szCs w:val="24"/>
          <w:lang w:val="en-US"/>
        </w:rPr>
        <w:t>fungical</w:t>
      </w:r>
      <w:proofErr w:type="spellEnd"/>
      <w:r>
        <w:rPr>
          <w:rFonts w:ascii="Times New Roman" w:hAnsi="Times New Roman" w:cs="Times New Roman"/>
          <w:sz w:val="24"/>
          <w:szCs w:val="24"/>
          <w:lang w:val="en-US"/>
        </w:rPr>
        <w:t xml:space="preserve"> infections.</w:t>
      </w:r>
    </w:p>
    <w:p w14:paraId="477001BD" w14:textId="77777777" w:rsidR="00FD423F" w:rsidRPr="00CB5455" w:rsidRDefault="00FD423F" w:rsidP="00610741">
      <w:pPr>
        <w:spacing w:after="0" w:line="360" w:lineRule="auto"/>
        <w:jc w:val="both"/>
        <w:rPr>
          <w:rFonts w:ascii="Times New Roman" w:hAnsi="Times New Roman" w:cs="Times New Roman"/>
          <w:sz w:val="24"/>
          <w:szCs w:val="24"/>
          <w:lang w:val="en-US"/>
        </w:rPr>
      </w:pPr>
    </w:p>
    <w:p w14:paraId="1E4D2E11" w14:textId="03612E99" w:rsidR="002A4ACC" w:rsidRPr="00CB5455" w:rsidRDefault="002A4ACC" w:rsidP="00610741">
      <w:pPr>
        <w:spacing w:after="0" w:line="360" w:lineRule="auto"/>
        <w:jc w:val="both"/>
        <w:rPr>
          <w:rFonts w:ascii="Times New Roman" w:hAnsi="Times New Roman" w:cs="Times New Roman"/>
          <w:sz w:val="24"/>
          <w:szCs w:val="24"/>
          <w:lang w:val="en-US"/>
        </w:rPr>
      </w:pPr>
      <w:r w:rsidRPr="00CB5455">
        <w:rPr>
          <w:rFonts w:ascii="Times New Roman" w:hAnsi="Times New Roman" w:cs="Times New Roman"/>
          <w:b/>
          <w:sz w:val="24"/>
          <w:szCs w:val="24"/>
          <w:lang w:val="en-US"/>
        </w:rPr>
        <w:t>Keywords</w:t>
      </w:r>
      <w:r w:rsidR="00C938A5" w:rsidRPr="00CB5455">
        <w:rPr>
          <w:rFonts w:ascii="Times New Roman" w:hAnsi="Times New Roman" w:cs="Times New Roman"/>
          <w:sz w:val="24"/>
          <w:szCs w:val="24"/>
          <w:lang w:val="en-US"/>
        </w:rPr>
        <w:t xml:space="preserve">: </w:t>
      </w:r>
      <w:proofErr w:type="spellStart"/>
      <w:r w:rsidR="00C938A5" w:rsidRPr="00CB5455">
        <w:rPr>
          <w:rFonts w:ascii="Times New Roman" w:hAnsi="Times New Roman" w:cs="Times New Roman"/>
          <w:i/>
          <w:sz w:val="24"/>
          <w:szCs w:val="24"/>
          <w:lang w:val="en-US"/>
        </w:rPr>
        <w:t>Anacardium</w:t>
      </w:r>
      <w:proofErr w:type="spellEnd"/>
      <w:r w:rsidR="00C938A5" w:rsidRPr="00CB5455">
        <w:rPr>
          <w:rFonts w:ascii="Times New Roman" w:hAnsi="Times New Roman" w:cs="Times New Roman"/>
          <w:i/>
          <w:sz w:val="24"/>
          <w:szCs w:val="24"/>
          <w:lang w:val="en-US"/>
        </w:rPr>
        <w:t xml:space="preserve"> </w:t>
      </w:r>
      <w:proofErr w:type="spellStart"/>
      <w:r w:rsidR="00C938A5" w:rsidRPr="00CB5455">
        <w:rPr>
          <w:rFonts w:ascii="Times New Roman" w:hAnsi="Times New Roman" w:cs="Times New Roman"/>
          <w:i/>
          <w:sz w:val="24"/>
          <w:szCs w:val="24"/>
          <w:lang w:val="en-US"/>
        </w:rPr>
        <w:t>occidentale</w:t>
      </w:r>
      <w:proofErr w:type="spellEnd"/>
      <w:r w:rsidR="00C938A5" w:rsidRPr="00CB5455">
        <w:rPr>
          <w:rFonts w:ascii="Times New Roman" w:hAnsi="Times New Roman" w:cs="Times New Roman"/>
          <w:i/>
          <w:sz w:val="24"/>
          <w:szCs w:val="24"/>
          <w:lang w:val="en-US"/>
        </w:rPr>
        <w:t xml:space="preserve"> </w:t>
      </w:r>
      <w:r w:rsidR="00C938A5" w:rsidRPr="00CB5455">
        <w:rPr>
          <w:rFonts w:ascii="Times New Roman" w:hAnsi="Times New Roman" w:cs="Times New Roman"/>
          <w:sz w:val="24"/>
          <w:szCs w:val="24"/>
          <w:lang w:val="en-US"/>
        </w:rPr>
        <w:t>L</w:t>
      </w:r>
      <w:r w:rsidR="00110F6B" w:rsidRPr="00CB5455">
        <w:rPr>
          <w:rFonts w:ascii="Times New Roman" w:hAnsi="Times New Roman" w:cs="Times New Roman"/>
          <w:sz w:val="24"/>
          <w:szCs w:val="24"/>
          <w:lang w:val="en-US"/>
        </w:rPr>
        <w:t>;</w:t>
      </w:r>
      <w:r w:rsidR="00C938A5" w:rsidRPr="00CB5455">
        <w:rPr>
          <w:rFonts w:ascii="Times New Roman" w:hAnsi="Times New Roman" w:cs="Times New Roman"/>
          <w:sz w:val="24"/>
          <w:szCs w:val="24"/>
          <w:lang w:val="en-US"/>
        </w:rPr>
        <w:t xml:space="preserve"> </w:t>
      </w:r>
      <w:r w:rsidR="00651468" w:rsidRPr="00CB5455">
        <w:rPr>
          <w:rFonts w:ascii="Times New Roman" w:hAnsi="Times New Roman" w:cs="Times New Roman"/>
          <w:sz w:val="24"/>
          <w:szCs w:val="24"/>
          <w:lang w:val="en-US"/>
        </w:rPr>
        <w:t>nanotechnology</w:t>
      </w:r>
      <w:r w:rsidR="00110F6B" w:rsidRPr="00CB5455">
        <w:rPr>
          <w:rFonts w:ascii="Times New Roman" w:hAnsi="Times New Roman" w:cs="Times New Roman"/>
          <w:sz w:val="24"/>
          <w:szCs w:val="24"/>
          <w:lang w:val="en-US"/>
        </w:rPr>
        <w:t>;</w:t>
      </w:r>
      <w:r w:rsidR="00C938A5" w:rsidRPr="00CB5455">
        <w:rPr>
          <w:rFonts w:ascii="Times New Roman" w:hAnsi="Times New Roman" w:cs="Times New Roman"/>
          <w:sz w:val="24"/>
          <w:szCs w:val="24"/>
          <w:lang w:val="en-US"/>
        </w:rPr>
        <w:t xml:space="preserve"> </w:t>
      </w:r>
      <w:proofErr w:type="spellStart"/>
      <w:r w:rsidR="00651468" w:rsidRPr="00CB5455">
        <w:rPr>
          <w:rFonts w:ascii="Times New Roman" w:hAnsi="Times New Roman" w:cs="Times New Roman"/>
          <w:sz w:val="24"/>
          <w:szCs w:val="24"/>
          <w:lang w:val="en-US"/>
        </w:rPr>
        <w:t>zein</w:t>
      </w:r>
      <w:proofErr w:type="spellEnd"/>
      <w:r w:rsidR="00110F6B" w:rsidRPr="00CB5455">
        <w:rPr>
          <w:rFonts w:ascii="Times New Roman" w:hAnsi="Times New Roman" w:cs="Times New Roman"/>
          <w:sz w:val="24"/>
          <w:szCs w:val="24"/>
          <w:lang w:val="en-US"/>
        </w:rPr>
        <w:t>;</w:t>
      </w:r>
      <w:r w:rsidR="009F03A2" w:rsidRPr="00CB5455">
        <w:rPr>
          <w:rFonts w:ascii="Times New Roman" w:hAnsi="Times New Roman" w:cs="Times New Roman"/>
          <w:sz w:val="24"/>
          <w:szCs w:val="24"/>
          <w:lang w:val="en-US"/>
        </w:rPr>
        <w:t xml:space="preserve"> </w:t>
      </w:r>
      <w:r w:rsidR="00651468" w:rsidRPr="00CB5455">
        <w:rPr>
          <w:rFonts w:ascii="Times New Roman" w:hAnsi="Times New Roman" w:cs="Times New Roman"/>
          <w:sz w:val="24"/>
          <w:szCs w:val="24"/>
          <w:lang w:val="en-US"/>
        </w:rPr>
        <w:t>nanoparticles</w:t>
      </w:r>
      <w:r w:rsidR="00110F6B" w:rsidRPr="00CB5455">
        <w:rPr>
          <w:rFonts w:ascii="Times New Roman" w:hAnsi="Times New Roman" w:cs="Times New Roman"/>
          <w:sz w:val="24"/>
          <w:szCs w:val="24"/>
          <w:lang w:val="en-US"/>
        </w:rPr>
        <w:t>;</w:t>
      </w:r>
      <w:r w:rsidR="00651468" w:rsidRPr="00CB5455">
        <w:rPr>
          <w:rFonts w:ascii="Times New Roman" w:hAnsi="Times New Roman" w:cs="Times New Roman"/>
          <w:sz w:val="24"/>
          <w:szCs w:val="24"/>
          <w:lang w:val="en-US"/>
        </w:rPr>
        <w:t xml:space="preserve"> </w:t>
      </w:r>
      <w:proofErr w:type="spellStart"/>
      <w:r w:rsidR="00C938A5" w:rsidRPr="00CB5455">
        <w:rPr>
          <w:rFonts w:ascii="Times New Roman" w:hAnsi="Times New Roman" w:cs="Times New Roman"/>
          <w:sz w:val="24"/>
          <w:szCs w:val="24"/>
          <w:lang w:val="en-US"/>
        </w:rPr>
        <w:t>anacardic</w:t>
      </w:r>
      <w:proofErr w:type="spellEnd"/>
      <w:r w:rsidR="00C938A5" w:rsidRPr="00CB5455">
        <w:rPr>
          <w:rFonts w:ascii="Times New Roman" w:hAnsi="Times New Roman" w:cs="Times New Roman"/>
          <w:sz w:val="24"/>
          <w:szCs w:val="24"/>
          <w:lang w:val="en-US"/>
        </w:rPr>
        <w:t xml:space="preserve"> acid</w:t>
      </w:r>
      <w:r w:rsidR="00110F6B" w:rsidRPr="00CB5455">
        <w:rPr>
          <w:rFonts w:ascii="Times New Roman" w:hAnsi="Times New Roman" w:cs="Times New Roman"/>
          <w:sz w:val="24"/>
          <w:szCs w:val="24"/>
          <w:lang w:val="en-US"/>
        </w:rPr>
        <w:t>;</w:t>
      </w:r>
      <w:r w:rsidR="001F4D60">
        <w:rPr>
          <w:rFonts w:ascii="Times New Roman" w:hAnsi="Times New Roman" w:cs="Times New Roman"/>
          <w:sz w:val="24"/>
          <w:szCs w:val="24"/>
          <w:lang w:val="en-US"/>
        </w:rPr>
        <w:t xml:space="preserve"> </w:t>
      </w:r>
      <w:r w:rsidR="00C938A5" w:rsidRPr="00CB5455">
        <w:rPr>
          <w:rFonts w:ascii="Times New Roman" w:hAnsi="Times New Roman" w:cs="Times New Roman"/>
          <w:sz w:val="24"/>
          <w:szCs w:val="24"/>
          <w:lang w:val="en-US"/>
        </w:rPr>
        <w:t>antimicrobial.</w:t>
      </w:r>
    </w:p>
    <w:p w14:paraId="66BD9C0F" w14:textId="77777777" w:rsidR="00C25240" w:rsidRPr="00CB5455" w:rsidRDefault="00C25240" w:rsidP="00610741">
      <w:pPr>
        <w:spacing w:line="240" w:lineRule="auto"/>
        <w:jc w:val="both"/>
        <w:rPr>
          <w:rFonts w:ascii="Times New Roman" w:hAnsi="Times New Roman" w:cs="Times New Roman"/>
          <w:sz w:val="24"/>
          <w:lang w:val="en-US"/>
        </w:rPr>
      </w:pPr>
    </w:p>
    <w:p w14:paraId="1318C72A" w14:textId="77777777" w:rsidR="00FA712B" w:rsidRPr="00CB5455" w:rsidRDefault="00FA712B" w:rsidP="00610741">
      <w:pPr>
        <w:pStyle w:val="Prrafodelista"/>
        <w:numPr>
          <w:ilvl w:val="0"/>
          <w:numId w:val="1"/>
        </w:numPr>
        <w:spacing w:before="240" w:line="360" w:lineRule="auto"/>
        <w:ind w:left="0" w:firstLine="0"/>
        <w:jc w:val="both"/>
        <w:rPr>
          <w:rFonts w:ascii="Times New Roman" w:hAnsi="Times New Roman" w:cs="Times New Roman"/>
          <w:b/>
          <w:sz w:val="24"/>
          <w:szCs w:val="24"/>
        </w:rPr>
      </w:pPr>
      <w:proofErr w:type="spellStart"/>
      <w:r w:rsidRPr="00CB5455">
        <w:rPr>
          <w:rFonts w:ascii="Times New Roman" w:hAnsi="Times New Roman" w:cs="Times New Roman"/>
          <w:b/>
          <w:sz w:val="24"/>
          <w:szCs w:val="24"/>
        </w:rPr>
        <w:t>Introduction</w:t>
      </w:r>
      <w:proofErr w:type="spellEnd"/>
    </w:p>
    <w:p w14:paraId="389D5653" w14:textId="19C58707" w:rsidR="00E07D86" w:rsidRPr="00CB5455" w:rsidRDefault="00211D75" w:rsidP="00610741">
      <w:pPr>
        <w:spacing w:after="0" w:line="360" w:lineRule="auto"/>
        <w:jc w:val="both"/>
        <w:rPr>
          <w:rFonts w:ascii="Times New Roman" w:hAnsi="Times New Roman" w:cs="Times New Roman"/>
          <w:strike/>
          <w:sz w:val="24"/>
          <w:szCs w:val="23"/>
          <w:lang w:val="en-US"/>
        </w:rPr>
      </w:pPr>
      <w:proofErr w:type="spellStart"/>
      <w:r w:rsidRPr="00CB5455">
        <w:rPr>
          <w:rFonts w:ascii="Times New Roman" w:hAnsi="Times New Roman" w:cs="Times New Roman"/>
          <w:sz w:val="24"/>
          <w:szCs w:val="23"/>
          <w:lang w:val="en-US"/>
        </w:rPr>
        <w:t>Nanoencapsulation</w:t>
      </w:r>
      <w:proofErr w:type="spellEnd"/>
      <w:r w:rsidR="00E07D86" w:rsidRPr="00CB5455">
        <w:rPr>
          <w:rFonts w:ascii="Times New Roman" w:hAnsi="Times New Roman" w:cs="Times New Roman"/>
          <w:sz w:val="24"/>
          <w:szCs w:val="23"/>
          <w:lang w:val="en-US"/>
        </w:rPr>
        <w:t xml:space="preserve"> has been used </w:t>
      </w:r>
      <w:r w:rsidR="000A2024">
        <w:rPr>
          <w:rFonts w:ascii="Times New Roman" w:hAnsi="Times New Roman" w:cs="Times New Roman"/>
          <w:sz w:val="24"/>
          <w:szCs w:val="23"/>
          <w:lang w:val="en-US"/>
        </w:rPr>
        <w:t>to</w:t>
      </w:r>
      <w:r w:rsidR="00E07D86" w:rsidRPr="00CB5455">
        <w:rPr>
          <w:rFonts w:ascii="Times New Roman" w:hAnsi="Times New Roman" w:cs="Times New Roman"/>
          <w:sz w:val="24"/>
          <w:szCs w:val="23"/>
          <w:lang w:val="en-US"/>
        </w:rPr>
        <w:t xml:space="preserve"> </w:t>
      </w:r>
      <w:r w:rsidR="009F03A2" w:rsidRPr="00CB5455">
        <w:rPr>
          <w:rFonts w:ascii="Times New Roman" w:hAnsi="Times New Roman" w:cs="Times New Roman"/>
          <w:sz w:val="24"/>
          <w:szCs w:val="23"/>
          <w:lang w:val="en-US"/>
        </w:rPr>
        <w:t>reach</w:t>
      </w:r>
      <w:r w:rsidR="00E07D86" w:rsidRPr="00CB5455">
        <w:rPr>
          <w:rFonts w:ascii="Times New Roman" w:hAnsi="Times New Roman" w:cs="Times New Roman"/>
          <w:sz w:val="24"/>
          <w:szCs w:val="23"/>
          <w:lang w:val="en-US"/>
        </w:rPr>
        <w:t xml:space="preserve"> specific target</w:t>
      </w:r>
      <w:r w:rsidR="005E4560" w:rsidRPr="00CB5455">
        <w:rPr>
          <w:rFonts w:ascii="Times New Roman" w:hAnsi="Times New Roman" w:cs="Times New Roman"/>
          <w:sz w:val="24"/>
          <w:szCs w:val="23"/>
          <w:lang w:val="en-US"/>
        </w:rPr>
        <w:t>s</w:t>
      </w:r>
      <w:r w:rsidR="00E07D86" w:rsidRPr="00CB5455">
        <w:rPr>
          <w:rFonts w:ascii="Times New Roman" w:hAnsi="Times New Roman" w:cs="Times New Roman"/>
          <w:sz w:val="24"/>
          <w:szCs w:val="23"/>
          <w:lang w:val="en-US"/>
        </w:rPr>
        <w:t>, controlled release</w:t>
      </w:r>
      <w:r w:rsidR="00691656">
        <w:rPr>
          <w:rFonts w:ascii="Times New Roman" w:hAnsi="Times New Roman" w:cs="Times New Roman"/>
          <w:sz w:val="24"/>
          <w:szCs w:val="23"/>
          <w:lang w:val="en-US"/>
        </w:rPr>
        <w:t xml:space="preserve"> </w:t>
      </w:r>
      <w:r w:rsidR="009F03A2" w:rsidRPr="00CB5455">
        <w:rPr>
          <w:rFonts w:ascii="Times New Roman" w:hAnsi="Times New Roman" w:cs="Times New Roman"/>
          <w:sz w:val="24"/>
          <w:szCs w:val="23"/>
          <w:lang w:val="en-US"/>
        </w:rPr>
        <w:t>and reduc</w:t>
      </w:r>
      <w:r w:rsidR="000A2024">
        <w:rPr>
          <w:rFonts w:ascii="Times New Roman" w:hAnsi="Times New Roman" w:cs="Times New Roman"/>
          <w:sz w:val="24"/>
          <w:szCs w:val="23"/>
          <w:lang w:val="en-US"/>
        </w:rPr>
        <w:t xml:space="preserve">e </w:t>
      </w:r>
      <w:r w:rsidR="00E07D86" w:rsidRPr="00CB5455">
        <w:rPr>
          <w:rFonts w:ascii="Times New Roman" w:hAnsi="Times New Roman" w:cs="Times New Roman"/>
          <w:sz w:val="24"/>
          <w:szCs w:val="23"/>
          <w:lang w:val="en-US"/>
        </w:rPr>
        <w:t>side effects</w:t>
      </w:r>
      <w:r w:rsidR="00816E23">
        <w:rPr>
          <w:rFonts w:ascii="Times New Roman" w:hAnsi="Times New Roman" w:cs="Times New Roman"/>
          <w:sz w:val="24"/>
          <w:szCs w:val="23"/>
          <w:lang w:val="en-US"/>
        </w:rPr>
        <w:t xml:space="preserve"> </w:t>
      </w:r>
      <w:r w:rsidR="009E4358">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{"citationItems":[{"id":"ITEM-1","itemData":{"DOI":"10.1163/156856207779996931","ISBN":"0920-5063","ISSN":"0920-5063","PMID":"17471764","abstract":"Research in the areas of drug delivery and tissue engineering has witnessed tremendous progress in recent years due to their unlimited potential to improve human health. Meanwhile, the development of nanotechnology provides opportunities to characterize, manipulate and organize matter systematically at the nanometer scale. Biomaterials with nano-scale organizations have been used as controlled release reservoirs for drug delivery and artificial matrices for tissue engineering. Drug-delivery systems can be synthesized with controlled composition, shape, size and morphology. Their surface properties can be manipulated to increase solubility, immunocompatibility and cellular uptake. The limitations of current drug delivery systems include suboptimal bioavailability, limited effective targeting and potential cytotoxicity. Promising and versatile nano-scale drug-delivery systems include nanoparticles, nanocapsules, nanotubes, nanogels and dendrimers. They can be used to deliver both small-molecule drugs and various classes of biomacromolecules, such as peptides, proteins, plasmid DNA and synthetic oligodeoxynucleotides. Whereas traditional tissue-engineering scaffolds were based on hydrolytically degradable macroporous materials, current approaches emphasize the control over cell behaviors and tissue formation by nano-scale topography that closely mimics the natural extracellular matrix (ECM). The understanding that the natural ECM is a multifunctional nanocomposite motivated researchers to develop nanofibrous scaffolds through electrospinning or self-assembly. Nanocomposites containing nanocrystals have been shown to elicit active bone growth. Drug delivery and tissue engineering are closely related fields. In fact, tissue engineering can be viewed as a special case of drug delivery where the goal is to accomplish controlled delivery of mammalian cells. Controlled release of therapeutic factors in turn will enhance the efficacy of tissue engineering. From a materials point of view, both the drug-delivery vehicles and tissue-engineering scaffolds need to be biocompatible and biodegradable. The biological functions of encapsulated drugs and cells can be dramatically enhanced by designing biomaterials with controlled organizations at the nanometer scale. This review summarizes the most recent development in utilizing nanostructured materials for applications in drug delivery and tissue engineering.","author":[{"dropping-particle":"","family":"Goldberg","given":"Michael","non-dropping-particle":"","parse-names":false,"suffix":""},{"dropping-particle":"","family":"Langer","given":"Robert","non-dropping-particle":"","parse-names":false,"suffix":""},{"dropping-particle":"","family":"Jia","given":"Xinqiao","non-dropping-particle":"","parse-names":false,"suffix":""}],"container-title":"Journal of Biomaterials Science, Polymer Edition","id":"ITEM-1","issue":"3","issued":{"date-parts":[["2007","1","2"]]},"page":"241-268","title":"Nanostructured materials for applications in drug delivery and tissue engineering","type":"article-journal","volume":"18"},"uris":["http://www.mendeley.com/documents/?uuid=89d3ef59-6bce-4cae-832c-d339adb8ce28"]}],"mendeley":{"formattedCitation":"[1]","plainTextFormattedCitation":"[1]","previouslyFormattedCitation":"[1]"},"properties":{"noteIndex":0},"schema":"https://github.com/citation-style-language/schema/raw/master/csl-citation.json"}</w:instrText>
      </w:r>
      <w:r w:rsidR="009E4358">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w:t>
      </w:r>
      <w:r w:rsidR="009E4358">
        <w:rPr>
          <w:rFonts w:ascii="Times New Roman" w:hAnsi="Times New Roman" w:cs="Times New Roman"/>
          <w:sz w:val="24"/>
          <w:szCs w:val="23"/>
          <w:lang w:val="en-US"/>
        </w:rPr>
        <w:fldChar w:fldCharType="end"/>
      </w:r>
      <w:r w:rsidR="00901964">
        <w:rPr>
          <w:rFonts w:ascii="Times New Roman" w:hAnsi="Times New Roman" w:cs="Times New Roman"/>
          <w:sz w:val="24"/>
          <w:szCs w:val="23"/>
          <w:lang w:val="en-US"/>
        </w:rPr>
        <w:t xml:space="preserve">. </w:t>
      </w:r>
      <w:r w:rsidR="009F03A2" w:rsidRPr="00CB5455">
        <w:rPr>
          <w:rFonts w:ascii="Times New Roman" w:hAnsi="Times New Roman" w:cs="Times New Roman"/>
          <w:sz w:val="24"/>
          <w:szCs w:val="23"/>
          <w:lang w:val="en-US"/>
        </w:rPr>
        <w:t>Likewise, n</w:t>
      </w:r>
      <w:r w:rsidR="00E07D86" w:rsidRPr="00CB5455">
        <w:rPr>
          <w:rFonts w:ascii="Times New Roman" w:hAnsi="Times New Roman" w:cs="Times New Roman"/>
          <w:sz w:val="24"/>
          <w:szCs w:val="23"/>
          <w:lang w:val="en-US"/>
        </w:rPr>
        <w:t xml:space="preserve">atural </w:t>
      </w:r>
      <w:r w:rsidR="00F862E3" w:rsidRPr="00CB5455">
        <w:rPr>
          <w:rFonts w:ascii="Times New Roman" w:hAnsi="Times New Roman" w:cs="Times New Roman"/>
          <w:sz w:val="24"/>
          <w:szCs w:val="23"/>
          <w:lang w:val="en-US"/>
        </w:rPr>
        <w:t>bioactive</w:t>
      </w:r>
      <w:r w:rsidR="00E07D86" w:rsidRPr="00CB5455">
        <w:rPr>
          <w:rFonts w:ascii="Times New Roman" w:hAnsi="Times New Roman" w:cs="Times New Roman"/>
          <w:sz w:val="24"/>
          <w:szCs w:val="23"/>
          <w:lang w:val="en-US"/>
        </w:rPr>
        <w:t xml:space="preserve"> based formulations also benefit from the increased stability</w:t>
      </w:r>
      <w:r w:rsidR="00901964">
        <w:rPr>
          <w:rFonts w:ascii="Times New Roman" w:hAnsi="Times New Roman" w:cs="Times New Roman"/>
          <w:sz w:val="24"/>
          <w:szCs w:val="23"/>
          <w:lang w:val="en-US"/>
        </w:rPr>
        <w:t xml:space="preserve"> </w:t>
      </w:r>
      <w:r w:rsidR="007D3EBD" w:rsidRPr="00CB5455">
        <w:rPr>
          <w:rFonts w:ascii="Times New Roman" w:hAnsi="Times New Roman" w:cs="Times New Roman"/>
          <w:sz w:val="24"/>
          <w:szCs w:val="23"/>
          <w:lang w:val="en-US"/>
        </w:rPr>
        <w:t>and improved pharmacological activit</w:t>
      </w:r>
      <w:r w:rsidRPr="00CB5455">
        <w:rPr>
          <w:rFonts w:ascii="Times New Roman" w:hAnsi="Times New Roman" w:cs="Times New Roman"/>
          <w:sz w:val="24"/>
          <w:szCs w:val="23"/>
          <w:lang w:val="en-US"/>
        </w:rPr>
        <w:t>ies</w:t>
      </w:r>
      <w:r w:rsidR="00901964">
        <w:rPr>
          <w:rFonts w:ascii="Times New Roman" w:hAnsi="Times New Roman" w:cs="Times New Roman"/>
          <w:sz w:val="24"/>
          <w:szCs w:val="23"/>
          <w:lang w:val="en-US"/>
        </w:rPr>
        <w:t xml:space="preserve"> </w:t>
      </w:r>
      <w:r w:rsidR="00901964">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10.1038/srep20110","ISSN":"2045-2322","author":[{"dropping-particle":"","family":"Ma","given":"Bing-Liang","non-dropping-particle":"","parse-names":false,"suffix":""},{"dropping-particle":"","family":"Yin","given":"Chun","non-dropping-particle":"","parse-names":false,"suffix":""},{"dropping-particle":"","family":"Zhang","given":"Bo-Kai","non-dropping-particle":"","parse-names":false,"suffix":""},{"dropping-particle":"","family":"Dai","given":"Yan","non-dropping-particle":"","parse-names":false,"suffix":""},{"dropping-particle":"","family":"Jia","given":"Yi-Qun","non-dropping-particle":"","parse-names":false,"suffix":""},{"dropping-particle":"","family":"Yang","given":"Yan","non-dropping-particle":"","parse-names":false,"suffix":""},{"dropping-particle":"","family":"Li","given":"Qiao","non-dropping-particle":"","parse-names":false,"suffix":""},{"dropping-particle":"","family":"Shi","given":"Rong","non-dropping-particle":"","parse-names":false,"suffix":""},{"dropping-particle":"","family":"Wang","given":"Tian-Ming","non-dropping-particle":"","parse-names":false,"suffix":""},{"dropping-particle":"","family":"Wu","given":"Jia-Sheng","non-dropping-particle":"","parse-names":false,"suffix":""},{"dropping-particle":"","family":"Li","given":"Yuan-Yuan","non-dropping-particle":"","parse-names":false,"suffix":""},{"dropping-particle":"","family":"Lin","given":"Ge","non-dropping-particle":"","parse-names":false,"suffix":""},{"dropping-particle":"","family":"Ma","given":"Yue-Ming","non-dropping-particle":"","parse-names":false,"suffix":""}],"container-title":"Scientific Reports","id":"ITEM-1","issue":"1","issued":{"date-parts":[["2016","4","29"]]},"page":"20110","publisher":"Nature Publishing Group","title":"Naturally occurring proteinaceous nanoparticles in Coptidis Rhizoma extract act as concentration-dependent carriers that facilitate berberine absorption","type":"article-journal","volume":"6"},"uris":["http://www.mendeley.com/documents/?uuid=6cb70c70-23c1-40c5-a901-7cb45c9fbd9c"]}],"mendeley":{"formattedCitation":"[2]","plainTextFormattedCitation":"[2]","previouslyFormattedCitation":"[2]"},"properties":{"noteIndex":0},"schema":"https://github.com/citation-style-language/schema/raw/master/csl-citation.json"}</w:instrText>
      </w:r>
      <w:r w:rsidR="00901964">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[2]</w:t>
      </w:r>
      <w:r w:rsidR="00901964">
        <w:rPr>
          <w:rFonts w:ascii="Times New Roman" w:hAnsi="Times New Roman" w:cs="Times New Roman"/>
          <w:sz w:val="24"/>
          <w:szCs w:val="23"/>
          <w:lang w:val="en-US"/>
        </w:rPr>
        <w:fldChar w:fldCharType="end"/>
      </w:r>
      <w:r w:rsidR="00E07D86" w:rsidRPr="00CB5455">
        <w:rPr>
          <w:rFonts w:ascii="Times New Roman" w:hAnsi="Times New Roman" w:cs="Times New Roman"/>
          <w:sz w:val="24"/>
          <w:szCs w:val="23"/>
          <w:lang w:val="en-US"/>
        </w:rPr>
        <w:t>.</w:t>
      </w:r>
    </w:p>
    <w:p w14:paraId="7A97A604" w14:textId="598965E6" w:rsidR="00B628D9" w:rsidRDefault="009F03A2" w:rsidP="00610741">
      <w:pPr>
        <w:spacing w:after="0" w:line="360" w:lineRule="auto"/>
        <w:jc w:val="both"/>
        <w:rPr>
          <w:rFonts w:ascii="Times New Roman" w:hAnsi="Times New Roman" w:cs="Times New Roman"/>
          <w:sz w:val="24"/>
          <w:szCs w:val="23"/>
          <w:lang w:val="en-US"/>
        </w:rPr>
      </w:pPr>
      <w:r w:rsidRPr="00CB5455">
        <w:rPr>
          <w:rFonts w:ascii="Times New Roman" w:hAnsi="Times New Roman" w:cs="Times New Roman"/>
          <w:sz w:val="24"/>
          <w:szCs w:val="23"/>
          <w:lang w:val="en-US"/>
        </w:rPr>
        <w:t xml:space="preserve">Corn protein </w:t>
      </w:r>
      <w:proofErr w:type="spellStart"/>
      <w:r w:rsidRPr="00CB5455">
        <w:rPr>
          <w:rFonts w:ascii="Times New Roman" w:hAnsi="Times New Roman" w:cs="Times New Roman"/>
          <w:sz w:val="24"/>
          <w:szCs w:val="23"/>
          <w:lang w:val="en-US"/>
        </w:rPr>
        <w:t>z</w:t>
      </w:r>
      <w:r w:rsidR="00E07D86" w:rsidRPr="00CB5455">
        <w:rPr>
          <w:rFonts w:ascii="Times New Roman" w:hAnsi="Times New Roman" w:cs="Times New Roman"/>
          <w:sz w:val="24"/>
          <w:szCs w:val="23"/>
          <w:lang w:val="en-US"/>
        </w:rPr>
        <w:t>ein</w:t>
      </w:r>
      <w:proofErr w:type="spellEnd"/>
      <w:r w:rsidR="00E07D86" w:rsidRPr="00CB5455">
        <w:rPr>
          <w:rFonts w:ascii="Times New Roman" w:hAnsi="Times New Roman" w:cs="Times New Roman"/>
          <w:sz w:val="24"/>
          <w:szCs w:val="23"/>
          <w:lang w:val="en-US"/>
        </w:rPr>
        <w:t xml:space="preserve"> is a hydrophobic </w:t>
      </w:r>
      <w:proofErr w:type="spellStart"/>
      <w:r w:rsidR="00E07D86" w:rsidRPr="00CB5455">
        <w:rPr>
          <w:rFonts w:ascii="Times New Roman" w:hAnsi="Times New Roman" w:cs="Times New Roman"/>
          <w:sz w:val="24"/>
          <w:szCs w:val="23"/>
          <w:lang w:val="en-US"/>
        </w:rPr>
        <w:t>prolamine</w:t>
      </w:r>
      <w:proofErr w:type="spellEnd"/>
      <w:r w:rsidR="00E07D86" w:rsidRPr="00CB5455">
        <w:rPr>
          <w:rFonts w:ascii="Times New Roman" w:hAnsi="Times New Roman" w:cs="Times New Roman"/>
          <w:sz w:val="24"/>
          <w:szCs w:val="23"/>
          <w:lang w:val="en-US"/>
        </w:rPr>
        <w:t xml:space="preserve">, soluble in alkaline and </w:t>
      </w:r>
      <w:proofErr w:type="spellStart"/>
      <w:r w:rsidR="00E07D86" w:rsidRPr="00CB5455">
        <w:rPr>
          <w:rFonts w:ascii="Times New Roman" w:hAnsi="Times New Roman" w:cs="Times New Roman"/>
          <w:sz w:val="24"/>
          <w:szCs w:val="23"/>
          <w:lang w:val="en-US"/>
        </w:rPr>
        <w:t>hydroethanolic</w:t>
      </w:r>
      <w:proofErr w:type="spellEnd"/>
      <w:r w:rsidR="00E07D86" w:rsidRPr="00CB5455">
        <w:rPr>
          <w:rFonts w:ascii="Times New Roman" w:hAnsi="Times New Roman" w:cs="Times New Roman"/>
          <w:sz w:val="24"/>
          <w:szCs w:val="23"/>
          <w:lang w:val="en-US"/>
        </w:rPr>
        <w:t xml:space="preserve"> solutions</w:t>
      </w:r>
      <w:r w:rsidR="00901964">
        <w:rPr>
          <w:rFonts w:ascii="Times New Roman" w:hAnsi="Times New Roman" w:cs="Times New Roman"/>
          <w:sz w:val="24"/>
          <w:szCs w:val="23"/>
          <w:lang w:val="en-US"/>
        </w:rPr>
        <w:t xml:space="preserve"> </w:t>
      </w:r>
      <w:r w:rsidR="00901964">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foodchem.2017.02.106","ISSN":"0308-8146","author":[{"dropping-particle":"","family":"Liang","given":"Jin","non-dropping-particle":"","parse-names":false,"suffix":""},{"dropping-particle":"","family":"Yan","given":"Hua","non-dropping-particle":"","parse-names":false,"suffix":""},{"dropping-particle":"","family":"Wang","given":"Xiulan","non-dropping-particle":"","parse-names":false,"suffix":""},{"dropping-particle":"","family":"Zhou","given":"Yibin","non-dropping-particle":"","parse-names":false,"suffix":""},{"dropping-particle":"","family":"Gao","given":"Xueling","non-dropping-particle":"","parse-names":false,"suffix":""},{"dropping-particle":"","family":"Puligundla","given":"Pradeep","non-dropping-particle":"","parse-names":false,"suffix":""},{"dropping-particle":"","family":"Wan","given":"Xiaochun","non-dropping-particle":"","parse-names":false,"suffix":""}],"container-title":"Food Chemistry","id":"ITEM-1","issued":{"date-parts":[["2017"]]},"page":"19-24","title":"Encapsulation of epigallocatechin gallate in zein / chitosan nanoparticles for controlled applications in food systems","type":"article-journal","volume":"231"},"uris":["http://www.mendeley.com/documents/?uuid=ca85d6c6-7db8-4691-b49b-ca8a5ebb38bb"]},{"id":"ITEM-2","itemData":{"DOI":"10.1016/j.tranon.2016.12.011","ISSN":"19365233","abstract":"Radiotherapy is a critical strategy and standard adjuvant approach to glioblastoma treatment. One of the major challenges facing radiotherapy is to minimize radiation damage to normal tissue without compromising therapeutic effects on cancer cells. Various agents and numerous approaches have been developed to improve the therapeutic index of radiotherapy. Among them, radiosensitizers have attracted much attention because they selectively increase susceptibility of cancer cells to radiation and thus enhance biological effectiveness of radiotherapy. However, clinical translation of radiosensitizers has been severely limited by their potential toxicity to normal tissue. Recent advances in nanomedicine offer an opportunity to overcome this hindrance. In this study, a dual functional mesoporous silica nanoparticle (MSN) formulation of the valproic acid (VPA) radiosensitizer was developed, which specifically recognized folic acid–overexpressing cancer cells and released VPA conditionally in acidic turmeric microenvironment. The efficacy of this targeted and pH-responsive VPA nanocarrier was evaluated as compared to VPA treatment approach in two cell lines: rat glioma cells C6 and human glioma U87. Compared to VPA treatment, targeted VPA-MSNs not only potentiated the toxic effects of radiation and led to a higher rate of cell death but also enhanced inhibition on clonogenic assay. More interestingly, these effects were further accentuated by VPA-MSNs at low pH values. Western blot analysis showed that the effects were mediated via enhanced apoptosis-inducing effects. Our results suggest that the adjunctive use of VPA-MSNs may enhance the effectiveness of radiotherapy in glioma treatment by lowering the radiation doses required to kill cancer cells and thereby minimize collateral damage to healthy adjacent tissue.","author":[{"dropping-particle":"","family":"Zhang","given":"Hailong","non-dropping-particle":"","parse-names":false,"suffix":""},{"dropping-particle":"","family":"Zhang","given":"Wei","non-dropping-particle":"","parse-names":false,"suffix":""},{"dropping-particle":"","family":"Zhou","given":"Yong","non-dropping-particle":"","parse-names":false,"suffix":""},{"dropping-particle":"","family":"Jiang","given":"Yuhua","non-dropping-particle":"","parse-names":false,"suffix":""},{"dropping-particle":"","family":"Li","given":"Shupeng","non-dropping-particle":"","parse-names":false,"suffix":""}],"container-title":"Translational Oncology","id":"ITEM-2","issue":"2","issued":{"date-parts":[["2017"]]},"page":"229-240","publisher":"The Authors","title":"Dual Functional Mesoporous Silicon Nanoparticles Enhance the Radiosensitivity of VPA in Glioblastoma","type":"article-journal","volume":"10"},"uris":["http://www.mendeley.com/documents/?uuid=13ad0ce1-aadc-4dc1-9118-485bc092e7f9"]}],"mendeley":{"formattedCitation":"[3,4]","plainTextFormattedCitation":"[3,4]","previouslyFormattedCitation":"[3,4]"},"properties":{"noteIndex":0},"schema":"https://github.com/citation-style-language/schema/raw/master/csl-citation.json"}</w:instrText>
      </w:r>
      <w:r w:rsidR="00901964">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[3,4]</w:t>
      </w:r>
      <w:r w:rsidR="00901964">
        <w:rPr>
          <w:rFonts w:ascii="Times New Roman" w:hAnsi="Times New Roman" w:cs="Times New Roman"/>
          <w:sz w:val="24"/>
          <w:szCs w:val="23"/>
          <w:lang w:val="en-US"/>
        </w:rPr>
        <w:fldChar w:fldCharType="end"/>
      </w:r>
      <w:r w:rsidR="002B5884">
        <w:rPr>
          <w:rFonts w:ascii="Times New Roman" w:hAnsi="Times New Roman" w:cs="Times New Roman"/>
          <w:sz w:val="24"/>
          <w:szCs w:val="23"/>
          <w:lang w:val="en-US"/>
        </w:rPr>
        <w:t xml:space="preserve">. </w:t>
      </w:r>
      <w:proofErr w:type="spellStart"/>
      <w:r w:rsidR="002B5884">
        <w:rPr>
          <w:rFonts w:ascii="Times New Roman" w:hAnsi="Times New Roman" w:cs="Times New Roman"/>
          <w:sz w:val="24"/>
          <w:szCs w:val="23"/>
          <w:lang w:val="en-US"/>
        </w:rPr>
        <w:t>Zein</w:t>
      </w:r>
      <w:proofErr w:type="spellEnd"/>
      <w:r w:rsidR="002B5884">
        <w:rPr>
          <w:rFonts w:ascii="Times New Roman" w:hAnsi="Times New Roman" w:cs="Times New Roman"/>
          <w:sz w:val="24"/>
          <w:szCs w:val="23"/>
          <w:lang w:val="en-US"/>
        </w:rPr>
        <w:t xml:space="preserve"> can</w:t>
      </w:r>
      <w:r w:rsidR="00E07D86" w:rsidRPr="00CB5455">
        <w:rPr>
          <w:rFonts w:ascii="Times New Roman" w:hAnsi="Times New Roman" w:cs="Times New Roman"/>
          <w:sz w:val="24"/>
          <w:szCs w:val="23"/>
          <w:lang w:val="en-US"/>
        </w:rPr>
        <w:t xml:space="preserve"> </w:t>
      </w:r>
      <w:r w:rsidR="007D3EBD" w:rsidRPr="00CB5455">
        <w:rPr>
          <w:rFonts w:ascii="Times New Roman" w:hAnsi="Times New Roman" w:cs="Times New Roman"/>
          <w:sz w:val="24"/>
          <w:szCs w:val="23"/>
          <w:lang w:val="en-US"/>
        </w:rPr>
        <w:t>encapsulate</w:t>
      </w:r>
      <w:r w:rsidR="00E07D86" w:rsidRPr="00CB5455">
        <w:rPr>
          <w:rFonts w:ascii="Times New Roman" w:hAnsi="Times New Roman" w:cs="Times New Roman"/>
          <w:sz w:val="24"/>
          <w:szCs w:val="23"/>
          <w:lang w:val="en-US"/>
        </w:rPr>
        <w:t xml:space="preserve"> hydrophilic and hydrophobic </w:t>
      </w:r>
      <w:r w:rsidR="00691656">
        <w:rPr>
          <w:rFonts w:ascii="Times New Roman" w:hAnsi="Times New Roman" w:cs="Times New Roman"/>
          <w:sz w:val="24"/>
          <w:szCs w:val="23"/>
          <w:lang w:val="en-US"/>
        </w:rPr>
        <w:t>molecules</w:t>
      </w:r>
      <w:r w:rsidR="00901964">
        <w:rPr>
          <w:rFonts w:ascii="Times New Roman" w:hAnsi="Times New Roman" w:cs="Times New Roman"/>
          <w:sz w:val="24"/>
          <w:szCs w:val="23"/>
          <w:lang w:val="en-US"/>
        </w:rPr>
        <w:t xml:space="preserve"> </w:t>
      </w:r>
      <w:r w:rsidR="00901964">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{"citationItems":[{"id":"ITEM-1","itemData":{"DOI":"10.2147/IJN.S99731","ISSN":"1178-2013","author":[{"dropping-particle":"","family":"Ahmed","given":"Osama Abdelhakim Aly;","non-dropping-particle":"","parse-names":false,"suffix":""},{"dropping-particle":"","family":"Zidan","given":"Ahmed","non-dropping-particle":"","parse-names":false,"suffix":""},{"dropping-particle":"","family":"Khayat","given":"Maan","non-dropping-particle":"","parse-names":false,"suffix":""}],"container-title":"International Journal of Nanomedicine","id":"ITEM-1","issued":{"date-parts":[["2016","2"]]},"page":"543","title":"Mechanistic analysis of Zein nanoparticles/PLGA triblock in situ forming implants for glimepiride","type":"article-journal","volume":"11"},"uris":["http://www.mendeley.com/documents/?uuid=d9f71c91-5240-40ca-a190-bad67b4ef764"]},{"id":"ITEM-2","itemData":{"DOI":"10.1016/j.ejpb.2013.07.008","ISSN":"09396411","PMID":"23891773","abstract":"Zein is a protein based natural biopolymer containing a large amount of nonpolar amino acids, which has shown the ability to form aggregates and entrap solutes, such as drugs and amino acids to form stable protein-drug complexes. In this work, ??-A isotherm, NMR, and Dynamic light scattering were used to detect the formation of protein aggregates and the affinity between zein and two different drugs: tetracycline and indomethacin. An effective interaction of zein and the two drugs was evidenced by means of liquid NMR reinforced by means of changes in the surface pressure by ??-A isotherm. The effective interactions zein/drugs under air/water interface were evidenced as a change in the surface pressure of the ??-A isotherm of zein in the presence of drug solutions. The presence of tetracycline in the subphase decreased the area occupied by the monolayer at the expanded region until pressures of 12 mN/m were the areas became similar, but indomethacin produces an increment of the area in both expanded and collapsed region. The feasible methodology employed, focused in the functionality of the protein-drug interaction, can be very promising in the drug delivery field.","author":[{"dropping-particle":"","family":"Sousa","given":"F.F.O.","non-dropping-particle":"","parse-names":false,"suffix":""},{"dropping-particle":"","family":"Luzardo-Álvarez","given":"A.","non-dropping-particle":"","parse-names":false,"suffix":""},{"dropping-particle":"","family":"Blanco-Méndez","given":"J.","non-dropping-particle":"","parse-names":false,"suffix":""},{"dropping-particle":"","family":"Otero-Espinar","given":"F.J.","non-dropping-particle":"","parse-names":false,"suffix":""},{"dropping-particle":"","family":"Martín-Pastor","given":"M.","non-dropping-particle":"","parse-names":false,"suffix":""},{"dropping-particle":"","family":"Sández Macho","given":"I.","non-dropping-particle":"","parse-names":false,"suffix":""}],"container-title":"European Journal of Pharmaceutics and Biopharmaceutics","id":"ITEM-2","issue":"3","issued":{"date-parts":[["2013","11"]]},"page":"790-798","title":"Use of 1H NMR STD, WaterLOGSY, and Langmuir monolayer techniques for characterization of drug–zein protein complexes","type":"article-journal","volume":"85"},"uris":["http://www.mendeley.com/documents/?uuid=7923b0da-4186-4572-871a-6a7e4551ca77"]}],"mendeley":{"formattedCitation":"[5,6]","plainTextFormattedCitation":"[5,6]","previouslyFormattedCitation":"[5,6]"},"properties":{"noteIndex":0},"schema":"https://github.com/citation-style-language/schema/raw/master/csl-citation.json"}</w:instrText>
      </w:r>
      <w:r w:rsidR="00901964">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[5,6]</w:t>
      </w:r>
      <w:r w:rsidR="00901964">
        <w:rPr>
          <w:rFonts w:ascii="Times New Roman" w:hAnsi="Times New Roman" w:cs="Times New Roman"/>
          <w:sz w:val="24"/>
          <w:szCs w:val="23"/>
          <w:lang w:val="en-US"/>
        </w:rPr>
        <w:fldChar w:fldCharType="end"/>
      </w:r>
      <w:r w:rsidR="00E07D86" w:rsidRPr="00CB5455">
        <w:rPr>
          <w:rFonts w:ascii="Times New Roman" w:hAnsi="Times New Roman" w:cs="Times New Roman"/>
          <w:sz w:val="24"/>
          <w:szCs w:val="23"/>
          <w:lang w:val="en-US"/>
        </w:rPr>
        <w:t>. Thi</w:t>
      </w:r>
      <w:r w:rsidR="000611C9" w:rsidRPr="00CB5455">
        <w:rPr>
          <w:rFonts w:ascii="Times New Roman" w:hAnsi="Times New Roman" w:cs="Times New Roman"/>
          <w:sz w:val="24"/>
          <w:szCs w:val="23"/>
          <w:lang w:val="en-US"/>
        </w:rPr>
        <w:t xml:space="preserve">s </w:t>
      </w:r>
      <w:r w:rsidR="00E07D86" w:rsidRPr="00CB5455">
        <w:rPr>
          <w:rFonts w:ascii="Times New Roman" w:hAnsi="Times New Roman" w:cs="Times New Roman"/>
          <w:sz w:val="24"/>
          <w:szCs w:val="23"/>
          <w:lang w:val="en-US"/>
        </w:rPr>
        <w:t>biopolymer</w:t>
      </w:r>
      <w:r w:rsidR="00691656">
        <w:rPr>
          <w:rFonts w:ascii="Times New Roman" w:hAnsi="Times New Roman" w:cs="Times New Roman"/>
          <w:sz w:val="24"/>
          <w:szCs w:val="23"/>
          <w:lang w:val="en-US"/>
        </w:rPr>
        <w:t>,</w:t>
      </w:r>
      <w:r w:rsidR="007D3EBD" w:rsidRPr="00CB5455">
        <w:rPr>
          <w:rFonts w:ascii="Times New Roman" w:hAnsi="Times New Roman" w:cs="Times New Roman"/>
          <w:sz w:val="24"/>
          <w:szCs w:val="23"/>
          <w:lang w:val="en-US"/>
        </w:rPr>
        <w:t xml:space="preserve"> </w:t>
      </w:r>
      <w:r w:rsidR="004365CB" w:rsidRPr="00CB5455">
        <w:rPr>
          <w:rFonts w:ascii="Times New Roman" w:hAnsi="Times New Roman" w:cs="Times New Roman"/>
          <w:sz w:val="24"/>
          <w:szCs w:val="23"/>
          <w:lang w:val="en-US"/>
        </w:rPr>
        <w:t>classified</w:t>
      </w:r>
      <w:r w:rsidR="00F01DFD" w:rsidRPr="00CB5455">
        <w:rPr>
          <w:rFonts w:ascii="Times New Roman" w:hAnsi="Times New Roman" w:cs="Times New Roman"/>
          <w:sz w:val="24"/>
          <w:szCs w:val="23"/>
          <w:lang w:val="en-US"/>
        </w:rPr>
        <w:t xml:space="preserve"> in</w:t>
      </w:r>
      <w:r w:rsidR="007D3EBD" w:rsidRPr="00CB5455">
        <w:rPr>
          <w:rFonts w:ascii="Times New Roman" w:hAnsi="Times New Roman" w:cs="Times New Roman"/>
          <w:sz w:val="24"/>
          <w:szCs w:val="23"/>
          <w:lang w:val="en-US"/>
        </w:rPr>
        <w:t xml:space="preserve"> the GRAS</w:t>
      </w:r>
      <w:r w:rsidR="00F01DFD" w:rsidRPr="00CB5455">
        <w:rPr>
          <w:rFonts w:ascii="Times New Roman" w:hAnsi="Times New Roman" w:cs="Times New Roman"/>
          <w:sz w:val="24"/>
          <w:szCs w:val="23"/>
          <w:lang w:val="en-US"/>
        </w:rPr>
        <w:t xml:space="preserve"> </w:t>
      </w:r>
      <w:r w:rsidR="007D3EBD" w:rsidRPr="00CB5455">
        <w:rPr>
          <w:rFonts w:ascii="Times New Roman" w:hAnsi="Times New Roman" w:cs="Times New Roman"/>
          <w:sz w:val="24"/>
          <w:szCs w:val="23"/>
          <w:lang w:val="en-US"/>
        </w:rPr>
        <w:t>(Generally Recognized as Safe)</w:t>
      </w:r>
      <w:r w:rsidR="00F01DFD" w:rsidRPr="00CB5455">
        <w:rPr>
          <w:rFonts w:ascii="Times New Roman" w:hAnsi="Times New Roman" w:cs="Times New Roman"/>
          <w:sz w:val="24"/>
          <w:szCs w:val="23"/>
          <w:lang w:val="en-US"/>
        </w:rPr>
        <w:t xml:space="preserve"> list</w:t>
      </w:r>
      <w:r w:rsidR="00901964">
        <w:rPr>
          <w:rFonts w:ascii="Times New Roman" w:hAnsi="Times New Roman" w:cs="Times New Roman"/>
          <w:sz w:val="24"/>
          <w:szCs w:val="23"/>
          <w:lang w:val="en-US"/>
        </w:rPr>
        <w:t xml:space="preserve"> </w:t>
      </w:r>
      <w:r w:rsidR="00901964">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{"citationItems":[{"id":"ITEM-1","itemData":{"DOI":"10.1016/j.foodhyd.2016.07.006","ISSN":"0268005X","abstract":"Sodium carbonate was proposed as a sacrifice template and tannic acid was used as a natural cross-linker to prepare hollow zein nanoparticles (HZN/T). The formulation of nanoparticles, including the amount of water, zein and sodium carbonate, were optimized by surface response methodology (Box-Behnken design). The optimized HZN/T exhibited a small dimension of 87.93??nm with a PDI of only 0.105 and a zeta potential of ???39.70??mV, indicating the nanoparticles were homogenous and formed stable colloidal dispersion. Then curcumin was used as a model lipophilic nutrient to explore the encapsulation and delivery potentials of HZN/T, in comparison with hollow zein nanoparticles without tannic acid (HZN/NT) and solid zein nanoparticles with tannic acid (SZN/T) prepared under the same conditions. Generally, the encapsulation efficiency of HZN/T or HZN/NT was significantly higher than that of SZN/T. Interestingly, encapsulation of curcumin dramatically increased particle size of SZN/T by 50??nm, while it did not induce any expansion of the dimension of HZN/T due to its hollow structure. The molecular interactions between curcumin and zein nanoparticles were investigated by Fourier transform infrared spectroscopy and fluorescent spectrophotometer. The in??vitro stability and release profile of nanoparticles were evaluated under the simulated gastrointestinal conditions. Although all types of zein nanoparticles showed a sustained release of curcumin, cross-linking via tannic acid played an important role to make zein nanoparticles more resistant against simulated intestinal digestion. Therefore, compared with traditional SZN/T, the HZN/T developed in this study has promising features as a potential oral delivery system for lipophilic nutrients/drugs.","author":[{"dropping-particle":"","family":"Hu","given":"Siqi","non-dropping-particle":"","parse-names":false,"suffix":""},{"dropping-particle":"","family":"Wang","given":"Taoran","non-dropping-particle":"","parse-names":false,"suffix":""},{"dropping-particle":"","family":"Fernandez","given":"Maria Luz","non-dropping-particle":"","parse-names":false,"suffix":""},{"dropping-particle":"","family":"Luo","given":"Yangchao","non-dropping-particle":"","parse-names":false,"suffix":""}],"container-title":"Food Hydrocolloids","id":"ITEM-1","issued":{"date-parts":[["2016"]]},"page":"821-831","publisher":"Elsevier Ltd","title":"Development of tannic acid cross-linked hollow zein nanoparticles as potential oral delivery vehicles for curcumin","type":"article-journal","volume":"61"},"uris":["http://www.mendeley.com/documents/?uuid=2c874e3a-f74c-4674-b1e1-ef9c2412afca"]}],"mendeley":{"formattedCitation":"[7]","plainTextFormattedCitation":"[7]","previouslyFormattedCitation":"[7]"},"properties":{"noteIndex":0},"schema":"https://github.com/citation-style-language/schema/raw/master/csl-citation.json"}</w:instrText>
      </w:r>
      <w:r w:rsidR="00901964">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[7]</w:t>
      </w:r>
      <w:r w:rsidR="00901964">
        <w:rPr>
          <w:rFonts w:ascii="Times New Roman" w:hAnsi="Times New Roman" w:cs="Times New Roman"/>
          <w:sz w:val="24"/>
          <w:szCs w:val="23"/>
          <w:lang w:val="en-US"/>
        </w:rPr>
        <w:fldChar w:fldCharType="end"/>
      </w:r>
      <w:r w:rsidR="007D3EBD" w:rsidRPr="00CB5455">
        <w:rPr>
          <w:rFonts w:ascii="Times New Roman" w:hAnsi="Times New Roman" w:cs="Times New Roman"/>
          <w:sz w:val="24"/>
          <w:szCs w:val="23"/>
          <w:lang w:val="en-US"/>
        </w:rPr>
        <w:t xml:space="preserve">, </w:t>
      </w:r>
      <w:r w:rsidR="00E07D86" w:rsidRPr="00CB5455">
        <w:rPr>
          <w:rFonts w:ascii="Times New Roman" w:hAnsi="Times New Roman" w:cs="Times New Roman"/>
          <w:sz w:val="24"/>
          <w:szCs w:val="23"/>
          <w:lang w:val="en-US"/>
        </w:rPr>
        <w:t xml:space="preserve">has been previously used in </w:t>
      </w:r>
      <w:r w:rsidR="00F01DFD" w:rsidRPr="00CB5455">
        <w:rPr>
          <w:rFonts w:ascii="Times New Roman" w:hAnsi="Times New Roman" w:cs="Times New Roman"/>
          <w:sz w:val="24"/>
          <w:szCs w:val="23"/>
          <w:lang w:val="en-US"/>
        </w:rPr>
        <w:t xml:space="preserve">nanoparticles </w:t>
      </w:r>
      <w:r w:rsidR="00E07D86" w:rsidRPr="00CB5455">
        <w:rPr>
          <w:rFonts w:ascii="Times New Roman" w:hAnsi="Times New Roman" w:cs="Times New Roman"/>
          <w:sz w:val="24"/>
          <w:szCs w:val="23"/>
          <w:lang w:val="en-US"/>
        </w:rPr>
        <w:t>to encapsulate and promote controlled release</w:t>
      </w:r>
      <w:r w:rsidR="007D3EBD" w:rsidRPr="00CB5455">
        <w:rPr>
          <w:rFonts w:ascii="Times New Roman" w:hAnsi="Times New Roman" w:cs="Times New Roman"/>
          <w:sz w:val="24"/>
          <w:szCs w:val="23"/>
          <w:lang w:val="en-US"/>
        </w:rPr>
        <w:t xml:space="preserve"> of</w:t>
      </w:r>
      <w:r w:rsidR="00E07D86" w:rsidRPr="00CB5455">
        <w:rPr>
          <w:rFonts w:ascii="Times New Roman" w:hAnsi="Times New Roman" w:cs="Times New Roman"/>
          <w:sz w:val="24"/>
          <w:szCs w:val="23"/>
          <w:lang w:val="en-US"/>
        </w:rPr>
        <w:t xml:space="preserve"> </w:t>
      </w:r>
      <w:r w:rsidR="00211D75" w:rsidRPr="00CB5455">
        <w:rPr>
          <w:rFonts w:ascii="Times New Roman" w:hAnsi="Times New Roman" w:cs="Times New Roman"/>
          <w:sz w:val="24"/>
          <w:szCs w:val="23"/>
          <w:lang w:val="en-US"/>
        </w:rPr>
        <w:t xml:space="preserve">some </w:t>
      </w:r>
      <w:r w:rsidR="007D3EBD" w:rsidRPr="00CB5455">
        <w:rPr>
          <w:rFonts w:ascii="Times New Roman" w:hAnsi="Times New Roman" w:cs="Times New Roman"/>
          <w:sz w:val="24"/>
          <w:szCs w:val="23"/>
          <w:lang w:val="en-US"/>
        </w:rPr>
        <w:t xml:space="preserve">active ingredients </w:t>
      </w:r>
      <w:r w:rsidR="00901964">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foodchem.2017.02.106","ISSN":"0308-8146","author":[{"dropping-particle":"","family":"Liang","given":"Jin","non-dropping-particle":"","parse-names":false,"suffix":""},{"dropping-particle":"","family":"Yan","given":"Hua","non-dropping-particle":"","parse-names":false,"suffix":""},{"dropping-particle":"","family":"Wang","given":"Xiulan","non-dropping-particle":"","parse-names":false,"suffix":""},{"dropping-particle":"","family":"Zhou","given":"Yibin","non-dropping-particle":"","parse-names":false,"suffix":""},{"dropping-particle":"","family":"Gao","given":"Xueling","non-dropping-particle":"","parse-names":false,"suffix":""},{"dropping-particle":"","family":"Puligundla","given":"Pradeep","non-dropping-particle":"","parse-names":false,"suffix":""},{"dropping-particle":"","family":"Wan","given":"Xiaochun","non-dropping-particle":"","parse-names":false,"suffix":""}],"container-title":"Food Chemistry","id":"ITEM-1","issued":{"date-parts":[["2017"]]},"page":"19-24","title":"Encapsulation of epigallocatechin gallate in zein / chitosan nanoparticles for controlled applications in food systems","type":"article-journal","volume":"231"},"uris":["http://www.mendeley.com/documents/?uuid=ca85d6c6-7db8-4691-b49b-ca8a5ebb38bb"]},{"id":"ITEM-2","itemData":{"DOI":"10.1016/j.carbpol.2018.08.116","ISSN":"01448617","author":[{"dropping-particle":"","family":"Chen","given":"Shuai","non-dropping-particle":"","parse-names":false,"suffix":""},{"dropping-particle":"","family":"Han","given":"Yahong","non-dropping-particle":"","parse-names":false,"suffix":""},{"dropping-particle":"","family":"Sun","given":"Cuixia","non-dropping-particle":"","parse-names":false,"suffix":""},{"dropping-particle":"","family":"Dai","given":"Lei","non-dropping-particle":"","parse-names":false,"suffix":""},{"dropping-particle":"","family":"Yang","given":"Shufang","non-dropping-particle":"","parse-names":false,"suffix":""},{"dropping-particle":"","family":"Wei","given":"Yang","non-dropping-particle":"","parse-names":false,"suffix":""},{"dropping-particle":"","family":"Mao","given":"Like","non-dropping-particle":"","parse-names":false,"suffix":""},{"dropping-particle":"","family":"Yuan","given":"Fang","non-dropping-particle":"","parse-names":false,"suffix":""},{"dropping-particle":"","family":"Gao","given":"Yanxiang","non-dropping-particle":"","parse-names":false,"suffix":""}],"container-title":"Carbohydrate Polymers","id":"ITEM-2","issue":"17","issued":{"date-parts":[["2018","12"]]},"page":"599-607","publisher":"Elsevier","title":"Effect of molecular weight of hyaluronan on zein-based nanoparticles: Fabrication, structural characterization and delivery of curcumin","type":"article-journal","volume":"201"},"uris":["http://www.mendeley.com/documents/?uuid=482be70b-3a5e-4680-8beb-e218ef5ef756"]}],"mendeley":{"formattedCitation":"[3,8]","plainTextFormattedCitation":"[3,8]","previouslyFormattedCitation":"[3,8]"},"properties":{"noteIndex":0},"schema":"https://github.com/citation-style-language/schema/raw/master/csl-citation.json"}</w:instrText>
      </w:r>
      <w:r w:rsidR="00901964">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[3,8]</w:t>
      </w:r>
      <w:r w:rsidR="00901964">
        <w:rPr>
          <w:rFonts w:ascii="Times New Roman" w:hAnsi="Times New Roman" w:cs="Times New Roman"/>
          <w:sz w:val="24"/>
          <w:szCs w:val="23"/>
          <w:lang w:val="en-US"/>
        </w:rPr>
        <w:fldChar w:fldCharType="end"/>
      </w:r>
      <w:r w:rsidR="007A37F1">
        <w:rPr>
          <w:rFonts w:ascii="Times New Roman" w:hAnsi="Times New Roman" w:cs="Times New Roman"/>
          <w:sz w:val="24"/>
          <w:szCs w:val="23"/>
          <w:lang w:val="en-US"/>
        </w:rPr>
        <w:t>.</w:t>
      </w:r>
    </w:p>
    <w:p w14:paraId="063C9A7D" w14:textId="09CE6139" w:rsidR="00E31699" w:rsidRPr="00E31699" w:rsidRDefault="00E31699" w:rsidP="00610741">
      <w:pPr>
        <w:spacing w:after="0" w:line="360" w:lineRule="auto"/>
        <w:jc w:val="both"/>
        <w:rPr>
          <w:rFonts w:ascii="Times New Roman" w:hAnsi="Times New Roman" w:cs="Times New Roman"/>
          <w:sz w:val="24"/>
          <w:szCs w:val="23"/>
          <w:lang w:val="en-US"/>
        </w:rPr>
      </w:pPr>
      <w:r w:rsidRPr="004D7674">
        <w:rPr>
          <w:rFonts w:ascii="Times New Roman" w:hAnsi="Times New Roman" w:cs="Times New Roman"/>
          <w:sz w:val="24"/>
          <w:szCs w:val="23"/>
          <w:lang w:val="en-US"/>
        </w:rPr>
        <w:lastRenderedPageBreak/>
        <w:t>Anacardic acid</w:t>
      </w:r>
      <w:r w:rsidR="008437E0">
        <w:rPr>
          <w:rFonts w:ascii="Times New Roman" w:hAnsi="Times New Roman" w:cs="Times New Roman"/>
          <w:sz w:val="24"/>
          <w:szCs w:val="23"/>
          <w:lang w:val="en-US"/>
        </w:rPr>
        <w:t xml:space="preserve"> (AA)</w:t>
      </w:r>
      <w:r w:rsidRPr="004D7674">
        <w:rPr>
          <w:rFonts w:ascii="Times New Roman" w:hAnsi="Times New Roman" w:cs="Times New Roman"/>
          <w:sz w:val="24"/>
          <w:szCs w:val="23"/>
          <w:lang w:val="en-US"/>
        </w:rPr>
        <w:t xml:space="preserve"> is the major </w:t>
      </w:r>
      <w:r w:rsidR="00554C25" w:rsidRPr="004D7674">
        <w:rPr>
          <w:rFonts w:ascii="Times New Roman" w:hAnsi="Times New Roman" w:cs="Times New Roman"/>
          <w:sz w:val="24"/>
          <w:szCs w:val="23"/>
          <w:lang w:val="en-US"/>
        </w:rPr>
        <w:t>co</w:t>
      </w:r>
      <w:r w:rsidR="00554C25">
        <w:rPr>
          <w:rFonts w:ascii="Times New Roman" w:hAnsi="Times New Roman" w:cs="Times New Roman"/>
          <w:sz w:val="24"/>
          <w:szCs w:val="23"/>
          <w:lang w:val="en-US"/>
        </w:rPr>
        <w:t xml:space="preserve">nstituent </w:t>
      </w:r>
      <w:r w:rsidRPr="004D7674">
        <w:rPr>
          <w:rFonts w:ascii="Times New Roman" w:hAnsi="Times New Roman" w:cs="Times New Roman"/>
          <w:sz w:val="24"/>
          <w:szCs w:val="23"/>
          <w:lang w:val="en-US"/>
        </w:rPr>
        <w:t xml:space="preserve">of </w:t>
      </w:r>
      <w:r w:rsidR="004D7674" w:rsidRPr="004D7674">
        <w:rPr>
          <w:rFonts w:ascii="Times New Roman" w:hAnsi="Times New Roman" w:cs="Times New Roman"/>
          <w:sz w:val="24"/>
          <w:szCs w:val="23"/>
          <w:lang w:val="en-US"/>
        </w:rPr>
        <w:t xml:space="preserve">the </w:t>
      </w:r>
      <w:r w:rsidRPr="004D7674">
        <w:rPr>
          <w:rFonts w:ascii="Times New Roman" w:hAnsi="Times New Roman" w:cs="Times New Roman"/>
          <w:sz w:val="24"/>
          <w:szCs w:val="23"/>
          <w:lang w:val="en-US"/>
        </w:rPr>
        <w:t>resin oil</w:t>
      </w:r>
      <w:r w:rsidR="00754731">
        <w:rPr>
          <w:rFonts w:ascii="Times New Roman" w:hAnsi="Times New Roman" w:cs="Times New Roman"/>
          <w:sz w:val="24"/>
          <w:szCs w:val="23"/>
          <w:lang w:val="en-US"/>
        </w:rPr>
        <w:t>, a</w:t>
      </w:r>
      <w:r w:rsidRPr="004D7674">
        <w:rPr>
          <w:rFonts w:ascii="Times New Roman" w:hAnsi="Times New Roman" w:cs="Times New Roman"/>
          <w:sz w:val="24"/>
          <w:szCs w:val="23"/>
          <w:lang w:val="en-US"/>
        </w:rPr>
        <w:t xml:space="preserve">lso popularly known as the cashew nut shell </w:t>
      </w:r>
      <w:r w:rsidR="00A553A5" w:rsidRPr="004D7674">
        <w:rPr>
          <w:rFonts w:ascii="Times New Roman" w:hAnsi="Times New Roman" w:cs="Times New Roman"/>
          <w:sz w:val="24"/>
          <w:szCs w:val="23"/>
          <w:lang w:val="en-US"/>
        </w:rPr>
        <w:t xml:space="preserve">liquid </w:t>
      </w:r>
      <w:r w:rsidRPr="004D7674">
        <w:rPr>
          <w:rFonts w:ascii="Times New Roman" w:hAnsi="Times New Roman" w:cs="Times New Roman"/>
          <w:sz w:val="24"/>
          <w:szCs w:val="23"/>
          <w:lang w:val="en-US"/>
        </w:rPr>
        <w:t>(CNS</w:t>
      </w:r>
      <w:r w:rsidR="00A553A5" w:rsidRPr="004D7674">
        <w:rPr>
          <w:rFonts w:ascii="Times New Roman" w:hAnsi="Times New Roman" w:cs="Times New Roman"/>
          <w:sz w:val="24"/>
          <w:szCs w:val="23"/>
          <w:lang w:val="en-US"/>
        </w:rPr>
        <w:t>L</w:t>
      </w:r>
      <w:r w:rsidRPr="004D7674">
        <w:rPr>
          <w:rFonts w:ascii="Times New Roman" w:hAnsi="Times New Roman" w:cs="Times New Roman"/>
          <w:sz w:val="24"/>
          <w:szCs w:val="23"/>
          <w:lang w:val="en-US"/>
        </w:rPr>
        <w:t>)</w:t>
      </w:r>
      <w:r w:rsidR="004D7674" w:rsidRPr="004D7674">
        <w:rPr>
          <w:rFonts w:ascii="Times New Roman" w:hAnsi="Times New Roman" w:cs="Times New Roman"/>
          <w:sz w:val="24"/>
          <w:szCs w:val="23"/>
          <w:lang w:val="en-US"/>
        </w:rPr>
        <w:t xml:space="preserve">, extracted from the </w:t>
      </w:r>
      <w:proofErr w:type="spellStart"/>
      <w:r w:rsidR="004D7674" w:rsidRPr="004D7674">
        <w:rPr>
          <w:rFonts w:ascii="Times New Roman" w:hAnsi="Times New Roman" w:cs="Times New Roman"/>
          <w:sz w:val="24"/>
          <w:szCs w:val="23"/>
          <w:lang w:val="en-US"/>
        </w:rPr>
        <w:t>mesocarp</w:t>
      </w:r>
      <w:proofErr w:type="spellEnd"/>
      <w:r w:rsidR="004D7674" w:rsidRPr="004D7674">
        <w:rPr>
          <w:rFonts w:ascii="Times New Roman" w:hAnsi="Times New Roman" w:cs="Times New Roman"/>
          <w:sz w:val="24"/>
          <w:szCs w:val="23"/>
          <w:lang w:val="en-US"/>
        </w:rPr>
        <w:t xml:space="preserve"> of bark shells of </w:t>
      </w:r>
      <w:proofErr w:type="spellStart"/>
      <w:r w:rsidRPr="004D7674">
        <w:rPr>
          <w:rFonts w:ascii="Times New Roman" w:hAnsi="Times New Roman" w:cs="Times New Roman"/>
          <w:i/>
          <w:iCs/>
          <w:sz w:val="24"/>
          <w:szCs w:val="23"/>
          <w:lang w:val="en-US"/>
        </w:rPr>
        <w:t>Anacardium</w:t>
      </w:r>
      <w:proofErr w:type="spellEnd"/>
      <w:r w:rsidRPr="004D7674">
        <w:rPr>
          <w:rFonts w:ascii="Times New Roman" w:hAnsi="Times New Roman" w:cs="Times New Roman"/>
          <w:i/>
          <w:iCs/>
          <w:sz w:val="24"/>
          <w:szCs w:val="23"/>
          <w:lang w:val="en-US"/>
        </w:rPr>
        <w:t xml:space="preserve"> </w:t>
      </w:r>
      <w:proofErr w:type="spellStart"/>
      <w:r w:rsidRPr="004D7674">
        <w:rPr>
          <w:rFonts w:ascii="Times New Roman" w:hAnsi="Times New Roman" w:cs="Times New Roman"/>
          <w:i/>
          <w:iCs/>
          <w:sz w:val="24"/>
          <w:szCs w:val="23"/>
          <w:lang w:val="en-US"/>
        </w:rPr>
        <w:t>occidentale</w:t>
      </w:r>
      <w:proofErr w:type="spellEnd"/>
      <w:r w:rsidR="004D7674" w:rsidRPr="004D7674">
        <w:rPr>
          <w:rFonts w:ascii="Times New Roman" w:hAnsi="Times New Roman" w:cs="Times New Roman"/>
          <w:sz w:val="24"/>
          <w:szCs w:val="23"/>
          <w:lang w:val="en-US"/>
        </w:rPr>
        <w:t xml:space="preserve"> L. </w:t>
      </w:r>
      <w:r w:rsidR="000B386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10.1111/j.1742-7843.2011.00833.x","ISSN":"17427835","author":[{"dropping-particle":"","family":"Hemshekhar","given":"Mahadevappa","non-dropping-particle":"","parse-names":false,"suffix":""},{"dropping-particle":"","family":"Sebastin Santhosh","given":"Martin","non-dropping-particle":"","parse-names":false,"suffix":""},{"dropping-particle":"","family":"Kemparaju","given":"Kempaiah","non-dropping-particle":"","parse-names":false,"suffix":""},{"dropping-particle":"","family":"Girish","given":"Kesturu S","non-dropping-particle":"","parse-names":false,"suffix":""}],"container-title":"Basic &amp; Clinical Pharmacology &amp; Toxicology","id":"ITEM-1","issue":"2","issued":{"date-parts":[["2012","2"]]},"page":"122-132","title":"Emerging Roles of Anacardic Acid and Its Derivatives: A Pharmacological Overview","type":"article-journal","volume":"110"},"uris":["http://www.mendeley.com/documents/?uuid=8aecfc15-5bf8-4582-8c06-40796b461bad"]}],"mendeley":{"formattedCitation":"[9]","plainTextFormattedCitation":"[9]","previouslyFormattedCitation":"[9]"},"properties":{"noteIndex":0},"schema":"https://github.com/citation-style-language/schema/raw/master/csl-citation.json"}</w:instrText>
      </w:r>
      <w:r w:rsidR="000B386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[9]</w:t>
      </w:r>
      <w:r w:rsidR="000B3860">
        <w:rPr>
          <w:rFonts w:ascii="Times New Roman" w:hAnsi="Times New Roman" w:cs="Times New Roman"/>
          <w:sz w:val="24"/>
          <w:szCs w:val="23"/>
          <w:lang w:val="en-US"/>
        </w:rPr>
        <w:fldChar w:fldCharType="end"/>
      </w:r>
      <w:r w:rsidRPr="004D7674">
        <w:rPr>
          <w:rFonts w:ascii="Times New Roman" w:hAnsi="Times New Roman" w:cs="Times New Roman"/>
          <w:sz w:val="24"/>
          <w:szCs w:val="23"/>
          <w:lang w:val="en-US"/>
        </w:rPr>
        <w:t xml:space="preserve">. The mixture of </w:t>
      </w:r>
      <w:r w:rsidR="008437E0">
        <w:rPr>
          <w:rFonts w:ascii="Times New Roman" w:hAnsi="Times New Roman" w:cs="Times New Roman"/>
          <w:sz w:val="24"/>
          <w:szCs w:val="23"/>
          <w:lang w:val="en-US"/>
        </w:rPr>
        <w:t>AA</w:t>
      </w:r>
      <w:r w:rsidRPr="004D7674">
        <w:rPr>
          <w:rFonts w:ascii="Times New Roman" w:hAnsi="Times New Roman" w:cs="Times New Roman"/>
          <w:sz w:val="24"/>
          <w:szCs w:val="23"/>
          <w:lang w:val="en-US"/>
        </w:rPr>
        <w:t xml:space="preserve"> (C</w:t>
      </w:r>
      <w:r w:rsidRPr="004D7674">
        <w:rPr>
          <w:rFonts w:ascii="Times New Roman" w:hAnsi="Times New Roman" w:cs="Times New Roman"/>
          <w:sz w:val="24"/>
          <w:szCs w:val="23"/>
          <w:vertAlign w:val="subscript"/>
          <w:lang w:val="en-US"/>
        </w:rPr>
        <w:t>22</w:t>
      </w:r>
      <w:r w:rsidRPr="004D7674">
        <w:rPr>
          <w:rFonts w:ascii="Times New Roman" w:hAnsi="Times New Roman" w:cs="Times New Roman"/>
          <w:sz w:val="24"/>
          <w:szCs w:val="23"/>
          <w:lang w:val="en-US"/>
        </w:rPr>
        <w:t>H</w:t>
      </w:r>
      <w:r w:rsidRPr="004D7674">
        <w:rPr>
          <w:rFonts w:ascii="Times New Roman" w:hAnsi="Times New Roman" w:cs="Times New Roman"/>
          <w:sz w:val="24"/>
          <w:szCs w:val="23"/>
          <w:vertAlign w:val="subscript"/>
          <w:lang w:val="en-US"/>
        </w:rPr>
        <w:t>30</w:t>
      </w:r>
      <w:r w:rsidRPr="004D7674">
        <w:rPr>
          <w:rFonts w:ascii="Times New Roman" w:hAnsi="Times New Roman" w:cs="Times New Roman"/>
          <w:sz w:val="24"/>
          <w:szCs w:val="23"/>
          <w:lang w:val="en-US"/>
        </w:rPr>
        <w:t>O</w:t>
      </w:r>
      <w:r w:rsidRPr="004D7674">
        <w:rPr>
          <w:rFonts w:ascii="Times New Roman" w:hAnsi="Times New Roman" w:cs="Times New Roman"/>
          <w:sz w:val="24"/>
          <w:szCs w:val="23"/>
          <w:vertAlign w:val="subscript"/>
          <w:lang w:val="en-US"/>
        </w:rPr>
        <w:t>3</w:t>
      </w:r>
      <w:r w:rsidRPr="004D7674">
        <w:rPr>
          <w:rFonts w:ascii="Times New Roman" w:hAnsi="Times New Roman" w:cs="Times New Roman"/>
          <w:sz w:val="24"/>
          <w:szCs w:val="23"/>
          <w:lang w:val="en-US"/>
        </w:rPr>
        <w:t xml:space="preserve">) has the structure of a salicylic acid substituted </w:t>
      </w:r>
      <w:r w:rsidR="004D7674" w:rsidRPr="004D7674">
        <w:rPr>
          <w:rFonts w:ascii="Times New Roman" w:hAnsi="Times New Roman" w:cs="Times New Roman"/>
          <w:sz w:val="24"/>
          <w:szCs w:val="23"/>
          <w:lang w:val="en-US"/>
        </w:rPr>
        <w:t>by</w:t>
      </w:r>
      <w:r w:rsidRPr="004D7674">
        <w:rPr>
          <w:rFonts w:ascii="Times New Roman" w:hAnsi="Times New Roman" w:cs="Times New Roman"/>
          <w:sz w:val="24"/>
          <w:szCs w:val="23"/>
          <w:lang w:val="en-US"/>
        </w:rPr>
        <w:t xml:space="preserve"> a long hydrocarbon</w:t>
      </w:r>
      <w:r w:rsidR="004D7674" w:rsidRPr="004D7674">
        <w:rPr>
          <w:rFonts w:ascii="Times New Roman" w:hAnsi="Times New Roman" w:cs="Times New Roman"/>
          <w:sz w:val="24"/>
          <w:szCs w:val="23"/>
          <w:lang w:val="en-US"/>
        </w:rPr>
        <w:t xml:space="preserve"> chain</w:t>
      </w:r>
      <w:r w:rsidR="00A553A5" w:rsidRPr="004D7674">
        <w:rPr>
          <w:rFonts w:ascii="Times New Roman" w:hAnsi="Times New Roman" w:cs="Times New Roman"/>
          <w:sz w:val="24"/>
          <w:szCs w:val="23"/>
          <w:lang w:val="en-US"/>
        </w:rPr>
        <w:t xml:space="preserve"> (15-17 carbons)</w:t>
      </w:r>
      <w:r w:rsidR="004D7674">
        <w:rPr>
          <w:rFonts w:ascii="Times New Roman" w:hAnsi="Times New Roman" w:cs="Times New Roman"/>
          <w:sz w:val="24"/>
          <w:szCs w:val="23"/>
          <w:lang w:val="en-US"/>
        </w:rPr>
        <w:t xml:space="preserve">, </w:t>
      </w:r>
      <w:r w:rsidR="004D7674" w:rsidRPr="004D7674">
        <w:rPr>
          <w:rFonts w:ascii="Times New Roman" w:hAnsi="Times New Roman" w:cs="Times New Roman"/>
          <w:sz w:val="24"/>
          <w:szCs w:val="23"/>
          <w:lang w:val="en-US"/>
        </w:rPr>
        <w:t>containing</w:t>
      </w:r>
      <w:r w:rsidRPr="004D7674">
        <w:rPr>
          <w:rFonts w:ascii="Times New Roman" w:hAnsi="Times New Roman" w:cs="Times New Roman"/>
          <w:sz w:val="24"/>
          <w:szCs w:val="23"/>
          <w:lang w:val="en-US"/>
        </w:rPr>
        <w:t xml:space="preserve"> up to three unsaturation (</w:t>
      </w:r>
      <w:r w:rsidRPr="000B3860">
        <w:rPr>
          <w:rFonts w:ascii="Times New Roman" w:hAnsi="Times New Roman" w:cs="Times New Roman"/>
          <w:b/>
          <w:bCs/>
          <w:sz w:val="24"/>
          <w:szCs w:val="23"/>
          <w:lang w:val="en-US"/>
        </w:rPr>
        <w:t>Fig</w:t>
      </w:r>
      <w:r w:rsidR="000B3860">
        <w:rPr>
          <w:rFonts w:ascii="Times New Roman" w:hAnsi="Times New Roman" w:cs="Times New Roman"/>
          <w:b/>
          <w:bCs/>
          <w:sz w:val="24"/>
          <w:szCs w:val="23"/>
          <w:lang w:val="en-US"/>
        </w:rPr>
        <w:t>.</w:t>
      </w:r>
      <w:r w:rsidRPr="000B3860">
        <w:rPr>
          <w:rFonts w:ascii="Times New Roman" w:hAnsi="Times New Roman" w:cs="Times New Roman"/>
          <w:b/>
          <w:bCs/>
          <w:sz w:val="24"/>
          <w:szCs w:val="23"/>
          <w:lang w:val="en-US"/>
        </w:rPr>
        <w:t xml:space="preserve"> 1</w:t>
      </w:r>
      <w:r w:rsidRPr="004D7674">
        <w:rPr>
          <w:rFonts w:ascii="Times New Roman" w:hAnsi="Times New Roman" w:cs="Times New Roman"/>
          <w:sz w:val="24"/>
          <w:szCs w:val="23"/>
          <w:lang w:val="en-US"/>
        </w:rPr>
        <w:t>)</w:t>
      </w:r>
      <w:r w:rsidR="004D7674">
        <w:rPr>
          <w:rFonts w:ascii="Times New Roman" w:hAnsi="Times New Roman" w:cs="Times New Roman"/>
          <w:sz w:val="24"/>
          <w:szCs w:val="23"/>
          <w:lang w:val="en-US"/>
        </w:rPr>
        <w:t xml:space="preserve">, whose </w:t>
      </w:r>
      <w:r w:rsidRPr="004D7674">
        <w:rPr>
          <w:rFonts w:ascii="Times New Roman" w:hAnsi="Times New Roman" w:cs="Times New Roman"/>
          <w:sz w:val="24"/>
          <w:szCs w:val="23"/>
          <w:lang w:val="en-US"/>
        </w:rPr>
        <w:t>are closely related to the potentiation of some biological properties</w:t>
      </w:r>
      <w:r w:rsidR="000B3860">
        <w:rPr>
          <w:rFonts w:ascii="Times New Roman" w:hAnsi="Times New Roman" w:cs="Times New Roman"/>
          <w:sz w:val="24"/>
          <w:szCs w:val="23"/>
          <w:lang w:val="en-US"/>
        </w:rPr>
        <w:t xml:space="preserve"> </w:t>
      </w:r>
      <w:r w:rsidR="000B386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10.3390/ph10010031","ISSN":"1424-8247","author":[{"dropping-particle":"","family":"Morais","given":"Selene","non-dropping-particle":"","parse-names":false,"suffix":""},{"dropping-particle":"","family":"Silva","given":"Katherine","non-dropping-particle":"","parse-names":false,"suffix":""},{"dropping-particle":"","family":"Araujo","given":"Halisson","non-dropping-particle":"","parse-names":false,"suffix":""},{"dropping-particle":"","family":"Vieira","given":"Icaro","non-dropping-particle":"","parse-names":false,"suffix":""},{"dropping-particle":"","family":"Alves","given":"Daniela","non-dropping-particle":"","parse-names":false,"suffix":""},{"dropping-particle":"","family":"Fontenelle","given":"Raquel","non-dropping-particle":"","parse-names":false,"suffix":""},{"dropping-particle":"","family":"Silva","given":"Artur","non-dropping-particle":"","parse-names":false,"suffix":""}],"container-title":"Pharmaceuticals","id":"ITEM-1","issue":"4","issued":{"date-parts":[["2017","3","16"]]},"page":"31","title":"Anacardic Acid Constituents from Cashew Nut Shell Liquid: NMR Characterization and the Effect of Unsaturation on Its Biological Activities","type":"article-journal","volume":"10"},"uris":["http://www.mendeley.com/documents/?uuid=b379f5e0-efd3-4533-a0c5-4314eaab9e9f"]},{"id":"ITEM-2","itemData":{"DOI":"10.1016/j.fct.2005.06.012","ISBN":"0278-6915","ISSN":"02786915","PMID":"16095792","abstract":"In this study the content of anacardic acids, cardanols and cardols in cashew apple, nut (raw and roasted) and cashew nut shell liquid (CNSL) were analysed. The higher amounts (353.6 g/kg) of the major alkyl phenols, anacardic acids were detected in CNSL followed by cashew fibre 6.1 g/kg) while the lowest (0.65 g/kg) amounts were detected in roasted cashew nut. Cashew apple and fibre contained anacardic acids exclusively, whereas CNSL also contained an abundance of cardanols and cardols. Cashew nut (raw and roasted) also contained low amounts of hydroxy alkyl phenols. Cashew nut shell liquid was used for a basic fractionation of the alkyl phenol classes and the individual anacardic acids, major cardanols and cardols were purified to homogeneity from these fractions by semi-preparative HPLC and definitively identified by nano-ESI-MS-MS, GC-MS and NMR analyses. The hexane extracts (10 mg/ml) of all cashew products tested plus CNSL, displayed significant antioxidant capacity. Cashew nut shell liquid was the more efficient (inhibition = 100%) followed by the hexane extract of cashew fibre (94%) and apple (53%). The antioxidant capacity correlated significantly (P &lt; 0.05) with the concentration of alkyl phenols in the extracts. A mixture of anacardic acids (10.0 mg/ml) showed the higher antioxidant capacity (IC 50 = 0.60 mM) compared to cardols and cardanols (IC50 &gt; 4.0 mM). The data shows that of these substances, anacardic-1 was by far the more potent antioxidant (IC50 = 0.27 mM) compared to cardol-1 (IC50 = 1.71 mM) and cardanol-1 (IC50 &gt; 4.0 mM). The antioxidant capacity of anacardic acid-1 is more related to inhibition of superoxide generation (IC50 = 0.04 mM) and xanthine oxidase (IC 50 = 0.30 mM) than to scavenging of hydroxyl radicals. At present a substantial amount of cashew fibre is mostly used in formulations of animal or poultry feeds. The data presented in this study, indicates that this waste product along with CNSL, both of which contain high contents of anacardic acids, could be better utilized in functional food formulations and may represent a cheap source of cancer chemopreventive agents. © 2005 Elsevier Ltd. All rights reserved.","author":[{"dropping-particle":"","family":"Trevisan","given":"M. T S","non-dropping-particle":"","parse-names":false,"suffix":""},{"dropping-particle":"","family":"Pfundstein","given":"B.","non-dropping-particle":"","parse-names":false,"suffix":""},{"dropping-particle":"","family":"Haubner","given":"R.","non-dropping-particle":"","parse-names":false,"suffix":""},{"dropping-particle":"","family":"Würtele","given":"G.","non-dropping-particle":"","parse-names":false,"suffix":""},{"dropping-particle":"","family":"Spiegelhalder","given":"B.","non-dropping-particle":"","parse-names":false,"suffix":""},{"dropping-particle":"","family":"Bartsch","given":"H.","non-dropping-particle":"","parse-names":false,"suffix":""},{"dropping-particle":"","family":"Owen","given":"R. W.","non-dropping-particle":"","parse-names":false,"suffix":""}],"container-title":"Food and Chemical Toxicology","id":"ITEM-2","issue":"2","issued":{"date-parts":[["2006"]]},"page":"188-197","title":"Characterization of alkyl phenols in cashew (Anacardium occidentale) products and assay of their antioxidant capacity","type":"article-journal","volume":"44"},"uris":["http://www.mendeley.com/documents/?uuid=6f5f00bc-d3dd-433c-9ef6-2c32ee246552"]}],"mendeley":{"formattedCitation":"[10,11]","plainTextFormattedCitation":"[10,11]","previouslyFormattedCitation":"[10,11]"},"properties":{"noteIndex":0},"schema":"https://github.com/citation-style-language/schema/raw/master/csl-citation.json"}</w:instrText>
      </w:r>
      <w:r w:rsidR="000B386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[10,11]</w:t>
      </w:r>
      <w:r w:rsidR="000B3860">
        <w:rPr>
          <w:rFonts w:ascii="Times New Roman" w:hAnsi="Times New Roman" w:cs="Times New Roman"/>
          <w:sz w:val="24"/>
          <w:szCs w:val="23"/>
          <w:lang w:val="en-US"/>
        </w:rPr>
        <w:fldChar w:fldCharType="end"/>
      </w:r>
      <w:r w:rsidR="000B3860">
        <w:rPr>
          <w:rFonts w:ascii="Times New Roman" w:hAnsi="Times New Roman" w:cs="Times New Roman"/>
          <w:sz w:val="24"/>
          <w:szCs w:val="23"/>
          <w:lang w:val="en-US"/>
        </w:rPr>
        <w:t xml:space="preserve">. </w:t>
      </w:r>
      <w:r w:rsidR="004D7674">
        <w:rPr>
          <w:rFonts w:ascii="Times New Roman" w:hAnsi="Times New Roman" w:cs="Times New Roman"/>
          <w:sz w:val="24"/>
          <w:szCs w:val="23"/>
          <w:lang w:val="en-US"/>
        </w:rPr>
        <w:t xml:space="preserve">The </w:t>
      </w:r>
      <w:r w:rsidR="00610741">
        <w:rPr>
          <w:rFonts w:ascii="Times New Roman" w:hAnsi="Times New Roman" w:cs="Times New Roman"/>
          <w:sz w:val="24"/>
          <w:szCs w:val="23"/>
          <w:lang w:val="en-US"/>
        </w:rPr>
        <w:t xml:space="preserve">resin is </w:t>
      </w:r>
      <w:r w:rsidR="004D7674">
        <w:rPr>
          <w:rFonts w:ascii="Times New Roman" w:hAnsi="Times New Roman" w:cs="Times New Roman"/>
          <w:sz w:val="24"/>
          <w:szCs w:val="23"/>
          <w:lang w:val="en-US"/>
        </w:rPr>
        <w:t>extract</w:t>
      </w:r>
      <w:r w:rsidR="00610741">
        <w:rPr>
          <w:rFonts w:ascii="Times New Roman" w:hAnsi="Times New Roman" w:cs="Times New Roman"/>
          <w:sz w:val="24"/>
          <w:szCs w:val="23"/>
          <w:lang w:val="en-US"/>
        </w:rPr>
        <w:t xml:space="preserve">ed </w:t>
      </w:r>
      <w:r w:rsidR="004D7674">
        <w:rPr>
          <w:rFonts w:ascii="Times New Roman" w:hAnsi="Times New Roman" w:cs="Times New Roman"/>
          <w:sz w:val="24"/>
          <w:szCs w:val="23"/>
          <w:lang w:val="en-US"/>
        </w:rPr>
        <w:t xml:space="preserve">with </w:t>
      </w:r>
      <w:r w:rsidRPr="004D7674">
        <w:rPr>
          <w:rFonts w:ascii="Times New Roman" w:hAnsi="Times New Roman" w:cs="Times New Roman"/>
          <w:sz w:val="24"/>
          <w:szCs w:val="23"/>
          <w:lang w:val="en-US"/>
        </w:rPr>
        <w:t>cold solvent</w:t>
      </w:r>
      <w:r w:rsidR="004D7674">
        <w:rPr>
          <w:rFonts w:ascii="Times New Roman" w:hAnsi="Times New Roman" w:cs="Times New Roman"/>
          <w:sz w:val="24"/>
          <w:szCs w:val="23"/>
          <w:lang w:val="en-US"/>
        </w:rPr>
        <w:t>s</w:t>
      </w:r>
      <w:r w:rsidRPr="004D7674">
        <w:rPr>
          <w:rFonts w:ascii="Times New Roman" w:hAnsi="Times New Roman" w:cs="Times New Roman"/>
          <w:sz w:val="24"/>
          <w:szCs w:val="23"/>
          <w:lang w:val="en-US"/>
        </w:rPr>
        <w:t xml:space="preserve"> to avoid</w:t>
      </w:r>
      <w:r w:rsidR="004D7674">
        <w:rPr>
          <w:rFonts w:ascii="Times New Roman" w:hAnsi="Times New Roman" w:cs="Times New Roman"/>
          <w:sz w:val="24"/>
          <w:szCs w:val="23"/>
          <w:lang w:val="en-US"/>
        </w:rPr>
        <w:t xml:space="preserve"> </w:t>
      </w:r>
      <w:r w:rsidRPr="004D7674">
        <w:rPr>
          <w:rFonts w:ascii="Times New Roman" w:hAnsi="Times New Roman" w:cs="Times New Roman"/>
          <w:sz w:val="24"/>
          <w:szCs w:val="23"/>
          <w:lang w:val="en-US"/>
        </w:rPr>
        <w:t>its decarboxylati</w:t>
      </w:r>
      <w:r w:rsidR="004D7674" w:rsidRPr="004D7674">
        <w:rPr>
          <w:rFonts w:ascii="Times New Roman" w:hAnsi="Times New Roman" w:cs="Times New Roman"/>
          <w:sz w:val="24"/>
          <w:szCs w:val="23"/>
          <w:lang w:val="en-US"/>
        </w:rPr>
        <w:t>on</w:t>
      </w:r>
      <w:r w:rsidR="00754731">
        <w:rPr>
          <w:rFonts w:ascii="Times New Roman" w:hAnsi="Times New Roman" w:cs="Times New Roman"/>
          <w:sz w:val="24"/>
          <w:szCs w:val="23"/>
          <w:lang w:val="en-US"/>
        </w:rPr>
        <w:t xml:space="preserve"> </w:t>
      </w:r>
      <w:r w:rsidR="00754731">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{"citationItems":[{"id":"ITEM-1","itemData":{"DOI":"10.1016/j.fct.2005.06.012","ISBN":"0278-6915","ISSN":"02786915","PMID":"16095792","abstract":"In this study the content of anacardic acids, cardanols and cardols in cashew apple, nut (raw and roasted) and cashew nut shell liquid (CNSL) were analysed. The higher amounts (353.6 g/kg) of the major alkyl phenols, anacardic acids were detected in CNSL followed by cashew fibre 6.1 g/kg) while the lowest (0.65 g/kg) amounts were detected in roasted cashew nut. Cashew apple and fibre contained anacardic acids exclusively, whereas CNSL also contained an abundance of cardanols and cardols. Cashew nut (raw and roasted) also contained low amounts of hydroxy alkyl phenols. Cashew nut shell liquid was used for a basic fractionation of the alkyl phenol classes and the individual anacardic acids, major cardanols and cardols were purified to homogeneity from these fractions by semi-preparative HPLC and definitively identified by nano-ESI-MS-MS, GC-MS and NMR analyses. The hexane extracts (10 mg/ml) of all cashew products tested plus CNSL, displayed significant antioxidant capacity. Cashew nut shell liquid was the more efficient (inhibition = 100%) followed by the hexane extract of cashew fibre (94%) and apple (53%). The antioxidant capacity correlated significantly (P &lt; 0.05) with the concentration of alkyl phenols in the extracts. A mixture of anacardic acids (10.0 mg/ml) showed the higher antioxidant capacity (IC 50 = 0.60 mM) compared to cardols and cardanols (IC50 &gt; 4.0 mM). The data shows that of these substances, anacardic-1 was by far the more potent antioxidant (IC50 = 0.27 mM) compared to cardol-1 (IC50 = 1.71 mM) and cardanol-1 (IC50 &gt; 4.0 mM). The antioxidant capacity of anacardic acid-1 is more related to inhibition of superoxide generation (IC50 = 0.04 mM) and xanthine oxidase (IC 50 = 0.30 mM) than to scavenging of hydroxyl radicals. At present a substantial amount of cashew fibre is mostly used in formulations of animal or poultry feeds. The data presented in this study, indicates that this waste product along with CNSL, both of which contain high contents of anacardic acids, could be better utilized in functional food formulations and may represent a cheap source of cancer chemopreventive agents. © 2005 Elsevier Ltd. All rights reserved.","author":[{"dropping-particle":"","family":"Trevisan","given":"M. T S","non-dropping-particle":"","parse-names":false,"suffix":""},{"dropping-particle":"","family":"Pfundstein","given":"B.","non-dropping-particle":"","parse-names":false,"suffix":""},{"dropping-particle":"","family":"Haubner","given":"R.","non-dropping-particle":"","parse-names":false,"suffix":""},{"dropping-particle":"","family":"Würtele","given":"G.","non-dropping-particle":"","parse-names":false,"suffix":""},{"dropping-particle":"","family":"Spiegelhalder","given":"B.","non-dropping-particle":"","parse-names":false,"suffix":""},{"dropping-particle":"","family":"Bartsch","given":"H.","non-dropping-particle":"","parse-names":false,"suffix":""},{"dropping-particle":"","family":"Owen","given":"R. W.","non-dropping-particle":"","parse-names":false,"suffix":""}],"container-title":"Food and Chemical Toxicology","id":"ITEM-1","issue":"2","issued":{"date-parts":[["2006"]]},"page":"188-197","title":"Characterization of alkyl phenols in cashew (Anacardium occidentale) products and assay of their antioxidant capacity","type":"article-journal","volume":"44"},"uris":["http://www.mendeley.com/documents/?uuid=6f5f00bc-d3dd-433c-9ef6-2c32ee246552"]}],"mendeley":{"formattedCitation":"[11]","plainTextFormattedCitation":"[11]","previouslyFormattedCitation":"[11]"},"properties":{"noteIndex":0},"schema":"https://github.com/citation-style-language/schema/raw/master/csl-citation.json"}</w:instrText>
      </w:r>
      <w:r w:rsidR="00754731">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[11]</w:t>
      </w:r>
      <w:r w:rsidR="00754731">
        <w:rPr>
          <w:rFonts w:ascii="Times New Roman" w:hAnsi="Times New Roman" w:cs="Times New Roman"/>
          <w:sz w:val="24"/>
          <w:szCs w:val="23"/>
          <w:lang w:val="en-US"/>
        </w:rPr>
        <w:fldChar w:fldCharType="end"/>
      </w:r>
      <w:r w:rsidR="00754731">
        <w:rPr>
          <w:rFonts w:ascii="Times New Roman" w:hAnsi="Times New Roman" w:cs="Times New Roman"/>
          <w:sz w:val="24"/>
          <w:szCs w:val="23"/>
          <w:lang w:val="en-US"/>
        </w:rPr>
        <w:t>.</w:t>
      </w:r>
      <w:r w:rsidR="004D7674">
        <w:rPr>
          <w:rFonts w:ascii="Times New Roman" w:hAnsi="Times New Roman" w:cs="Times New Roman"/>
          <w:sz w:val="24"/>
          <w:szCs w:val="23"/>
          <w:lang w:val="en-US"/>
        </w:rPr>
        <w:t xml:space="preserve"> Finally, </w:t>
      </w:r>
      <w:r w:rsidR="008437E0">
        <w:rPr>
          <w:rFonts w:ascii="Times New Roman" w:hAnsi="Times New Roman" w:cs="Times New Roman"/>
          <w:sz w:val="24"/>
          <w:szCs w:val="23"/>
          <w:lang w:val="en-US"/>
        </w:rPr>
        <w:t>AA</w:t>
      </w:r>
      <w:r w:rsidRPr="004D7674">
        <w:rPr>
          <w:rFonts w:ascii="Times New Roman" w:hAnsi="Times New Roman" w:cs="Times New Roman"/>
          <w:sz w:val="24"/>
          <w:szCs w:val="23"/>
          <w:lang w:val="en-US"/>
        </w:rPr>
        <w:t xml:space="preserve"> is isolated from </w:t>
      </w:r>
      <w:r w:rsidR="004D7674">
        <w:rPr>
          <w:rFonts w:ascii="Times New Roman" w:hAnsi="Times New Roman" w:cs="Times New Roman"/>
          <w:sz w:val="24"/>
          <w:szCs w:val="23"/>
          <w:lang w:val="en-US"/>
        </w:rPr>
        <w:t xml:space="preserve">the </w:t>
      </w:r>
      <w:r w:rsidRPr="004D7674">
        <w:rPr>
          <w:rFonts w:ascii="Times New Roman" w:hAnsi="Times New Roman" w:cs="Times New Roman"/>
          <w:sz w:val="24"/>
          <w:szCs w:val="23"/>
          <w:lang w:val="en-US"/>
        </w:rPr>
        <w:t xml:space="preserve">resin oil </w:t>
      </w:r>
      <w:r w:rsidR="004D7674">
        <w:rPr>
          <w:rFonts w:ascii="Times New Roman" w:hAnsi="Times New Roman" w:cs="Times New Roman"/>
          <w:sz w:val="24"/>
          <w:szCs w:val="23"/>
          <w:lang w:val="en-US"/>
        </w:rPr>
        <w:t xml:space="preserve">as </w:t>
      </w:r>
      <w:r w:rsidRPr="004D7674">
        <w:rPr>
          <w:rFonts w:ascii="Times New Roman" w:hAnsi="Times New Roman" w:cs="Times New Roman"/>
          <w:sz w:val="24"/>
          <w:szCs w:val="23"/>
          <w:lang w:val="en-US"/>
        </w:rPr>
        <w:t xml:space="preserve">calcium </w:t>
      </w:r>
      <w:proofErr w:type="spellStart"/>
      <w:r w:rsidRPr="004D7674">
        <w:rPr>
          <w:rFonts w:ascii="Times New Roman" w:hAnsi="Times New Roman" w:cs="Times New Roman"/>
          <w:sz w:val="24"/>
          <w:szCs w:val="23"/>
          <w:lang w:val="en-US"/>
        </w:rPr>
        <w:t>anacardate</w:t>
      </w:r>
      <w:proofErr w:type="spellEnd"/>
      <w:r w:rsidR="004D7674">
        <w:rPr>
          <w:rFonts w:ascii="Times New Roman" w:hAnsi="Times New Roman" w:cs="Times New Roman"/>
          <w:sz w:val="24"/>
          <w:szCs w:val="23"/>
          <w:lang w:val="en-US"/>
        </w:rPr>
        <w:t xml:space="preserve"> by precipitation</w:t>
      </w:r>
      <w:r w:rsidRPr="004D7674">
        <w:rPr>
          <w:rFonts w:ascii="Times New Roman" w:hAnsi="Times New Roman" w:cs="Times New Roman"/>
          <w:sz w:val="24"/>
          <w:szCs w:val="23"/>
          <w:lang w:val="en-US"/>
        </w:rPr>
        <w:t xml:space="preserve">, which is </w:t>
      </w:r>
      <w:r w:rsidR="00B94F94">
        <w:rPr>
          <w:rFonts w:ascii="Times New Roman" w:hAnsi="Times New Roman" w:cs="Times New Roman"/>
          <w:sz w:val="24"/>
          <w:szCs w:val="23"/>
          <w:lang w:val="en-US"/>
        </w:rPr>
        <w:t xml:space="preserve">further </w:t>
      </w:r>
      <w:r w:rsidRPr="004D7674">
        <w:rPr>
          <w:rFonts w:ascii="Times New Roman" w:hAnsi="Times New Roman" w:cs="Times New Roman"/>
          <w:sz w:val="24"/>
          <w:szCs w:val="23"/>
          <w:lang w:val="en-US"/>
        </w:rPr>
        <w:t>acidified and extracted with organic solvent</w:t>
      </w:r>
      <w:r w:rsidR="001F4D60">
        <w:rPr>
          <w:rFonts w:ascii="Times New Roman" w:hAnsi="Times New Roman" w:cs="Times New Roman"/>
          <w:sz w:val="24"/>
          <w:szCs w:val="23"/>
          <w:lang w:val="en-US"/>
        </w:rPr>
        <w:t>s</w:t>
      </w:r>
      <w:r w:rsidRPr="004D7674">
        <w:rPr>
          <w:rFonts w:ascii="Times New Roman" w:hAnsi="Times New Roman" w:cs="Times New Roman"/>
          <w:sz w:val="24"/>
          <w:szCs w:val="23"/>
          <w:lang w:val="en-US"/>
        </w:rPr>
        <w:t xml:space="preserve"> </w:t>
      </w:r>
      <w:r w:rsidR="000B386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{"citationItems":[{"id":"ITEM-1","itemData":{"DOI":"10.1016/j.fct.2005.06.012","ISBN":"0278-6915","ISSN":"02786915","PMID":"16095792","abstract":"In this study the content of anacardic acids, cardanols and cardols in cashew apple, nut (raw and roasted) and cashew nut shell liquid (CNSL) were analysed. The higher amounts (353.6 g/kg) of the major alkyl phenols, anacardic acids were detected in CNSL followed by cashew fibre 6.1 g/kg) while the lowest (0.65 g/kg) amounts were detected in roasted cashew nut. Cashew apple and fibre contained anacardic acids exclusively, whereas CNSL also contained an abundance of cardanols and cardols. Cashew nut (raw and roasted) also contained low amounts of hydroxy alkyl phenols. Cashew nut shell liquid was used for a basic fractionation of the alkyl phenol classes and the individual anacardic acids, major cardanols and cardols were purified to homogeneity from these fractions by semi-preparative HPLC and definitively identified by nano-ESI-MS-MS, GC-MS and NMR analyses. The hexane extracts (10 mg/ml) of all cashew products tested plus CNSL, displayed significant antioxidant capacity. Cashew nut shell liquid was the more efficient (inhibition = 100%) followed by the hexane extract of cashew fibre (94%) and apple (53%). The antioxidant capacity correlated significantly (P &lt; 0.05) with the concentration of alkyl phenols in the extracts. A mixture of anacardic acids (10.0 mg/ml) showed the higher antioxidant capacity (IC 50 = 0.60 mM) compared to cardols and cardanols (IC50 &gt; 4.0 mM). The data shows that of these substances, anacardic-1 was by far the more potent antioxidant (IC50 = 0.27 mM) compared to cardol-1 (IC50 = 1.71 mM) and cardanol-1 (IC50 &gt; 4.0 mM). The antioxidant capacity of anacardic acid-1 is more related to inhibition of superoxide generation (IC50 = 0.04 mM) and xanthine oxidase (IC 50 = 0.30 mM) than to scavenging of hydroxyl radicals. At present a substantial amount of cashew fibre is mostly used in formulations of animal or poultry feeds. The data presented in this study, indicates that this waste product along with CNSL, both of which contain high contents of anacardic acids, could be better utilized in functional food formulations and may represent a cheap source of cancer chemopreventive agents. © 2005 Elsevier Ltd. All rights reserved.","author":[{"dropping-particle":"","family":"Trevisan","given":"M. T S","non-dropping-particle":"","parse-names":false,"suffix":""},{"dropping-particle":"","family":"Pfundstein","given":"B.","non-dropping-particle":"","parse-names":false,"suffix":""},{"dropping-particle":"","family":"Haubner","given":"R.","non-dropping-particle":"","parse-names":false,"suffix":""},{"dropping-particle":"","family":"Würtele","given":"G.","non-dropping-particle":"","parse-names":false,"suffix":""},{"dropping-particle":"","family":"Spiegelhalder","given":"B.","non-dropping-particle":"","parse-names":false,"suffix":""},{"dropping-particle":"","family":"Bartsch","given":"H.","non-dropping-particle":"","parse-names":false,"suffix":""},{"dropping-particle":"","family":"Owen","given":"R. W.","non-dropping-particle":"","parse-names":false,"suffix":""}],"container-title":"Food and Chemical Toxicology","id":"ITEM-1","issue":"2","issued":{"date-parts":[["2006"]]},"page":"188-197","title":"Characterization of alkyl phenols in cashew (Anacardium occidentale) products and assay of their antioxidant capacity","type":"article-journal","volume":"44"},"uris":["http://www.mendeley.com/documents/?uuid=6f5f00bc-d3dd-433c-9ef6-2c32ee246552"]},{"id":"ITEM-2","itemData":{"DOI":"10.1016/j.actatropica.2010.08.003","ISSN":"0001706X","author":[{"dropping-particle":"","family":"Oliveira","given":"Micheline Soares Costa","non-dropping-particle":"","parse-names":false,"suffix":""},{"dropping-particle":"de","family":"Morais","given":"Selene Maia","non-dropping-particle":"","parse-names":false,"suffix":""},{"dropping-particle":"","family":"Magalhães","given":"Davi Varela","non-dropping-particle":"","parse-names":false,"suffix":""},{"dropping-particle":"","family":"Batista","given":"Williams Pereira","non-dropping-particle":"","parse-names":false,"suffix":""},{"dropping-particle":"","family":"Vieira","given":"Ícaro Gusmão Pinto","non-dropping-particle":"","parse-names":false,"suffix":""},{"dropping-particle":"","family":"Craveiro","given":"Afrânio Aragão","non-dropping-particle":"","parse-names":false,"suffix":""},{"dropping-particle":"","family":"Manezes","given":"Jane Eire Silva Alencar","non-dropping-particle":"de","parse-names":false,"suffix":""},{"dropping-particle":"","family":"Carvalho","given":"Ana Fontenelle Urano","non-dropping-particle":"","parse-names":false,"suffix":""},{"dropping-particle":"","family":"Lima","given":"Glauber Pacelli Gomes","non-dropping-particle":"de","parse-names":false,"suffix":""}],"container-title":"Acta Tropica","id":"ITEM-2","issue":"3","issued":{"date-parts":[["2011","3"]]},"page":"165-170","publisher":"Elsevier B.V.","title":"Antioxidant, larvicidal and antiacetylcholinesterase activities of cashew nut shell liquid constituents","type":"article-journal","volume":"117"},"uris":["http://www.mendeley.com/documents/?uuid=ace39305-1a8b-4820-a322-6526a3b2136a"]}],"mendeley":{"formattedCitation":"[11,12]","plainTextFormattedCitation":"[11,12]","previouslyFormattedCitation":"[11,12]"},"properties":{"noteIndex":0},"schema":"https://github.com/citation-style-language/schema/raw/master/csl-citation.json"}</w:instrText>
      </w:r>
      <w:r w:rsidR="000B386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[11,12]</w:t>
      </w:r>
      <w:r w:rsidR="000B3860">
        <w:rPr>
          <w:rFonts w:ascii="Times New Roman" w:hAnsi="Times New Roman" w:cs="Times New Roman"/>
          <w:sz w:val="24"/>
          <w:szCs w:val="23"/>
          <w:lang w:val="en-US"/>
        </w:rPr>
        <w:fldChar w:fldCharType="end"/>
      </w:r>
      <w:r w:rsidR="000B3860">
        <w:rPr>
          <w:rFonts w:ascii="Times New Roman" w:hAnsi="Times New Roman" w:cs="Times New Roman"/>
          <w:sz w:val="24"/>
          <w:szCs w:val="23"/>
          <w:lang w:val="en-US"/>
        </w:rPr>
        <w:t>.</w:t>
      </w:r>
    </w:p>
    <w:p w14:paraId="451BB14D" w14:textId="7DF02C11" w:rsidR="0008777F" w:rsidRDefault="008437E0" w:rsidP="00AF212B">
      <w:pPr>
        <w:spacing w:after="0" w:line="360" w:lineRule="auto"/>
        <w:ind w:firstLine="708"/>
        <w:jc w:val="both"/>
        <w:rPr>
          <w:rFonts w:ascii="Times New Roman" w:hAnsi="Times New Roman" w:cs="Times New Roman"/>
          <w:sz w:val="24"/>
          <w:szCs w:val="23"/>
          <w:lang w:val="en-US"/>
        </w:rPr>
      </w:pPr>
      <w:r>
        <w:rPr>
          <w:rFonts w:ascii="Times New Roman" w:hAnsi="Times New Roman" w:cs="Times New Roman"/>
          <w:sz w:val="24"/>
          <w:szCs w:val="23"/>
          <w:lang w:val="en-US"/>
        </w:rPr>
        <w:t>AA</w:t>
      </w:r>
      <w:r w:rsidR="00F01DFD" w:rsidRPr="00CB5455">
        <w:rPr>
          <w:rFonts w:ascii="Times New Roman" w:hAnsi="Times New Roman" w:cs="Times New Roman"/>
          <w:sz w:val="24"/>
          <w:szCs w:val="23"/>
          <w:lang w:val="en-US"/>
        </w:rPr>
        <w:t xml:space="preserve"> has</w:t>
      </w:r>
      <w:r w:rsidR="005766C4" w:rsidRPr="00CB5455">
        <w:rPr>
          <w:rFonts w:ascii="Times New Roman" w:hAnsi="Times New Roman" w:cs="Times New Roman"/>
          <w:sz w:val="24"/>
          <w:szCs w:val="23"/>
          <w:lang w:val="en-US"/>
        </w:rPr>
        <w:t xml:space="preserve"> demonstrated</w:t>
      </w:r>
      <w:r w:rsidR="00FA712B" w:rsidRPr="00CB5455">
        <w:rPr>
          <w:rFonts w:ascii="Times New Roman" w:hAnsi="Times New Roman" w:cs="Times New Roman"/>
          <w:sz w:val="24"/>
          <w:szCs w:val="23"/>
          <w:lang w:val="en-US"/>
        </w:rPr>
        <w:t xml:space="preserve"> some </w:t>
      </w:r>
      <w:r w:rsidR="00211D75" w:rsidRPr="00CB5455">
        <w:rPr>
          <w:rFonts w:ascii="Times New Roman" w:hAnsi="Times New Roman" w:cs="Times New Roman"/>
          <w:sz w:val="24"/>
          <w:szCs w:val="23"/>
          <w:lang w:val="en-US"/>
        </w:rPr>
        <w:t xml:space="preserve">important </w:t>
      </w:r>
      <w:r w:rsidR="00FA712B" w:rsidRPr="00CB5455">
        <w:rPr>
          <w:rFonts w:ascii="Times New Roman" w:hAnsi="Times New Roman" w:cs="Times New Roman"/>
          <w:sz w:val="24"/>
          <w:szCs w:val="23"/>
          <w:lang w:val="en-US"/>
        </w:rPr>
        <w:t xml:space="preserve">biological activities such as antioxidant </w:t>
      </w:r>
      <w:r w:rsidR="000B386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{"citationItems":[{"id":"ITEM-1","itemData":{"DOI":"10.1016/j.actatropica.2010.08.003","ISSN":"0001706X","author":[{"dropping-particle":"","family":"Oliveira","given":"Micheline Soares Costa","non-dropping-particle":"","parse-names":false,"suffix":""},{"dropping-particle":"de","family":"Morais","given":"Selene Maia","non-dropping-particle":"","parse-names":false,"suffix":""},{"dropping-particle":"","family":"Magalhães","given":"Davi Varela","non-dropping-particle":"","parse-names":false,"suffix":""},{"dropping-particle":"","family":"Batista","given":"Williams Pereira","non-dropping-particle":"","parse-names":false,"suffix":""},{"dropping-particle":"","family":"Vieira","given":"Ícaro Gusmão Pinto","non-dropping-particle":"","parse-names":false,"suffix":""},{"dropping-particle":"","family":"Craveiro","given":"Afrânio Aragão","non-dropping-particle":"","parse-names":false,"suffix":""},{"dropping-particle":"","family":"Manezes","given":"Jane Eire Silva Alencar","non-dropping-particle":"de","parse-names":false,"suffix":""},{"dropping-particle":"","family":"Carvalho","given":"Ana Fontenelle Urano","non-dropping-particle":"","parse-names":false,"suffix":""},{"dropping-particle":"","family":"Lima","given":"Glauber Pacelli Gomes","non-dropping-particle":"de","parse-names":false,"suffix":""}],"container-title":"Acta Tropica","id":"ITEM-1","issue":"3","issued":{"date-parts":[["2011","3"]]},"page":"165-170","publisher":"Elsevier B.V.","title":"Antioxidant, larvicidal and antiacetylcholinesterase activities of cashew nut shell liquid constituents","type":"article-journal","volume":"117"},"uris":["http://www.mendeley.com/documents/?uuid=ace39305-1a8b-4820-a322-6526a3b2136a"]}],"mendeley":{"formattedCitation":"[12]","plainTextFormattedCitation":"[12]","previouslyFormattedCitation":"[12]"},"properties":{"noteIndex":0},"schema":"https://github.com/citation-style-language/schema/raw/master/csl-citation.json"}</w:instrText>
      </w:r>
      <w:r w:rsidR="000B386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[12]</w:t>
      </w:r>
      <w:r w:rsidR="000B3860">
        <w:rPr>
          <w:rFonts w:ascii="Times New Roman" w:hAnsi="Times New Roman" w:cs="Times New Roman"/>
          <w:sz w:val="24"/>
          <w:szCs w:val="23"/>
          <w:lang w:val="en-US"/>
        </w:rPr>
        <w:fldChar w:fldCharType="end"/>
      </w:r>
      <w:r w:rsidR="000B3860">
        <w:rPr>
          <w:rFonts w:ascii="Times New Roman" w:hAnsi="Times New Roman" w:cs="Times New Roman"/>
          <w:sz w:val="24"/>
          <w:szCs w:val="23"/>
          <w:lang w:val="en-US"/>
        </w:rPr>
        <w:t>,</w:t>
      </w:r>
      <w:r w:rsidR="00FA712B" w:rsidRPr="00CB5455">
        <w:rPr>
          <w:rFonts w:ascii="Times New Roman" w:hAnsi="Times New Roman" w:cs="Times New Roman"/>
          <w:sz w:val="24"/>
          <w:szCs w:val="23"/>
          <w:lang w:val="en-US"/>
        </w:rPr>
        <w:t xml:space="preserve"> </w:t>
      </w:r>
      <w:proofErr w:type="spellStart"/>
      <w:r w:rsidR="00FA712B" w:rsidRPr="00CB5455">
        <w:rPr>
          <w:rFonts w:ascii="Times New Roman" w:hAnsi="Times New Roman" w:cs="Times New Roman"/>
          <w:sz w:val="24"/>
          <w:szCs w:val="23"/>
          <w:lang w:val="en-US"/>
        </w:rPr>
        <w:t>gastroprotective</w:t>
      </w:r>
      <w:proofErr w:type="spellEnd"/>
      <w:r w:rsidR="000B3860">
        <w:rPr>
          <w:rFonts w:ascii="Times New Roman" w:hAnsi="Times New Roman" w:cs="Times New Roman"/>
          <w:sz w:val="24"/>
          <w:szCs w:val="23"/>
          <w:lang w:val="en-US"/>
        </w:rPr>
        <w:t xml:space="preserve"> </w:t>
      </w:r>
      <w:r w:rsidR="000B386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{"citationItems":[{"id":"ITEM-1","itemData":{"DOI":"10.1016/j.cbi.2009.10.008","author":[{"dropping-particle":"","family":"Morais","given":"Talita C","non-dropping-particle":"","parse-names":false,"suffix":""},{"dropping-particle":"","family":"Pinto","given":"Natália B","non-dropping-particle":"","parse-names":false,"suffix":""},{"dropping-particle":"","family":"Maria","given":"Karine","non-dropping-particle":"","parse-names":false,"suffix":""},{"dropping-particle":"","family":"Carvalho","given":"M B","non-dropping-particle":"","parse-names":false,"suffix":""},{"dropping-particle":"","family":"Rios","given":"Jeison B","non-dropping-particle":"","parse-names":false,"suffix":""},{"dropping-particle":"","family":"Maria","given":"Nagila","non-dropping-particle":"","parse-names":false,"suffix":""},{"dropping-particle":"","family":"Ricardo","given":"P S","non-dropping-particle":"","parse-names":false,"suffix":""},{"dropping-particle":"","family":"Teresa","given":"Maria","non-dropping-particle":"","parse-names":false,"suffix":""},{"dropping-particle":"","family":"Trevisan","given":"S","non-dropping-particle":"","parse-names":false,"suffix":""},{"dropping-particle":"","family":"Rao","given":"Vietla S","non-dropping-particle":"","parse-names":false,"suffix":""},{"dropping-particle":"","family":"Santos","given":"Flávia A","non-dropping-particle":"","parse-names":false,"suffix":""}],"container-title":"Chemico-Biological Interactions","id":"ITEM-1","issued":{"date-parts":[["2010"]]},"page":"264-269","title":"Chemico-Biological Interactions Protective effect of anacardic acids from cashew ( Anacardium occidentale ) on ethanol-induced gastric damage in mice","type":"article-journal","volume":"183"},"uris":["http://www.mendeley.com/documents/?uuid=8aba756b-2735-49e7-ad25-a30a36355040"]}],"mendeley":{"formattedCitation":"[13]","plainTextFormattedCitation":"[13]","previouslyFormattedCitation":"[13]"},"properties":{"noteIndex":0},"schema":"https://github.com/citation-style-language/schema/raw/master/csl-citation.json"}</w:instrText>
      </w:r>
      <w:r w:rsidR="000B386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[13]</w:t>
      </w:r>
      <w:r w:rsidR="000B3860">
        <w:rPr>
          <w:rFonts w:ascii="Times New Roman" w:hAnsi="Times New Roman" w:cs="Times New Roman"/>
          <w:sz w:val="24"/>
          <w:szCs w:val="23"/>
          <w:lang w:val="en-US"/>
        </w:rPr>
        <w:fldChar w:fldCharType="end"/>
      </w:r>
      <w:r w:rsidR="00FA712B" w:rsidRPr="00CB5455">
        <w:rPr>
          <w:rFonts w:ascii="Times New Roman" w:hAnsi="Times New Roman" w:cs="Times New Roman"/>
          <w:sz w:val="24"/>
          <w:szCs w:val="23"/>
          <w:lang w:val="en-US"/>
        </w:rPr>
        <w:t xml:space="preserve">, anti-inflammatory </w:t>
      </w:r>
      <w:r w:rsidR="000B386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{"citationItems":[{"id":"ITEM-1","itemData":{"DOI":"10.1016/j.bmcl.2013.01.074","ISSN":"0960-894X","author":[{"dropping-particle":"","family":"Mamidyala","given":"Sreeman K","non-dropping-particle":"","parse-names":false,"suffix":""},{"dropping-particle":"","family":"Ramu","given":"Soumya","non-dropping-particle":"","parse-names":false,"suffix":""},{"dropping-particle":"","family":"Huang","given":"Johnny X","non-dropping-particle":"","parse-names":false,"suffix":""},{"dropping-particle":"","family":"Robertson","given":"Avril A B","non-dropping-particle":"","parse-names":false,"suffix":""},{"dropping-particle":"","family":"Cooper","given":"Matthew A","non-dropping-particle":"","parse-names":false,"suffix":""}],"container-title":"Bioorganic &amp; Medicinal Chemistry Letters","id":"ITEM-1","issue":"6","issued":{"date-parts":[["2013"]]},"page":"1667-1670","title":"Bioorganic &amp; Medicinal Chemistry Letters Efficient synthesis of anacardic acid analogues and their antibacterial activities","type":"article-journal","volume":"23"},"uris":["http://www.mendeley.com/documents/?uuid=41e744c3-2db7-4729-9c48-638c0af86e4f"]}],"mendeley":{"formattedCitation":"[14]","plainTextFormattedCitation":"[14]","previouslyFormattedCitation":"[14]"},"properties":{"noteIndex":0},"schema":"https://github.com/citation-style-language/schema/raw/master/csl-citation.json"}</w:instrText>
      </w:r>
      <w:r w:rsidR="000B386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[14]</w:t>
      </w:r>
      <w:r w:rsidR="000B3860">
        <w:rPr>
          <w:rFonts w:ascii="Times New Roman" w:hAnsi="Times New Roman" w:cs="Times New Roman"/>
          <w:sz w:val="24"/>
          <w:szCs w:val="23"/>
          <w:lang w:val="en-US"/>
        </w:rPr>
        <w:fldChar w:fldCharType="end"/>
      </w:r>
      <w:r w:rsidR="00FA712B" w:rsidRPr="00CB5455">
        <w:rPr>
          <w:rFonts w:ascii="Times New Roman" w:hAnsi="Times New Roman" w:cs="Times New Roman"/>
          <w:sz w:val="24"/>
          <w:szCs w:val="23"/>
          <w:lang w:val="en-US"/>
        </w:rPr>
        <w:t>, anticancer</w:t>
      </w:r>
      <w:r w:rsidR="00B922C7">
        <w:rPr>
          <w:rFonts w:ascii="Times New Roman" w:hAnsi="Times New Roman" w:cs="Times New Roman"/>
          <w:sz w:val="24"/>
          <w:szCs w:val="23"/>
          <w:lang w:val="en-US"/>
        </w:rPr>
        <w:t xml:space="preserve"> </w:t>
      </w:r>
      <w:r w:rsidR="00B922C7">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author":[{"dropping-particle":"","family":"Legut","given":"M","non-dropping-particle":"","parse-names":false,"suffix":""},{"dropping-particle":"","family":"Lipka","given":"Dominik","non-dropping-particle":"","parse-names":false,"suffix":""},{"dropping-particle":"","family":"Filipczak","given":"N","non-dropping-particle":"","parse-names":false,"suffix":""},{"dropping-particle":"","family":"Piwoni","given":"A","non-dropping-particle":"","parse-names":false,"suffix":""},{"dropping-particle":"","family":"Kozubek","given":"A","non-dropping-particle":"","parse-names":false,"suffix":""},{"dropping-particle":"","family":"Gubernator","given":"J","non-dropping-particle":"","parse-names":false,"suffix":""}],"container-title":"International Journal of Nanomedicine","id":"ITEM-1","issued":{"date-parts":[["2014"]]},"page":"653-668","title":"Anacardic acid enhances the anticancer activity of liposomal mitoxantrone towards melanoma cell lines – in vitro studies","type":"article-journal","volume":"9"},"uris":["http://www.mendeley.com/documents/?uuid=7ab5171f-cb1a-46dc-a1ee-9ce3c701b8bb"]}],"mendeley":{"formattedCitation":"[15]","plainTextFormattedCitation":"[15]","previouslyFormattedCitation":"[15]"},"properties":{"noteIndex":0},"schema":"https://github.com/citation-style-language/schema/raw/master/csl-citation.json"}</w:instrText>
      </w:r>
      <w:r w:rsidR="00B922C7">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[15]</w:t>
      </w:r>
      <w:r w:rsidR="00B922C7">
        <w:rPr>
          <w:rFonts w:ascii="Times New Roman" w:hAnsi="Times New Roman" w:cs="Times New Roman"/>
          <w:sz w:val="24"/>
          <w:szCs w:val="23"/>
          <w:lang w:val="en-US"/>
        </w:rPr>
        <w:fldChar w:fldCharType="end"/>
      </w:r>
      <w:r w:rsidR="00FA712B" w:rsidRPr="00CB5455">
        <w:rPr>
          <w:rFonts w:ascii="Times New Roman" w:hAnsi="Times New Roman" w:cs="Times New Roman"/>
          <w:sz w:val="24"/>
          <w:szCs w:val="23"/>
          <w:lang w:val="en-US"/>
        </w:rPr>
        <w:t xml:space="preserve">, </w:t>
      </w:r>
      <w:proofErr w:type="spellStart"/>
      <w:r w:rsidR="00FA712B" w:rsidRPr="00CB5455">
        <w:rPr>
          <w:rFonts w:ascii="Times New Roman" w:hAnsi="Times New Roman" w:cs="Times New Roman"/>
          <w:sz w:val="24"/>
          <w:szCs w:val="23"/>
          <w:lang w:val="en-US"/>
        </w:rPr>
        <w:t>larvicide</w:t>
      </w:r>
      <w:proofErr w:type="spellEnd"/>
      <w:r w:rsidR="00FA712B" w:rsidRPr="00CB5455">
        <w:rPr>
          <w:rFonts w:ascii="Times New Roman" w:hAnsi="Times New Roman" w:cs="Times New Roman"/>
          <w:sz w:val="24"/>
          <w:szCs w:val="23"/>
          <w:lang w:val="en-US"/>
        </w:rPr>
        <w:t xml:space="preserve"> </w:t>
      </w:r>
      <w:r w:rsidR="00B922C7">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{"citationItems":[{"id":"ITEM-1","itemData":{"DOI":"10.1016/j.actatropica.2010.08.003","ISSN":"0001706X","author":[{"dropping-particle":"","family":"Oliveira","given":"Micheline Soares Costa","non-dropping-particle":"","parse-names":false,"suffix":""},{"dropping-particle":"de","family":"Morais","given":"Selene Maia","non-dropping-particle":"","parse-names":false,"suffix":""},{"dropping-particle":"","family":"Magalhães","given":"Davi Varela","non-dropping-particle":"","parse-names":false,"suffix":""},{"dropping-particle":"","family":"Batista","given":"Williams Pereira","non-dropping-particle":"","parse-names":false,"suffix":""},{"dropping-particle":"","family":"Vieira","given":"Ícaro Gusmão Pinto","non-dropping-particle":"","parse-names":false,"suffix":""},{"dropping-particle":"","family":"Craveiro","given":"Afrânio Aragão","non-dropping-particle":"","parse-names":false,"suffix":""},{"dropping-particle":"","family":"Manezes","given":"Jane Eire Silva Alencar","non-dropping-particle":"de","parse-names":false,"suffix":""},{"dropping-particle":"","family":"Carvalho","given":"Ana Fontenelle Urano","non-dropping-particle":"","parse-names":false,"suffix":""},{"dropping-particle":"","family":"Lima","given":"Glauber Pacelli Gomes","non-dropping-particle":"de","parse-names":false,"suffix":""}],"container-title":"Acta Tropica","id":"ITEM-1","issue":"3","issued":{"date-parts":[["2011","3"]]},"page":"165-170","publisher":"Elsevier B.V.","title":"Antioxidant, larvicidal and antiacetylcholinesterase activities of cashew nut shell liquid constituents","type":"article-journal","volume":"117"},"uris":["http://www.mendeley.com/documents/?uuid=ace39305-1a8b-4820-a322-6526a3b2136a"]}],"mendeley":{"formattedCitation":"[12]","plainTextFormattedCitation":"[12]","previouslyFormattedCitation":"[12]"},"properties":{"noteIndex":0},"schema":"https://github.com/citation-style-language/schema/raw/master/csl-citation.json"}</w:instrText>
      </w:r>
      <w:r w:rsidR="00B922C7">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[12]</w:t>
      </w:r>
      <w:r w:rsidR="00B922C7">
        <w:rPr>
          <w:rFonts w:ascii="Times New Roman" w:hAnsi="Times New Roman" w:cs="Times New Roman"/>
          <w:sz w:val="24"/>
          <w:szCs w:val="23"/>
          <w:lang w:val="en-US"/>
        </w:rPr>
        <w:fldChar w:fldCharType="end"/>
      </w:r>
      <w:r w:rsidR="00B922C7">
        <w:rPr>
          <w:rFonts w:ascii="Times New Roman" w:hAnsi="Times New Roman" w:cs="Times New Roman"/>
          <w:sz w:val="24"/>
          <w:szCs w:val="23"/>
          <w:lang w:val="en-US"/>
        </w:rPr>
        <w:t xml:space="preserve"> </w:t>
      </w:r>
      <w:r w:rsidR="00FA712B" w:rsidRPr="00CB5455">
        <w:rPr>
          <w:rFonts w:ascii="Times New Roman" w:hAnsi="Times New Roman" w:cs="Times New Roman"/>
          <w:sz w:val="24"/>
          <w:szCs w:val="23"/>
          <w:lang w:val="en-US"/>
        </w:rPr>
        <w:t>and antimicrobial</w:t>
      </w:r>
      <w:r w:rsidR="005766C4" w:rsidRPr="00CB5455">
        <w:rPr>
          <w:rFonts w:ascii="Times New Roman" w:hAnsi="Times New Roman" w:cs="Times New Roman"/>
          <w:sz w:val="24"/>
          <w:szCs w:val="23"/>
          <w:lang w:val="en-US"/>
        </w:rPr>
        <w:t xml:space="preserve">, </w:t>
      </w:r>
      <w:r w:rsidR="00B60621" w:rsidRPr="00CB5455">
        <w:rPr>
          <w:rFonts w:ascii="Times New Roman" w:hAnsi="Times New Roman" w:cs="Times New Roman"/>
          <w:sz w:val="24"/>
          <w:szCs w:val="23"/>
          <w:lang w:val="en-US"/>
        </w:rPr>
        <w:t>especially</w:t>
      </w:r>
      <w:r w:rsidR="005766C4" w:rsidRPr="00CB5455">
        <w:rPr>
          <w:rFonts w:ascii="Times New Roman" w:hAnsi="Times New Roman" w:cs="Times New Roman"/>
          <w:sz w:val="24"/>
          <w:szCs w:val="23"/>
          <w:lang w:val="en-US"/>
        </w:rPr>
        <w:t xml:space="preserve"> </w:t>
      </w:r>
      <w:r w:rsidR="00FA712B" w:rsidRPr="00CB5455">
        <w:rPr>
          <w:rFonts w:ascii="Times New Roman" w:hAnsi="Times New Roman" w:cs="Times New Roman"/>
          <w:sz w:val="24"/>
          <w:szCs w:val="23"/>
          <w:lang w:val="en-US"/>
        </w:rPr>
        <w:t xml:space="preserve">against Gram-positive bacteria </w:t>
      </w:r>
      <w:r w:rsidR="00AF212B">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10.1111/jam.14040","ISSN":"13645072","author":[{"dropping-particle":"","family":"Sajeevan","given":"S.E.","non-dropping-particle":"","parse-names":false,"suffix":""},{"dropping-particle":"","family":"Chatterjee","given":"M","non-dropping-particle":"","parse-names":false,"suffix":""},{"dropping-particle":"","family":"Paul","given":"V","non-dropping-particle":"","parse-names":false,"suffix":""},{"dropping-particle":"","family":"Baranwal","given":"G","non-dropping-particle":"","parse-names":false,"suffix":""},{"dropping-particle":"","family":"Kumar","given":"V.A.","non-dropping-particle":"","parse-names":false,"suffix":""},{"dropping-particle":"","family":"Bose","given":"C","non-dropping-particle":"","parse-names":false,"suffix":""},{"dropping-particle":"","family":"Banerji","given":"A","non-dropping-particle":"","parse-names":false,"suffix":""},{"dropping-particle":"","family":"Nair","given":"B.G.","non-dropping-particle":"","parse-names":false,"suffix":""},{"dropping-particle":"","family":"Prasanth","given":"B.P.","non-dropping-particle":"","parse-names":false,"suffix":""},{"dropping-particle":"","family":"Biswas","given":"R.","non-dropping-particle":"","parse-names":false,"suffix":""}],"container-title":"Journal of Applied Microbiology","id":"ITEM-1","issue":"5","issued":{"date-parts":[["2018","11"]]},"page":"1286-1295","title":"Impregnation of catheters with anacardic acid from cashew nut shell prevents Staphylococcus aureus biofilm development","type":"article-journal","volume":"125"},"uris":["http://www.mendeley.com/documents/?uuid=b4b9811d-e5ee-45cf-9f80-884e96eb4c25"]},{"id":"ITEM-2","itemData":{"DOI":"10.1007/s42770-020-00320-2","ISSN":"1517-8382","PMID":"32562202","abstract":"Bacterial biofilms play a key role in the pathogenesis of major oral diseases. Nanoparticles open new paths for drug delivery in complex structures such as biofilms. This study evaluated the antimicrobial effect of zein nanoparticles containing anacardic acid (AA) extracted from cashew shells of Anacardium occidentale on in vitro Streptococcus mutans biofilm formation and mature biofilms. The minimum inhibitory concentration (MIC), minimum bacterial concentration (MBC), and antibiofilm assays were performed. Streptococcus mutans UA159 biofilms were formed on saliva-coated hydroxyapatite disk for 5 days. To evaluate the preventive effect on biofilm formation, before contact with the inoculum, the disks were immersed once for 2 min in (1) hydroethanolic solution; (2) blank zein nanoparticles; (3) zein nanoparticles containing AA; and (4) 0.12% chlorhexidine gluconate. To determine the effect against mature biofilms, the disks containing 5-day preformed biofilms were further treated using the same procedure. The bacterial viability and dry weight were determined for both assays and used to compare the groups using ANOVA followed by Tukey’s test (p &lt; 0.05). Both MIC and MBC for AA-loaded zein nanoparticles were 0.36 μg/mL. Groups 3 and 4 were very effective in inhibiting S. mutans biofilm formation, as no colony-forming units were detected. In contrast, for mature biofilms, no difference in bacterial viability (p = 0.28) or dry weight (p = 0.09) was found between the treatments. Therefore, the AA-based nanoformulation presented very high inhibitory and bactericidal activities against planktonic S. mutans, and the results indicate a strong antiplaque effect. However, the formulation showed no antimicrobial effect on the established biofilm.","author":[{"dropping-particle":"","family":"Lima","given":"Ramille Araújo","non-dropping-particle":"","parse-names":false,"suffix":""},{"dropping-particle":"","family":"Souza","given":"Smyrna Luiza Ximenes","non-dropping-particle":"de","parse-names":false,"suffix":""},{"dropping-particle":"","family":"Lima","given":"Lais Aragão","non-dropping-particle":"","parse-names":false,"suffix":""},{"dropping-particle":"","family":"Batista","given":"Ana Larissa Ximenes","non-dropping-particle":"","parse-names":false,"suffix":""},{"dropping-particle":"","family":"Araújo","given":"Jennifer Thayanne Cavalcante","non-dropping-particle":"de","parse-names":false,"suffix":""},{"dropping-particle":"","family":"Sousa","given":"Francisco Fábio Oliveira","non-dropping-particle":"","parse-names":false,"suffix":""},{"dropping-particle":"","family":"Rolim","given":"Juliana Paiva Marques Lima","non-dropping-particle":"","parse-names":false,"suffix":""},{"dropping-particle":"","family":"Bandeira","given":"Tereza De Jesus Pinheiro Gomes","non-dropping-particle":"","parse-names":false,"suffix":""}],"container-title":"Brazilian Journal of Microbiology","id":"ITEM-2","issued":{"date-parts":[["2020","6","19"]]},"publisher":"Brazilian Journal of Microbiology","title":"Antimicrobial effect of anacardic acid–loaded zein nanoparticles loaded on Streptococcus mutans biofilms","type":"article-journal"},"uris":["http://www.mendeley.com/documents/?uuid=8cd41e25-8360-4f15-beee-db2df26922b2"]}],"mendeley":{"formattedCitation":"[16,17]","plainTextFormattedCitation":"[16,17]","previouslyFormattedCitation":"[16,17]"},"properties":{"noteIndex":0},"schema":"https://github.com/citation-style-language/schema/raw/master/csl-citation.json"}</w:instrText>
      </w:r>
      <w:r w:rsidR="00AF212B">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[16,17]</w:t>
      </w:r>
      <w:r w:rsidR="00AF212B">
        <w:rPr>
          <w:rFonts w:ascii="Times New Roman" w:hAnsi="Times New Roman" w:cs="Times New Roman"/>
          <w:sz w:val="24"/>
          <w:szCs w:val="23"/>
          <w:lang w:val="en-US"/>
        </w:rPr>
        <w:fldChar w:fldCharType="end"/>
      </w:r>
      <w:r w:rsidR="00754731">
        <w:rPr>
          <w:rFonts w:ascii="Times New Roman" w:hAnsi="Times New Roman" w:cs="Times New Roman"/>
          <w:sz w:val="24"/>
          <w:szCs w:val="23"/>
          <w:lang w:val="en-US"/>
        </w:rPr>
        <w:t>.</w:t>
      </w:r>
      <w:r w:rsidR="00C27ACB" w:rsidRPr="00CB5455">
        <w:rPr>
          <w:rFonts w:ascii="Times New Roman" w:hAnsi="Times New Roman" w:cs="Times New Roman"/>
          <w:sz w:val="24"/>
          <w:szCs w:val="23"/>
          <w:lang w:val="en-US"/>
        </w:rPr>
        <w:t xml:space="preserve"> </w:t>
      </w:r>
      <w:r w:rsidR="00967682" w:rsidRPr="00CB5455">
        <w:rPr>
          <w:rFonts w:ascii="Times New Roman" w:hAnsi="Times New Roman" w:cs="Times New Roman"/>
          <w:sz w:val="24"/>
          <w:szCs w:val="23"/>
          <w:lang w:val="en-US"/>
        </w:rPr>
        <w:t>Therefore, it</w:t>
      </w:r>
      <w:r w:rsidR="00C27ACB" w:rsidRPr="00CB5455">
        <w:rPr>
          <w:rFonts w:ascii="Times New Roman" w:hAnsi="Times New Roman" w:cs="Times New Roman"/>
          <w:sz w:val="24"/>
          <w:szCs w:val="23"/>
          <w:lang w:val="en-US"/>
        </w:rPr>
        <w:t xml:space="preserve"> </w:t>
      </w:r>
      <w:r w:rsidR="00EE15C9" w:rsidRPr="00CB5455">
        <w:rPr>
          <w:rFonts w:ascii="Times New Roman" w:hAnsi="Times New Roman" w:cs="Times New Roman"/>
          <w:sz w:val="24"/>
          <w:szCs w:val="23"/>
          <w:lang w:val="en-US"/>
        </w:rPr>
        <w:t xml:space="preserve">has been </w:t>
      </w:r>
      <w:r w:rsidR="00211D75" w:rsidRPr="00CB5455">
        <w:rPr>
          <w:rFonts w:ascii="Times New Roman" w:hAnsi="Times New Roman" w:cs="Times New Roman"/>
          <w:sz w:val="24"/>
          <w:szCs w:val="23"/>
          <w:lang w:val="en-US"/>
        </w:rPr>
        <w:t xml:space="preserve">eligible </w:t>
      </w:r>
      <w:r w:rsidR="00EE15C9" w:rsidRPr="00CB5455">
        <w:rPr>
          <w:rFonts w:ascii="Times New Roman" w:hAnsi="Times New Roman" w:cs="Times New Roman"/>
          <w:sz w:val="24"/>
          <w:szCs w:val="23"/>
          <w:lang w:val="en-US"/>
        </w:rPr>
        <w:t xml:space="preserve">as </w:t>
      </w:r>
      <w:r w:rsidR="008949D9" w:rsidRPr="00CB5455">
        <w:rPr>
          <w:rFonts w:ascii="Times New Roman" w:hAnsi="Times New Roman" w:cs="Times New Roman"/>
          <w:sz w:val="24"/>
          <w:szCs w:val="23"/>
          <w:lang w:val="en-US"/>
        </w:rPr>
        <w:t>a</w:t>
      </w:r>
      <w:r w:rsidR="004365CB" w:rsidRPr="00CB5455">
        <w:rPr>
          <w:rFonts w:ascii="Times New Roman" w:hAnsi="Times New Roman" w:cs="Times New Roman"/>
          <w:sz w:val="24"/>
          <w:szCs w:val="23"/>
          <w:lang w:val="en-US"/>
        </w:rPr>
        <w:t xml:space="preserve">n </w:t>
      </w:r>
      <w:r w:rsidR="00FA712B" w:rsidRPr="00CB5455">
        <w:rPr>
          <w:rFonts w:ascii="Times New Roman" w:hAnsi="Times New Roman" w:cs="Times New Roman"/>
          <w:sz w:val="24"/>
          <w:szCs w:val="23"/>
          <w:lang w:val="en-US"/>
        </w:rPr>
        <w:t xml:space="preserve">alternative against </w:t>
      </w:r>
      <w:r w:rsidR="008949D9" w:rsidRPr="00CB5455">
        <w:rPr>
          <w:rFonts w:ascii="Times New Roman" w:hAnsi="Times New Roman" w:cs="Times New Roman"/>
          <w:sz w:val="24"/>
          <w:szCs w:val="23"/>
          <w:lang w:val="en-US"/>
        </w:rPr>
        <w:t xml:space="preserve">microorganisms </w:t>
      </w:r>
      <w:r w:rsidR="00FA712B" w:rsidRPr="00CB5455">
        <w:rPr>
          <w:rFonts w:ascii="Times New Roman" w:hAnsi="Times New Roman" w:cs="Times New Roman"/>
          <w:sz w:val="24"/>
          <w:szCs w:val="23"/>
          <w:lang w:val="en-US"/>
        </w:rPr>
        <w:t>resistan</w:t>
      </w:r>
      <w:r w:rsidR="008949D9" w:rsidRPr="00CB5455">
        <w:rPr>
          <w:rFonts w:ascii="Times New Roman" w:hAnsi="Times New Roman" w:cs="Times New Roman"/>
          <w:sz w:val="24"/>
          <w:szCs w:val="23"/>
          <w:lang w:val="en-US"/>
        </w:rPr>
        <w:t>t</w:t>
      </w:r>
      <w:r w:rsidR="00FA712B" w:rsidRPr="00CB5455">
        <w:rPr>
          <w:rFonts w:ascii="Times New Roman" w:hAnsi="Times New Roman" w:cs="Times New Roman"/>
          <w:sz w:val="24"/>
          <w:szCs w:val="23"/>
          <w:lang w:val="en-US"/>
        </w:rPr>
        <w:t xml:space="preserve"> to multiple drugs </w:t>
      </w:r>
      <w:r w:rsidR="00B922C7">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10.1111/j.1742-7843.2011.00833.x","ISSN":"17427835","author":[{"dropping-particle":"","family":"Hemshekhar","given":"Mahadevappa","non-dropping-particle":"","parse-names":false,"suffix":""},{"dropping-particle":"","family":"Sebastin Santhosh","given":"Martin","non-dropping-particle":"","parse-names":false,"suffix":""},{"dropping-particle":"","family":"Kemparaju","given":"Kempaiah","non-dropping-particle":"","parse-names":false,"suffix":""},{"dropping-particle":"","family":"Girish","given":"Kesturu S","non-dropping-particle":"","parse-names":false,"suffix":""}],"container-title":"Basic &amp; Clinical Pharmacology &amp; Toxicology","id":"ITEM-1","issue":"2","issued":{"date-parts":[["2012","2"]]},"page":"122-132","title":"Emerging Roles of Anacardic Acid and Its Derivatives: A Pharmacological Overview","type":"article-journal","volume":"110"},"uris":["http://www.mendeley.com/documents/?uuid=8aecfc15-5bf8-4582-8c06-40796b461bad"]}],"mendeley":{"formattedCitation":"[9]","plainTextFormattedCitation":"[9]","previouslyFormattedCitation":"[9]"},"properties":{"noteIndex":0},"schema":"https://github.com/citation-style-language/schema/raw/master/csl-citation.json"}</w:instrText>
      </w:r>
      <w:r w:rsidR="00B922C7">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[9]</w:t>
      </w:r>
      <w:r w:rsidR="00B922C7">
        <w:rPr>
          <w:rFonts w:ascii="Times New Roman" w:hAnsi="Times New Roman" w:cs="Times New Roman"/>
          <w:sz w:val="24"/>
          <w:szCs w:val="23"/>
          <w:lang w:val="en-US"/>
        </w:rPr>
        <w:fldChar w:fldCharType="end"/>
      </w:r>
      <w:r w:rsidR="005220BB">
        <w:rPr>
          <w:rFonts w:ascii="Times New Roman" w:hAnsi="Times New Roman" w:cs="Times New Roman"/>
          <w:sz w:val="24"/>
          <w:szCs w:val="23"/>
          <w:lang w:val="en-US"/>
        </w:rPr>
        <w:t xml:space="preserve">. </w:t>
      </w:r>
    </w:p>
    <w:p w14:paraId="4F4A1E9B" w14:textId="48D58230" w:rsidR="005220BB" w:rsidRDefault="005220BB" w:rsidP="008B6D20">
      <w:pPr>
        <w:spacing w:after="0" w:line="360" w:lineRule="auto"/>
        <w:ind w:firstLine="708"/>
        <w:jc w:val="both"/>
        <w:rPr>
          <w:rFonts w:ascii="Times New Roman" w:hAnsi="Times New Roman" w:cs="Times New Roman"/>
          <w:sz w:val="24"/>
          <w:szCs w:val="23"/>
          <w:lang w:val="en-US"/>
        </w:rPr>
      </w:pPr>
      <w:r w:rsidRPr="005220BB">
        <w:rPr>
          <w:rFonts w:ascii="Times New Roman" w:hAnsi="Times New Roman" w:cs="Times New Roman"/>
          <w:sz w:val="24"/>
          <w:szCs w:val="23"/>
          <w:lang w:val="en-US"/>
        </w:rPr>
        <w:t xml:space="preserve">Fungal infections are rare compared with bacterial infections, </w:t>
      </w:r>
      <w:r w:rsidR="008B6D20" w:rsidRPr="00C12A56">
        <w:rPr>
          <w:rFonts w:ascii="Times New Roman" w:hAnsi="Times New Roman" w:cs="Times New Roman"/>
          <w:sz w:val="24"/>
          <w:szCs w:val="23"/>
          <w:lang w:val="en-US"/>
        </w:rPr>
        <w:t xml:space="preserve">while their </w:t>
      </w:r>
      <w:r w:rsidRPr="00C12A56">
        <w:rPr>
          <w:rFonts w:ascii="Times New Roman" w:hAnsi="Times New Roman" w:cs="Times New Roman"/>
          <w:sz w:val="24"/>
          <w:szCs w:val="23"/>
          <w:lang w:val="en-US"/>
        </w:rPr>
        <w:t xml:space="preserve">diagnosis </w:t>
      </w:r>
      <w:r w:rsidR="008B6D20" w:rsidRPr="00C12A56">
        <w:rPr>
          <w:rFonts w:ascii="Times New Roman" w:hAnsi="Times New Roman" w:cs="Times New Roman"/>
          <w:sz w:val="24"/>
          <w:szCs w:val="23"/>
          <w:lang w:val="en-US"/>
        </w:rPr>
        <w:t>and control are challenging</w:t>
      </w:r>
      <w:r w:rsidRPr="00C12A56">
        <w:rPr>
          <w:rFonts w:ascii="Times New Roman" w:hAnsi="Times New Roman" w:cs="Times New Roman"/>
          <w:sz w:val="24"/>
          <w:szCs w:val="23"/>
          <w:lang w:val="en-US"/>
        </w:rPr>
        <w:t>, resulting in increased mortality</w:t>
      </w:r>
      <w:r w:rsidR="00B922C7" w:rsidRPr="00C12A56">
        <w:rPr>
          <w:rFonts w:ascii="Times New Roman" w:hAnsi="Times New Roman" w:cs="Times New Roman"/>
          <w:sz w:val="24"/>
          <w:szCs w:val="23"/>
          <w:lang w:val="en-US"/>
        </w:rPr>
        <w:t xml:space="preserve"> </w:t>
      </w:r>
      <w:r w:rsidR="00B922C7" w:rsidRPr="00C12A56">
        <w:rPr>
          <w:rFonts w:ascii="Times New Roman" w:hAnsi="Times New Roman" w:cs="Times New Roman"/>
          <w:sz w:val="24"/>
          <w:szCs w:val="23"/>
          <w:lang w:val="en-US"/>
        </w:rPr>
        <w:fldChar w:fldCharType="begin" w:fldLock="1"/>
      </w:r>
      <w:r w:rsidR="00754731" w:rsidRPr="00C12A56">
        <w:rPr>
          <w:rFonts w:ascii="Times New Roman" w:hAnsi="Times New Roman" w:cs="Times New Roman"/>
          <w:sz w:val="24"/>
          <w:szCs w:val="23"/>
          <w:lang w:val="en-US"/>
        </w:rPr>
        <w:instrText>ADDIN CSL_CITATION {"citationItems":[{"id":"ITEM-1","itemData":{"DOI":"10.1016/j.cnc.2016.09.011","ISSN":"08995885","abstract":"Fungal infections are rare compared with bacterial infections, but they are on the increase in critical care units. Diagnosis can be difficult, resulting in increased mortality. Immunocompromised patients are at higher risk for fungal infections, including organ transplant, oncology, and HIV/AIDS patients. Fatigue and fever are common symptoms that require critical care nurses to remain vigilant in assessment to identify at-risk patients and promote use of timely cultures and appropriate treatments for fungal infections. Critical care nurses can contribute to decreasing risk for fungal infections by controlling glucose levels, decreasing the use of invasive lines, and preventing unnecessary antibiotic use.","author":[{"dropping-particle":"","family":"Garbee","given":"Deborah D.","non-dropping-particle":"","parse-names":false,"suffix":""},{"dropping-particle":"","family":"Pierce","given":"Stephanie S.","non-dropping-particle":"","parse-names":false,"suffix":""},{"dropping-particle":"","family":"Manning","given":"Jennifer","non-dropping-particle":"","parse-names":false,"suffix":""}],"container-title":"Critical Care Nursing Clinics of North America","id":"ITEM-1","issue":"1","issued":{"date-parts":[["2017"]]},"page":"67-79","title":"Opportunistic Fungal Infections in Critical Care Units","type":"article-journal","volume":"29"},"uris":["http://www.mendeley.com/documents/?uuid=066c417b-8629-438a-bf17-9e3f8b09f295"]}],"mendeley":{"formattedCitation":"[18]","plainTextFormattedCitation":"[18]","previouslyFormattedCitation":"[18]"},"properties":{"noteIndex":0},"schema":"https://github.com/citation-style-language/schema/raw/master/csl-citation.json"}</w:instrText>
      </w:r>
      <w:r w:rsidR="00B922C7" w:rsidRPr="00C12A56">
        <w:rPr>
          <w:rFonts w:ascii="Times New Roman" w:hAnsi="Times New Roman" w:cs="Times New Roman"/>
          <w:sz w:val="24"/>
          <w:szCs w:val="23"/>
          <w:lang w:val="en-US"/>
        </w:rPr>
        <w:fldChar w:fldCharType="separate"/>
      </w:r>
      <w:r w:rsidR="00754731" w:rsidRPr="00C12A56">
        <w:rPr>
          <w:rFonts w:ascii="Times New Roman" w:hAnsi="Times New Roman" w:cs="Times New Roman"/>
          <w:noProof/>
          <w:sz w:val="24"/>
          <w:szCs w:val="23"/>
          <w:lang w:val="en-US"/>
        </w:rPr>
        <w:t>[18]</w:t>
      </w:r>
      <w:r w:rsidR="00B922C7" w:rsidRPr="00C12A56">
        <w:rPr>
          <w:rFonts w:ascii="Times New Roman" w:hAnsi="Times New Roman" w:cs="Times New Roman"/>
          <w:sz w:val="24"/>
          <w:szCs w:val="23"/>
          <w:lang w:val="en-US"/>
        </w:rPr>
        <w:fldChar w:fldCharType="end"/>
      </w:r>
      <w:r w:rsidR="006F2E70" w:rsidRPr="00C12A56">
        <w:rPr>
          <w:rFonts w:ascii="Times New Roman" w:hAnsi="Times New Roman" w:cs="Times New Roman"/>
          <w:sz w:val="24"/>
          <w:szCs w:val="23"/>
          <w:lang w:val="en-US"/>
        </w:rPr>
        <w:t>.</w:t>
      </w:r>
      <w:r w:rsidRPr="00C12A56">
        <w:rPr>
          <w:rFonts w:ascii="Times New Roman" w:hAnsi="Times New Roman" w:cs="Times New Roman"/>
          <w:sz w:val="24"/>
          <w:szCs w:val="23"/>
          <w:lang w:val="en-US"/>
        </w:rPr>
        <w:t xml:space="preserve"> </w:t>
      </w:r>
      <w:r w:rsidR="00AB1340" w:rsidRPr="00C12A56">
        <w:rPr>
          <w:rFonts w:ascii="Times New Roman" w:hAnsi="Times New Roman" w:cs="Times New Roman"/>
          <w:i/>
          <w:iCs/>
          <w:sz w:val="24"/>
          <w:lang w:val="en-US"/>
        </w:rPr>
        <w:t>Candida</w:t>
      </w:r>
      <w:r w:rsidR="00AB1340" w:rsidRPr="00C12A56">
        <w:rPr>
          <w:rFonts w:ascii="Times New Roman" w:hAnsi="Times New Roman" w:cs="Times New Roman"/>
          <w:sz w:val="24"/>
          <w:lang w:val="en-US"/>
        </w:rPr>
        <w:t xml:space="preserve"> spp are present in the natural microbiota of healthy individuals, but can become an opportunistic pathogen from the host's immunological imbalance </w:t>
      </w:r>
      <w:r w:rsidR="00AB1340" w:rsidRPr="00C12A56">
        <w:rPr>
          <w:rFonts w:ascii="Times New Roman" w:hAnsi="Times New Roman" w:cs="Times New Roman"/>
          <w:sz w:val="24"/>
          <w:lang w:val="en-US"/>
        </w:rPr>
        <w:fldChar w:fldCharType="begin" w:fldLock="1"/>
      </w:r>
      <w:r w:rsidR="00754731" w:rsidRPr="00C12A56">
        <w:rPr>
          <w:rFonts w:ascii="Times New Roman" w:hAnsi="Times New Roman" w:cs="Times New Roman"/>
          <w:sz w:val="24"/>
          <w:lang w:val="en-US"/>
        </w:rPr>
        <w:instrText>ADDIN CSL_CITATION {"citationItems":[{"id":"ITEM-1","itemData":{"DOI":"10.1007/s10096-019-03641-9","ISBN":"1009601903641","ISSN":"14354373","abstract":"Human oral cavity (mouth) hosts a complex microbiome consisting of bacteria, archaea, protozoa, fungi and viruses. These bacteria are responsible for two common diseases of the human mouth including periodontal (gum) and dental caries (tooth decay). Dental caries is caused by plaques, which are a community of microorganisms in biofilm format. Genetic and peripheral factors lead to variations in the oral microbiome. It has known that, in commensalism and coexistence between microorganisms and the host, homeostasis in the oral microbiome is preserved. Nonetheless, under some conditions, a parasitic relationship dominates the existing situation and the rise of cariogenic microorganisms results in dental caries. Utilizing advanced molecular biology techniques, new cariogenic microorganisms species have been discovered. The oral microbiome of each person is quite distinct. Consequently, commonly taken measures for disease prevention cannot be exactly the same for other individuals. The chance for developing tooth decay in individuals is dependent on factors such as immune system and oral microbiome which itself is affected by the environmental and genetic determinants. Early detection of dental caries, assessment of risk factors and designing personalized measure let dentists control the disease and obtain desired results. It is necessary for a dentist to consider dental caries as a result of a biological process to be targeted than treating the consequences of decay cavities. In this research, we critically review the literature and discuss the role of microbial biofilms in dental caries.","author":[{"dropping-particle":"","family":"Mosaddad","given":"Seyed Ali","non-dropping-particle":"","parse-names":false,"suffix":""},{"dropping-particle":"","family":"Tahmasebi","given":"Elahe","non-dropping-particle":"","parse-names":false,"suffix":""},{"dropping-particle":"","family":"Yazdanian","given":"Alireza","non-dropping-particle":"","parse-names":false,"suffix":""},{"dropping-particle":"","family":"Rezvani","given":"Mohammad Bagher","non-dropping-particle":"","parse-names":false,"suffix":""},{"dropping-particle":"","family":"Seifalian","given":"Alexander","non-dropping-particle":"","parse-names":false,"suffix":""},{"dropping-particle":"","family":"Yazdanian","given":"Mohsen","non-dropping-particle":"","parse-names":false,"suffix":""},{"dropping-particle":"","family":"Tebyanian","given":"Hamid","non-dropping-particle":"","parse-names":false,"suffix":""}],"container-title":"European Journal of Clinical Microbiology and Infectious Diseases","id":"ITEM-1","issue":"11","issued":{"date-parts":[["2019"]]},"page":"2005-2019","publisher":"European Journal of Clinical Microbiology &amp; Infectious Diseases","title":"Oral microbial biofilms: an update","type":"article-journal","volume":"38"},"uris":["http://www.mendeley.com/documents/?uuid=2a13dac3-8d7d-41e1-b164-6ba503879c63"]}],"mendeley":{"formattedCitation":"[19]","plainTextFormattedCitation":"[19]","previouslyFormattedCitation":"[19]"},"properties":{"noteIndex":0},"schema":"https://github.com/citation-style-language/schema/raw/master/csl-citation.json"}</w:instrText>
      </w:r>
      <w:r w:rsidR="00AB1340" w:rsidRPr="00C12A56">
        <w:rPr>
          <w:rFonts w:ascii="Times New Roman" w:hAnsi="Times New Roman" w:cs="Times New Roman"/>
          <w:sz w:val="24"/>
          <w:lang w:val="en-US"/>
        </w:rPr>
        <w:fldChar w:fldCharType="separate"/>
      </w:r>
      <w:r w:rsidR="00754731" w:rsidRPr="00C12A56">
        <w:rPr>
          <w:rFonts w:ascii="Times New Roman" w:hAnsi="Times New Roman" w:cs="Times New Roman"/>
          <w:noProof/>
          <w:sz w:val="24"/>
          <w:lang w:val="en-US"/>
        </w:rPr>
        <w:t>[19]</w:t>
      </w:r>
      <w:r w:rsidR="00AB1340" w:rsidRPr="00C12A56">
        <w:rPr>
          <w:rFonts w:ascii="Times New Roman" w:hAnsi="Times New Roman" w:cs="Times New Roman"/>
          <w:sz w:val="24"/>
          <w:lang w:val="en-US"/>
        </w:rPr>
        <w:fldChar w:fldCharType="end"/>
      </w:r>
      <w:r w:rsidR="00AB1340" w:rsidRPr="00C12A56">
        <w:rPr>
          <w:rFonts w:ascii="Times New Roman" w:hAnsi="Times New Roman" w:cs="Times New Roman"/>
          <w:sz w:val="24"/>
          <w:lang w:val="en-US"/>
        </w:rPr>
        <w:t xml:space="preserve">. A virulence characteristic of this yeast is the factors that contribute to adhesion on surfaces and the formation of biofilms, and the inhibition of these processes are considered targets of antifungal drugs </w:t>
      </w:r>
      <w:r w:rsidR="00AB1340" w:rsidRPr="00C12A56">
        <w:rPr>
          <w:rFonts w:ascii="Times New Roman" w:hAnsi="Times New Roman" w:cs="Times New Roman"/>
          <w:sz w:val="24"/>
          <w:lang w:val="en-US"/>
        </w:rPr>
        <w:fldChar w:fldCharType="begin" w:fldLock="1"/>
      </w:r>
      <w:r w:rsidR="00754731" w:rsidRPr="00C12A56">
        <w:rPr>
          <w:rFonts w:ascii="Times New Roman" w:hAnsi="Times New Roman" w:cs="Times New Roman"/>
          <w:sz w:val="24"/>
          <w:lang w:val="en-US"/>
        </w:rPr>
        <w:instrText>ADDIN CSL_CITATION {"citationItems":[{"id":"ITEM-1","itemData":{"DOI":"10.1111/j.1574-6976.2011.00278.x","ISSN":"01686445","PMID":"21569057","abstract":"The incidence of infections caused by Candida species (candidosis) has increased considerably over the past three decades, mainly due to the rise of the AIDS epidemic, an increasingly aged population, higher numbers of immunocompromised patients and the more widespread use of indwelling medical devices. Candida albicans is the main cause of candidosis; however, non-C. albicans Candida (NCAC) species such as Candida glabrata, Candida tropicalis and Candida parapsilosis are now frequently identified as human pathogens. The apparent increased emergence of these species as human pathogens can be attributed to improved identification methods and also associated with the degree of diseases of the patients, the interventions that they were subjected and the drugs used. Candida pathogenicity is facilitated by a number of virulence factors, most importantly adherence to host surfaces including medical devices, biofilm formation and secretion of hydrolytic enzymes (e.g. proteases, phospholipases and haemolysins). Furthermore, despite extensive research to identify pathogenic factors in fungi, particularly in C. albicans, relatively little is known about NCAC species. This review provides information on the current state of knowledge on the biology, identification, epidemiology, pathogenicity and antifungal resistance of C. glabrata, C. parapsilosis and C. tropicalis. This review aims to gather the most relevant information regarding biology, identification, epidemiology, pathogenicity and antifungal resistance of C. glabrata, C. parapsilosis and C. tropicalis. © 2011 Federation of European Microbiological Societies.","author":[{"dropping-particle":"","family":"Silva","given":"Sónia","non-dropping-particle":"","parse-names":false,"suffix":""},{"dropping-particle":"","family":"Negri","given":"Melyssa","non-dropping-particle":"","parse-names":false,"suffix":""},{"dropping-particle":"","family":"Henriques","given":"Mariana","non-dropping-particle":"","parse-names":false,"suffix":""},{"dropping-particle":"","family":"Oliveira","given":"Rosário","non-dropping-particle":"","parse-names":false,"suffix":""},{"dropping-particle":"","family":"Williams","given":"David W.","non-dropping-particle":"","parse-names":false,"suffix":""},{"dropping-particle":"","family":"Azeredo","given":"Joana","non-dropping-particle":"","parse-names":false,"suffix":""}],"container-title":"FEMS Microbiology Reviews","id":"ITEM-1","issue":"2","issued":{"date-parts":[["2012"]]},"page":"288-305","title":"Candida glabrata, Candida parapsilosis and Candida tropicalis: Biology, epidemiology, pathogenicity and antifungal resistance","type":"article-journal","volume":"36"},"uris":["http://www.mendeley.com/documents/?uuid=5b4f536f-e324-42d0-83c8-50a60fa64ceb"]}],"mendeley":{"formattedCitation":"[20]","plainTextFormattedCitation":"[20]","previouslyFormattedCitation":"[20]"},"properties":{"noteIndex":0},"schema":"https://github.com/citation-style-language/schema/raw/master/csl-citation.json"}</w:instrText>
      </w:r>
      <w:r w:rsidR="00AB1340" w:rsidRPr="00C12A56">
        <w:rPr>
          <w:rFonts w:ascii="Times New Roman" w:hAnsi="Times New Roman" w:cs="Times New Roman"/>
          <w:sz w:val="24"/>
          <w:lang w:val="en-US"/>
        </w:rPr>
        <w:fldChar w:fldCharType="separate"/>
      </w:r>
      <w:r w:rsidR="00754731" w:rsidRPr="00C12A56">
        <w:rPr>
          <w:rFonts w:ascii="Times New Roman" w:hAnsi="Times New Roman" w:cs="Times New Roman"/>
          <w:noProof/>
          <w:sz w:val="24"/>
          <w:lang w:val="en-US"/>
        </w:rPr>
        <w:t>[20]</w:t>
      </w:r>
      <w:r w:rsidR="00AB1340" w:rsidRPr="00C12A56">
        <w:rPr>
          <w:rFonts w:ascii="Times New Roman" w:hAnsi="Times New Roman" w:cs="Times New Roman"/>
          <w:sz w:val="24"/>
          <w:lang w:val="en-US"/>
        </w:rPr>
        <w:fldChar w:fldCharType="end"/>
      </w:r>
      <w:r w:rsidR="00AB1340" w:rsidRPr="00C12A56">
        <w:rPr>
          <w:rFonts w:ascii="Times New Roman" w:hAnsi="Times New Roman" w:cs="Times New Roman"/>
          <w:sz w:val="24"/>
          <w:lang w:val="en-US"/>
        </w:rPr>
        <w:t xml:space="preserve">. </w:t>
      </w:r>
      <w:r w:rsidRPr="00C12A56">
        <w:rPr>
          <w:rFonts w:ascii="Times New Roman" w:hAnsi="Times New Roman" w:cs="Times New Roman"/>
          <w:sz w:val="24"/>
          <w:szCs w:val="23"/>
          <w:lang w:val="en-US"/>
        </w:rPr>
        <w:t>Moreover, in the recent years other opportunistic pathoge</w:t>
      </w:r>
      <w:r w:rsidRPr="005220BB">
        <w:rPr>
          <w:rFonts w:ascii="Times New Roman" w:hAnsi="Times New Roman" w:cs="Times New Roman"/>
          <w:sz w:val="24"/>
          <w:szCs w:val="23"/>
          <w:lang w:val="en-US"/>
        </w:rPr>
        <w:t xml:space="preserve">ns such as </w:t>
      </w:r>
      <w:r w:rsidRPr="005220BB">
        <w:rPr>
          <w:rFonts w:ascii="Times New Roman" w:hAnsi="Times New Roman" w:cs="Times New Roman"/>
          <w:i/>
          <w:iCs/>
          <w:sz w:val="24"/>
          <w:szCs w:val="23"/>
          <w:lang w:val="en-US"/>
        </w:rPr>
        <w:t>Candida</w:t>
      </w:r>
      <w:r>
        <w:rPr>
          <w:rFonts w:ascii="Times New Roman" w:hAnsi="Times New Roman" w:cs="Times New Roman"/>
          <w:i/>
          <w:iCs/>
          <w:sz w:val="24"/>
          <w:szCs w:val="23"/>
          <w:lang w:val="en-US"/>
        </w:rPr>
        <w:t xml:space="preserve"> albicans,</w:t>
      </w:r>
      <w:r w:rsidR="00B94F94">
        <w:rPr>
          <w:rFonts w:ascii="Times New Roman" w:hAnsi="Times New Roman" w:cs="Times New Roman"/>
          <w:i/>
          <w:iCs/>
          <w:sz w:val="24"/>
          <w:szCs w:val="23"/>
          <w:lang w:val="en-US"/>
        </w:rPr>
        <w:t xml:space="preserve"> Candida </w:t>
      </w:r>
      <w:proofErr w:type="spellStart"/>
      <w:r w:rsidR="00B94F94">
        <w:rPr>
          <w:rFonts w:ascii="Times New Roman" w:hAnsi="Times New Roman" w:cs="Times New Roman"/>
          <w:i/>
          <w:iCs/>
          <w:sz w:val="24"/>
          <w:szCs w:val="23"/>
          <w:lang w:val="en-US"/>
        </w:rPr>
        <w:t>rugosa</w:t>
      </w:r>
      <w:proofErr w:type="spellEnd"/>
      <w:r w:rsidR="00B94F94">
        <w:rPr>
          <w:rFonts w:ascii="Times New Roman" w:hAnsi="Times New Roman" w:cs="Times New Roman"/>
          <w:i/>
          <w:iCs/>
          <w:sz w:val="24"/>
          <w:szCs w:val="23"/>
          <w:lang w:val="en-US"/>
        </w:rPr>
        <w:t>,</w:t>
      </w:r>
      <w:r w:rsidRPr="005220BB">
        <w:rPr>
          <w:rFonts w:ascii="Times New Roman" w:hAnsi="Times New Roman" w:cs="Times New Roman"/>
          <w:i/>
          <w:iCs/>
          <w:sz w:val="24"/>
          <w:szCs w:val="23"/>
          <w:lang w:val="en-US"/>
        </w:rPr>
        <w:t xml:space="preserve"> </w:t>
      </w:r>
      <w:r>
        <w:rPr>
          <w:rFonts w:ascii="Times New Roman" w:hAnsi="Times New Roman" w:cs="Times New Roman"/>
          <w:i/>
          <w:iCs/>
          <w:sz w:val="24"/>
          <w:szCs w:val="23"/>
          <w:lang w:val="en-US"/>
        </w:rPr>
        <w:t xml:space="preserve">Candida </w:t>
      </w:r>
      <w:r w:rsidRPr="005220BB">
        <w:rPr>
          <w:rFonts w:ascii="Times New Roman" w:hAnsi="Times New Roman" w:cs="Times New Roman"/>
          <w:i/>
          <w:iCs/>
          <w:sz w:val="24"/>
          <w:szCs w:val="23"/>
          <w:lang w:val="en-US"/>
        </w:rPr>
        <w:t>tropicalis,</w:t>
      </w:r>
      <w:r w:rsidRPr="005220BB">
        <w:rPr>
          <w:rFonts w:ascii="Times New Roman" w:hAnsi="Times New Roman" w:cs="Times New Roman"/>
          <w:sz w:val="24"/>
          <w:szCs w:val="23"/>
          <w:lang w:val="en-US"/>
        </w:rPr>
        <w:t> </w:t>
      </w:r>
      <w:r w:rsidR="00AC64B2" w:rsidRPr="00AC64B2">
        <w:rPr>
          <w:rFonts w:ascii="Times New Roman" w:hAnsi="Times New Roman" w:cs="Times New Roman"/>
          <w:i/>
          <w:iCs/>
          <w:sz w:val="24"/>
          <w:szCs w:val="23"/>
          <w:lang w:val="en-US"/>
        </w:rPr>
        <w:t xml:space="preserve">Candida </w:t>
      </w:r>
      <w:proofErr w:type="spellStart"/>
      <w:r w:rsidR="00AC64B2" w:rsidRPr="00AC64B2">
        <w:rPr>
          <w:rFonts w:ascii="Times New Roman" w:hAnsi="Times New Roman" w:cs="Times New Roman"/>
          <w:i/>
          <w:iCs/>
          <w:sz w:val="24"/>
          <w:szCs w:val="23"/>
          <w:lang w:val="en-US"/>
        </w:rPr>
        <w:t>glabratta</w:t>
      </w:r>
      <w:proofErr w:type="spellEnd"/>
      <w:r w:rsidR="00AC64B2">
        <w:rPr>
          <w:rFonts w:ascii="Times New Roman" w:hAnsi="Times New Roman" w:cs="Times New Roman"/>
          <w:sz w:val="24"/>
          <w:szCs w:val="23"/>
          <w:lang w:val="en-US"/>
        </w:rPr>
        <w:t xml:space="preserve">, </w:t>
      </w:r>
      <w:r w:rsidRPr="005220BB">
        <w:rPr>
          <w:rFonts w:ascii="Times New Roman" w:hAnsi="Times New Roman" w:cs="Times New Roman"/>
          <w:i/>
          <w:iCs/>
          <w:sz w:val="24"/>
          <w:szCs w:val="23"/>
          <w:lang w:val="en-US"/>
        </w:rPr>
        <w:t xml:space="preserve">Candida </w:t>
      </w:r>
      <w:r>
        <w:rPr>
          <w:rFonts w:ascii="Times New Roman" w:hAnsi="Times New Roman" w:cs="Times New Roman"/>
          <w:i/>
          <w:iCs/>
          <w:sz w:val="24"/>
          <w:szCs w:val="23"/>
          <w:lang w:val="en-US"/>
        </w:rPr>
        <w:t>parapsilosis</w:t>
      </w:r>
      <w:r w:rsidRPr="005220BB">
        <w:rPr>
          <w:rFonts w:ascii="Times New Roman" w:hAnsi="Times New Roman" w:cs="Times New Roman"/>
          <w:sz w:val="24"/>
          <w:szCs w:val="23"/>
          <w:lang w:val="en-US"/>
        </w:rPr>
        <w:t xml:space="preserve"> and more recently the worrisome </w:t>
      </w:r>
      <w:r w:rsidRPr="005220BB">
        <w:rPr>
          <w:rFonts w:ascii="Times New Roman" w:hAnsi="Times New Roman" w:cs="Times New Roman"/>
          <w:i/>
          <w:iCs/>
          <w:sz w:val="24"/>
          <w:szCs w:val="23"/>
          <w:lang w:val="en-US"/>
        </w:rPr>
        <w:t xml:space="preserve">Candida </w:t>
      </w:r>
      <w:proofErr w:type="spellStart"/>
      <w:r w:rsidRPr="005220BB">
        <w:rPr>
          <w:rFonts w:ascii="Times New Roman" w:hAnsi="Times New Roman" w:cs="Times New Roman"/>
          <w:i/>
          <w:iCs/>
          <w:sz w:val="24"/>
          <w:szCs w:val="23"/>
          <w:lang w:val="en-US"/>
        </w:rPr>
        <w:t>auris</w:t>
      </w:r>
      <w:proofErr w:type="spellEnd"/>
      <w:r w:rsidRPr="005220BB">
        <w:rPr>
          <w:rFonts w:ascii="Times New Roman" w:hAnsi="Times New Roman" w:cs="Times New Roman"/>
          <w:sz w:val="24"/>
          <w:szCs w:val="23"/>
          <w:lang w:val="en-US"/>
        </w:rPr>
        <w:t xml:space="preserve"> have emerged, leading to important implications for diagnosis and management, </w:t>
      </w:r>
      <w:r>
        <w:rPr>
          <w:rFonts w:ascii="Times New Roman" w:hAnsi="Times New Roman" w:cs="Times New Roman"/>
          <w:sz w:val="24"/>
          <w:szCs w:val="23"/>
          <w:lang w:val="en-US"/>
        </w:rPr>
        <w:t>as they have</w:t>
      </w:r>
      <w:r w:rsidRPr="005220BB">
        <w:rPr>
          <w:rFonts w:ascii="Times New Roman" w:hAnsi="Times New Roman" w:cs="Times New Roman"/>
          <w:sz w:val="24"/>
          <w:szCs w:val="23"/>
          <w:lang w:val="en-US"/>
        </w:rPr>
        <w:t xml:space="preserve"> </w:t>
      </w:r>
      <w:r>
        <w:rPr>
          <w:rFonts w:ascii="Times New Roman" w:hAnsi="Times New Roman" w:cs="Times New Roman"/>
          <w:sz w:val="24"/>
          <w:szCs w:val="23"/>
          <w:lang w:val="en-US"/>
        </w:rPr>
        <w:t>been turning</w:t>
      </w:r>
      <w:r w:rsidRPr="005220BB">
        <w:rPr>
          <w:rFonts w:ascii="Times New Roman" w:hAnsi="Times New Roman" w:cs="Times New Roman"/>
          <w:sz w:val="24"/>
          <w:szCs w:val="23"/>
          <w:lang w:val="en-US"/>
        </w:rPr>
        <w:t xml:space="preserve"> aggressive and rapidly develop</w:t>
      </w:r>
      <w:r>
        <w:rPr>
          <w:rFonts w:ascii="Times New Roman" w:hAnsi="Times New Roman" w:cs="Times New Roman"/>
          <w:sz w:val="24"/>
          <w:szCs w:val="23"/>
          <w:lang w:val="en-US"/>
        </w:rPr>
        <w:t>ing</w:t>
      </w:r>
      <w:r w:rsidRPr="005220BB">
        <w:rPr>
          <w:rFonts w:ascii="Times New Roman" w:hAnsi="Times New Roman" w:cs="Times New Roman"/>
          <w:sz w:val="24"/>
          <w:szCs w:val="23"/>
          <w:lang w:val="en-US"/>
        </w:rPr>
        <w:t xml:space="preserve"> resistance to different classes of antifungal agents</w:t>
      </w:r>
      <w:r w:rsidR="006F2E70">
        <w:rPr>
          <w:rFonts w:ascii="Times New Roman" w:hAnsi="Times New Roman" w:cs="Times New Roman"/>
          <w:sz w:val="24"/>
          <w:szCs w:val="23"/>
          <w:lang w:val="en-US"/>
        </w:rPr>
        <w:t xml:space="preserve"> </w:t>
      </w:r>
      <w:r w:rsidR="006F2E70">
        <w:rPr>
          <w:rFonts w:ascii="Times New Roman" w:hAnsi="Times New Roman" w:cs="Times New Roman"/>
          <w:sz w:val="24"/>
          <w:szCs w:val="23"/>
          <w:lang w:val="en-US"/>
        </w:rPr>
        <w:fldChar w:fldCharType="begin" w:fldLock="1"/>
      </w:r>
      <w:r w:rsidR="00754731">
        <w:rPr>
          <w:rFonts w:ascii="Times New Roman" w:hAnsi="Times New Roman" w:cs="Times New Roman"/>
          <w:sz w:val="24"/>
          <w:szCs w:val="23"/>
          <w:lang w:val="en-US"/>
        </w:rPr>
        <w:instrText>ADDIN CSL_CITATION {"citationItems":[{"id":"ITEM-1","itemData":{"DOI":"10.1093/jac/dki218","ISSN":"03057453","abstract":"Invasive mycoses are a significant and growing public health problem. Although bloodstream infections with Candida albicans may be decreasing in frequency, the number of persons at risk for them continues to grow. Moreover, infections with other Candida species, such as Candida glabrata, are increasing in incidence. Invasive mould infections in general, and Aspergillus infections in particular, are becoming more frequent. Fungal opportunistic infections in persons with AIDS are no longer a major problem in developed countries, but are resulting in significant morbidity and mortality in developing countries with AIDS epidemics. Further studies are needed to define populations at very high risk for fungal opportunistic infections who might benefit from targeted antifungal chemoprophylaxis, which remains the most promising of the potential prevention strategies. This review highlights the changing patterns in risk factors, changes in epidemiology, the impact of changes in medical practice in intensive care and organ transplantation on the incidence of systemic fungal infections, and gives an overview of fungal infections in paediatric patients, patients with haematological malignancy, and the emergence of antifungal resistance. © The Author 2005. Published by Oxford University Press on behalf of the British Society for Antimicrobial Chemotherapy. All rights reserved.","author":[{"dropping-particle":"","family":"Richardson","given":"Malcolm D.","non-dropping-particle":"","parse-names":false,"suffix":""}],"container-title":"Journal of Antimicrobial Chemotherapy","id":"ITEM-1","issue":"SUPPL. 1","issued":{"date-parts":[["2005"]]},"page":"5-11","title":"Changing patterns and trends in systemic fungal infections","type":"article-journal","volume":"56"},"uris":["http://www.mendeley.com/documents/?uuid=99bf1fe9-e5f7-48b1-a8f1-625a566f768c"]},{"id":"ITEM-2","itemData":{"DOI":"10.1128/JCM.01588-17","ISSN":"1098660X","abstract":"Candida auris has emerged globally as a multidrug-resistant health care-associated fungal pathogen. Recent reports highlight ongoing challenges due to organism misidentification, high rates of antifungal drug resistance, and significant patient mortality. The predilection for transmission within and between health care facilities possibly promoted by virulence factors that facilitate skin colonization and environmental persistence is unique among Candida species. This minireview details the global emergence of C. auris and discusses issues relevant to clinical microbiology laboratories, hospital infection control, and antimicrobial stewardship efforts.","author":[{"dropping-particle":"","family":"Spivak","given":"Emily S.","non-dropping-particle":"","parse-names":false,"suffix":""},{"dropping-particle":"","family":"Hanson","given":"Kimberly E.","non-dropping-particle":"","parse-names":false,"suffix":""}],"container-title":"Journal of clinical microbiology","id":"ITEM-2","issue":"2","issued":{"date-parts":[["2018"]]},"page":"1-10","title":"Candida auris: an Emerging Fungal Pathogen","type":"article-journal","volume":"56"},"uris":["http://www.mendeley.com/documents/?uuid=eb06da2e-c5f2-4731-add6-0921a3d68071"]},{"id":"ITEM-3","itemData":{"DOI":"10.1007/s11046-014-9749-1","ISSN":"0301486X","PMID":"24789109","abstract":"Candidiasis is the most common opportunistic yeast infection. Candida species and other microorganisms are involved in this complicated fungal infection, but Candida albicans continues to be the most prevalent. In the past two decades, it has been observed an abnormal overgrowth in the gastrointestinal, urinary and respiratory tracts, not only in immunocompromised patients, but also related to nosocomial infections and even in healthy individuals. There is a widely variety of causal factors that contribute to yeast infection which means that candidiasis is a good example of a multifactorial syndrome. Due to rapid increase in the incidence in these infections, this is the subject of numerous studies. Recently, the focus of attention is the treatment and, above all, the prevention of those complications. The diagnosis of candidiasis could become quite complicated. Prevention is the most effective \"treatment,\" much more than eradication of the yeast with antifungal agents. There are several aspects to consider in the daily routine that can provide a strength protection. However, a therapeutic approach is necessary when the infection is established, and therefore, other alternatives should be explored. This review provides an overview on predisposition factors, prevention and diagnosis of candidiasis, highlighting alternative approaches for candidiasis treatment. © 2014 Springer Science+Business Media Dordrecht.","author":[{"dropping-particle":"","family":"Martins","given":"Natália","non-dropping-particle":"","parse-names":false,"suffix":""},{"dropping-particle":"","family":"Ferreira","given":"Isabel C.F.R.","non-dropping-particle":"","parse-names":false,"suffix":""},{"dropping-particle":"","family":"Barros","given":"Lillian","non-dropping-particle":"","parse-names":false,"suffix":""},{"dropping-particle":"","family":"Silva","given":"Sónia","non-dropping-particle":"","parse-names":false,"suffix":""},{"dropping-particle":"","family":"Henriques","given":"Mariana","non-dropping-particle":"","parse-names":false,"suffix":""}],"container-title":"Mycopathologia","id":"ITEM-3","issue":"5-6","issued":{"date-parts":[["2014"]]},"page":"223-240","title":"Candidiasis: Predisposing Factors, Prevention, Diagnosis and Alternative Treatment","type":"article-journal","volume":"177"},"uris":["http://www.mendeley.com/documents/?uuid=38c56f36-9caa-4579-a20c-576ae0de8970"]}],"mendeley":{"formattedCitation":"[21–23]","plainTextFormattedCitation":"[21–23]","previouslyFormattedCitation":"[21–23]"},"properties":{"noteIndex":0},"schema":"https://github.com/citation-style-language/schema/raw/master/csl-citation.json"}</w:instrText>
      </w:r>
      <w:r w:rsidR="006F2E70">
        <w:rPr>
          <w:rFonts w:ascii="Times New Roman" w:hAnsi="Times New Roman" w:cs="Times New Roman"/>
          <w:sz w:val="24"/>
          <w:szCs w:val="23"/>
          <w:lang w:val="en-US"/>
        </w:rPr>
        <w:fldChar w:fldCharType="separate"/>
      </w:r>
      <w:r w:rsidR="00754731" w:rsidRPr="00754731">
        <w:rPr>
          <w:rFonts w:ascii="Times New Roman" w:hAnsi="Times New Roman" w:cs="Times New Roman"/>
          <w:noProof/>
          <w:sz w:val="24"/>
          <w:szCs w:val="23"/>
          <w:lang w:val="en-US"/>
        </w:rPr>
        <w:t>[21–23]</w:t>
      </w:r>
      <w:r w:rsidR="006F2E70">
        <w:rPr>
          <w:rFonts w:ascii="Times New Roman" w:hAnsi="Times New Roman" w:cs="Times New Roman"/>
          <w:sz w:val="24"/>
          <w:szCs w:val="23"/>
          <w:lang w:val="en-US"/>
        </w:rPr>
        <w:fldChar w:fldCharType="end"/>
      </w:r>
      <w:r w:rsidR="00327981">
        <w:rPr>
          <w:rFonts w:ascii="Times New Roman" w:hAnsi="Times New Roman" w:cs="Times New Roman"/>
          <w:sz w:val="24"/>
          <w:szCs w:val="23"/>
          <w:lang w:val="en-US"/>
        </w:rPr>
        <w:t xml:space="preserve">, </w:t>
      </w:r>
      <w:r w:rsidR="00327981" w:rsidRPr="00C12A56">
        <w:rPr>
          <w:rFonts w:ascii="Times New Roman" w:hAnsi="Times New Roman" w:cs="Times New Roman"/>
          <w:sz w:val="24"/>
          <w:szCs w:val="23"/>
          <w:lang w:val="en-US"/>
        </w:rPr>
        <w:t>representing a serious concern for the healthcare systems</w:t>
      </w:r>
      <w:r w:rsidR="006F2E70" w:rsidRPr="00C12A56">
        <w:rPr>
          <w:rFonts w:ascii="Times New Roman" w:hAnsi="Times New Roman" w:cs="Times New Roman"/>
          <w:sz w:val="24"/>
          <w:szCs w:val="23"/>
          <w:lang w:val="en-US"/>
        </w:rPr>
        <w:t>.</w:t>
      </w:r>
    </w:p>
    <w:p w14:paraId="6362158D" w14:textId="435424A4" w:rsidR="00FA712B" w:rsidRDefault="005220BB" w:rsidP="00B94F94">
      <w:pPr>
        <w:spacing w:after="0" w:line="360" w:lineRule="auto"/>
        <w:ind w:firstLine="708"/>
        <w:jc w:val="both"/>
        <w:rPr>
          <w:rFonts w:ascii="Times New Roman" w:hAnsi="Times New Roman" w:cs="Times New Roman"/>
          <w:sz w:val="24"/>
          <w:szCs w:val="23"/>
          <w:lang w:val="en-US"/>
        </w:rPr>
      </w:pPr>
      <w:r w:rsidRPr="005220BB">
        <w:rPr>
          <w:rFonts w:ascii="Times New Roman" w:hAnsi="Times New Roman" w:cs="Times New Roman"/>
          <w:sz w:val="24"/>
          <w:szCs w:val="23"/>
          <w:lang w:val="en-US"/>
        </w:rPr>
        <w:t xml:space="preserve">Due to </w:t>
      </w:r>
      <w:r w:rsidR="00B94F94">
        <w:rPr>
          <w:rFonts w:ascii="Times New Roman" w:hAnsi="Times New Roman" w:cs="Times New Roman"/>
          <w:sz w:val="24"/>
          <w:szCs w:val="23"/>
          <w:lang w:val="en-US"/>
        </w:rPr>
        <w:t>the spreading of</w:t>
      </w:r>
      <w:r w:rsidRPr="005220BB">
        <w:rPr>
          <w:rFonts w:ascii="Times New Roman" w:hAnsi="Times New Roman" w:cs="Times New Roman"/>
          <w:sz w:val="24"/>
          <w:szCs w:val="23"/>
          <w:lang w:val="en-US"/>
        </w:rPr>
        <w:t xml:space="preserve"> multidrug resistance microorganisms, there is a strong need to search for new </w:t>
      </w:r>
      <w:r w:rsidR="00B94F94">
        <w:rPr>
          <w:rFonts w:ascii="Times New Roman" w:hAnsi="Times New Roman" w:cs="Times New Roman"/>
          <w:sz w:val="24"/>
          <w:szCs w:val="23"/>
          <w:lang w:val="en-US"/>
        </w:rPr>
        <w:t>alternatives to</w:t>
      </w:r>
      <w:r w:rsidRPr="005220BB">
        <w:rPr>
          <w:rFonts w:ascii="Times New Roman" w:hAnsi="Times New Roman" w:cs="Times New Roman"/>
          <w:sz w:val="24"/>
          <w:szCs w:val="23"/>
          <w:lang w:val="en-US"/>
        </w:rPr>
        <w:t xml:space="preserve"> inhibit their growth and reduce the</w:t>
      </w:r>
      <w:r w:rsidR="00B94F94">
        <w:rPr>
          <w:rFonts w:ascii="Times New Roman" w:hAnsi="Times New Roman" w:cs="Times New Roman"/>
          <w:sz w:val="24"/>
          <w:szCs w:val="23"/>
          <w:lang w:val="en-US"/>
        </w:rPr>
        <w:t>ir</w:t>
      </w:r>
      <w:r w:rsidRPr="005220BB">
        <w:rPr>
          <w:rFonts w:ascii="Times New Roman" w:hAnsi="Times New Roman" w:cs="Times New Roman"/>
          <w:sz w:val="24"/>
          <w:szCs w:val="23"/>
          <w:lang w:val="en-US"/>
        </w:rPr>
        <w:t xml:space="preserve"> virulence</w:t>
      </w:r>
      <w:r w:rsidR="00754731">
        <w:rPr>
          <w:rFonts w:ascii="Times New Roman" w:hAnsi="Times New Roman" w:cs="Times New Roman"/>
          <w:sz w:val="24"/>
          <w:szCs w:val="23"/>
          <w:lang w:val="en-US"/>
        </w:rPr>
        <w:t>.</w:t>
      </w:r>
      <w:r w:rsidR="006F2E70">
        <w:rPr>
          <w:rFonts w:ascii="Times New Roman" w:hAnsi="Times New Roman" w:cs="Times New Roman"/>
          <w:sz w:val="24"/>
          <w:szCs w:val="23"/>
          <w:lang w:val="en-US"/>
        </w:rPr>
        <w:t xml:space="preserve"> </w:t>
      </w:r>
      <w:r w:rsidR="00E07D86" w:rsidRPr="00CB5455">
        <w:rPr>
          <w:rFonts w:ascii="Times New Roman" w:hAnsi="Times New Roman" w:cs="Times New Roman"/>
          <w:sz w:val="24"/>
          <w:szCs w:val="23"/>
          <w:lang w:val="en-US"/>
        </w:rPr>
        <w:t>Accordingly</w:t>
      </w:r>
      <w:r w:rsidR="00FA712B" w:rsidRPr="00CB5455">
        <w:rPr>
          <w:rFonts w:ascii="Times New Roman" w:hAnsi="Times New Roman" w:cs="Times New Roman"/>
          <w:sz w:val="24"/>
          <w:szCs w:val="23"/>
          <w:lang w:val="en-US"/>
        </w:rPr>
        <w:t>, th</w:t>
      </w:r>
      <w:r w:rsidR="00E07D86" w:rsidRPr="00CB5455">
        <w:rPr>
          <w:rFonts w:ascii="Times New Roman" w:hAnsi="Times New Roman" w:cs="Times New Roman"/>
          <w:sz w:val="24"/>
          <w:szCs w:val="23"/>
          <w:lang w:val="en-US"/>
        </w:rPr>
        <w:t xml:space="preserve">is work aimed </w:t>
      </w:r>
      <w:r w:rsidR="00FA712B" w:rsidRPr="00CB5455">
        <w:rPr>
          <w:rFonts w:ascii="Times New Roman" w:hAnsi="Times New Roman" w:cs="Times New Roman"/>
          <w:sz w:val="24"/>
          <w:szCs w:val="23"/>
          <w:lang w:val="en-US"/>
        </w:rPr>
        <w:t>to de</w:t>
      </w:r>
      <w:r w:rsidR="00E07D86" w:rsidRPr="00CB5455">
        <w:rPr>
          <w:rFonts w:ascii="Times New Roman" w:hAnsi="Times New Roman" w:cs="Times New Roman"/>
          <w:sz w:val="24"/>
          <w:szCs w:val="23"/>
          <w:lang w:val="en-US"/>
        </w:rPr>
        <w:t xml:space="preserve">sign </w:t>
      </w:r>
      <w:r w:rsidR="00AE09D9" w:rsidRPr="00CB5455">
        <w:rPr>
          <w:rFonts w:ascii="Times New Roman" w:hAnsi="Times New Roman" w:cs="Times New Roman"/>
          <w:sz w:val="24"/>
          <w:szCs w:val="23"/>
          <w:lang w:val="en-US"/>
        </w:rPr>
        <w:t xml:space="preserve">and characterize </w:t>
      </w:r>
      <w:proofErr w:type="spellStart"/>
      <w:r w:rsidR="00FA712B" w:rsidRPr="00CB5455">
        <w:rPr>
          <w:rFonts w:ascii="Times New Roman" w:hAnsi="Times New Roman" w:cs="Times New Roman"/>
          <w:sz w:val="24"/>
          <w:szCs w:val="23"/>
          <w:lang w:val="en-US"/>
        </w:rPr>
        <w:t>anacardic</w:t>
      </w:r>
      <w:proofErr w:type="spellEnd"/>
      <w:r w:rsidR="00FA712B" w:rsidRPr="00CB5455">
        <w:rPr>
          <w:rFonts w:ascii="Times New Roman" w:hAnsi="Times New Roman" w:cs="Times New Roman"/>
          <w:sz w:val="24"/>
          <w:szCs w:val="23"/>
          <w:lang w:val="en-US"/>
        </w:rPr>
        <w:t xml:space="preserve"> acid loaded-</w:t>
      </w:r>
      <w:proofErr w:type="spellStart"/>
      <w:r w:rsidR="00FA712B" w:rsidRPr="00CB5455">
        <w:rPr>
          <w:rFonts w:ascii="Times New Roman" w:hAnsi="Times New Roman" w:cs="Times New Roman"/>
          <w:sz w:val="24"/>
          <w:szCs w:val="23"/>
          <w:lang w:val="en-US"/>
        </w:rPr>
        <w:t>zein</w:t>
      </w:r>
      <w:proofErr w:type="spellEnd"/>
      <w:r w:rsidR="00FA712B" w:rsidRPr="00CB5455">
        <w:rPr>
          <w:rFonts w:ascii="Times New Roman" w:hAnsi="Times New Roman" w:cs="Times New Roman"/>
          <w:sz w:val="24"/>
          <w:szCs w:val="23"/>
          <w:lang w:val="en-US"/>
        </w:rPr>
        <w:t xml:space="preserve"> nanoparticles </w:t>
      </w:r>
      <w:r w:rsidR="00F01DFD" w:rsidRPr="00CB5455">
        <w:rPr>
          <w:rFonts w:ascii="Times New Roman" w:hAnsi="Times New Roman" w:cs="Times New Roman"/>
          <w:sz w:val="24"/>
          <w:szCs w:val="23"/>
          <w:lang w:val="en-US"/>
        </w:rPr>
        <w:t xml:space="preserve">and evaluate the </w:t>
      </w:r>
      <w:r w:rsidR="00AE09D9" w:rsidRPr="00CB5455">
        <w:rPr>
          <w:rFonts w:ascii="Times New Roman" w:hAnsi="Times New Roman" w:cs="Times New Roman"/>
          <w:sz w:val="24"/>
          <w:szCs w:val="23"/>
          <w:lang w:val="en-US"/>
        </w:rPr>
        <w:t xml:space="preserve">impact of the </w:t>
      </w:r>
      <w:proofErr w:type="spellStart"/>
      <w:r w:rsidR="00AE09D9" w:rsidRPr="00CB5455">
        <w:rPr>
          <w:rFonts w:ascii="Times New Roman" w:hAnsi="Times New Roman" w:cs="Times New Roman"/>
          <w:sz w:val="24"/>
          <w:szCs w:val="23"/>
          <w:lang w:val="en-US"/>
        </w:rPr>
        <w:t>nanoenca</w:t>
      </w:r>
      <w:r w:rsidR="004D7674">
        <w:rPr>
          <w:rFonts w:ascii="Times New Roman" w:hAnsi="Times New Roman" w:cs="Times New Roman"/>
          <w:sz w:val="24"/>
          <w:szCs w:val="23"/>
          <w:lang w:val="en-US"/>
        </w:rPr>
        <w:t>p</w:t>
      </w:r>
      <w:r w:rsidR="00AE09D9" w:rsidRPr="00CB5455">
        <w:rPr>
          <w:rFonts w:ascii="Times New Roman" w:hAnsi="Times New Roman" w:cs="Times New Roman"/>
          <w:sz w:val="24"/>
          <w:szCs w:val="23"/>
          <w:lang w:val="en-US"/>
        </w:rPr>
        <w:t>sulation</w:t>
      </w:r>
      <w:proofErr w:type="spellEnd"/>
      <w:r w:rsidR="00AE09D9" w:rsidRPr="00CB5455">
        <w:rPr>
          <w:rFonts w:ascii="Times New Roman" w:hAnsi="Times New Roman" w:cs="Times New Roman"/>
          <w:sz w:val="24"/>
          <w:szCs w:val="23"/>
          <w:lang w:val="en-US"/>
        </w:rPr>
        <w:t xml:space="preserve"> </w:t>
      </w:r>
      <w:r w:rsidR="00F01DFD" w:rsidRPr="00CB5455">
        <w:rPr>
          <w:rFonts w:ascii="Times New Roman" w:hAnsi="Times New Roman" w:cs="Times New Roman"/>
          <w:sz w:val="24"/>
          <w:szCs w:val="23"/>
          <w:lang w:val="en-US"/>
        </w:rPr>
        <w:t>in the</w:t>
      </w:r>
      <w:r w:rsidR="00AE09D9" w:rsidRPr="00CB5455">
        <w:rPr>
          <w:rFonts w:ascii="Times New Roman" w:hAnsi="Times New Roman" w:cs="Times New Roman"/>
          <w:sz w:val="24"/>
          <w:szCs w:val="23"/>
          <w:lang w:val="en-US"/>
        </w:rPr>
        <w:t xml:space="preserve"> </w:t>
      </w:r>
      <w:r w:rsidR="00F01DFD" w:rsidRPr="00CB5455">
        <w:rPr>
          <w:rFonts w:ascii="Times New Roman" w:hAnsi="Times New Roman" w:cs="Times New Roman"/>
          <w:sz w:val="24"/>
          <w:szCs w:val="23"/>
          <w:lang w:val="en-US"/>
        </w:rPr>
        <w:t>anti</w:t>
      </w:r>
      <w:r w:rsidR="001F4D60">
        <w:rPr>
          <w:rFonts w:ascii="Times New Roman" w:hAnsi="Times New Roman" w:cs="Times New Roman"/>
          <w:sz w:val="24"/>
          <w:szCs w:val="23"/>
          <w:lang w:val="en-US"/>
        </w:rPr>
        <w:t xml:space="preserve">microbial </w:t>
      </w:r>
      <w:r w:rsidR="00E07D86" w:rsidRPr="00CB5455">
        <w:rPr>
          <w:rFonts w:ascii="Times New Roman" w:hAnsi="Times New Roman" w:cs="Times New Roman"/>
          <w:sz w:val="24"/>
          <w:szCs w:val="23"/>
          <w:lang w:val="en-US"/>
        </w:rPr>
        <w:t>activity</w:t>
      </w:r>
      <w:r w:rsidR="00FA712B" w:rsidRPr="00CB5455">
        <w:rPr>
          <w:rFonts w:ascii="Times New Roman" w:hAnsi="Times New Roman" w:cs="Times New Roman"/>
          <w:sz w:val="24"/>
          <w:szCs w:val="23"/>
          <w:lang w:val="en-US"/>
        </w:rPr>
        <w:t>.</w:t>
      </w:r>
    </w:p>
    <w:p w14:paraId="2105B70A" w14:textId="77777777" w:rsidR="00B94F94" w:rsidRDefault="00B94F94" w:rsidP="00B94F94">
      <w:pPr>
        <w:spacing w:after="0" w:line="360" w:lineRule="auto"/>
        <w:ind w:firstLine="708"/>
        <w:jc w:val="both"/>
        <w:rPr>
          <w:rFonts w:ascii="Times New Roman" w:hAnsi="Times New Roman" w:cs="Times New Roman"/>
          <w:sz w:val="24"/>
          <w:szCs w:val="23"/>
          <w:lang w:val="en-US"/>
        </w:rPr>
      </w:pPr>
    </w:p>
    <w:p w14:paraId="734BC52F" w14:textId="77777777" w:rsidR="00B94F94" w:rsidRDefault="00B94F94" w:rsidP="00B94F94">
      <w:pPr>
        <w:spacing w:after="0" w:line="360" w:lineRule="auto"/>
        <w:ind w:firstLine="708"/>
        <w:jc w:val="both"/>
        <w:rPr>
          <w:rFonts w:ascii="Times New Roman" w:hAnsi="Times New Roman" w:cs="Times New Roman"/>
          <w:sz w:val="24"/>
          <w:szCs w:val="23"/>
          <w:lang w:val="en-US"/>
        </w:rPr>
      </w:pPr>
    </w:p>
    <w:p w14:paraId="7D92EF90" w14:textId="77777777" w:rsidR="00350D89" w:rsidRDefault="00350D89" w:rsidP="00327981">
      <w:pPr>
        <w:autoSpaceDE w:val="0"/>
        <w:autoSpaceDN w:val="0"/>
        <w:adjustRightInd w:val="0"/>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noProof/>
          <w:sz w:val="24"/>
          <w:szCs w:val="23"/>
          <w:lang w:val="es-ES" w:eastAsia="es-ES"/>
        </w:rPr>
        <w:lastRenderedPageBreak/>
        <w:drawing>
          <wp:inline distT="0" distB="0" distL="0" distR="0" wp14:anchorId="2FF58EFD" wp14:editId="520DB47D">
            <wp:extent cx="4666615" cy="4554855"/>
            <wp:effectExtent l="0" t="0" r="635" b="0"/>
            <wp:docPr id="1" name="Imagem 1" descr="C:\Users\Fabio Oliveira\Desktop\Pendrive recuperação II\UNIFAP\Pesquisa\Finalizados\Jennifer\Artigo desenvolvimento nanopartículas\Mollecular liquids\R1\Figure 1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 Oliveira\Desktop\Pendrive recuperação II\UNIFAP\Pesquisa\Finalizados\Jennifer\Artigo desenvolvimento nanopartículas\Mollecular liquids\R1\Figure 1 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6615" cy="4554855"/>
                    </a:xfrm>
                    <a:prstGeom prst="rect">
                      <a:avLst/>
                    </a:prstGeom>
                    <a:noFill/>
                    <a:ln>
                      <a:noFill/>
                    </a:ln>
                  </pic:spPr>
                </pic:pic>
              </a:graphicData>
            </a:graphic>
          </wp:inline>
        </w:drawing>
      </w:r>
    </w:p>
    <w:p w14:paraId="7CDAC04D" w14:textId="77777777" w:rsidR="00350D89" w:rsidRDefault="00350D89" w:rsidP="00327981">
      <w:pPr>
        <w:autoSpaceDE w:val="0"/>
        <w:autoSpaceDN w:val="0"/>
        <w:adjustRightInd w:val="0"/>
        <w:spacing w:after="0" w:line="240" w:lineRule="auto"/>
        <w:rPr>
          <w:rFonts w:ascii="Times New Roman" w:hAnsi="Times New Roman" w:cs="Times New Roman"/>
          <w:b/>
          <w:bCs/>
          <w:color w:val="000000"/>
          <w:sz w:val="20"/>
          <w:szCs w:val="20"/>
          <w:lang w:val="en-US"/>
        </w:rPr>
      </w:pPr>
    </w:p>
    <w:p w14:paraId="6F9423C9" w14:textId="08FD6A11" w:rsidR="00BD2096" w:rsidRDefault="00BD2096" w:rsidP="00327981">
      <w:pPr>
        <w:autoSpaceDE w:val="0"/>
        <w:autoSpaceDN w:val="0"/>
        <w:adjustRightInd w:val="0"/>
        <w:spacing w:after="0" w:line="240" w:lineRule="auto"/>
        <w:rPr>
          <w:rFonts w:ascii="Times New Roman" w:hAnsi="Times New Roman" w:cs="Times New Roman"/>
          <w:color w:val="000000"/>
          <w:sz w:val="20"/>
          <w:szCs w:val="20"/>
          <w:lang w:val="en-US"/>
        </w:rPr>
      </w:pPr>
      <w:proofErr w:type="gramStart"/>
      <w:r>
        <w:rPr>
          <w:rFonts w:ascii="Times New Roman" w:hAnsi="Times New Roman" w:cs="Times New Roman"/>
          <w:b/>
          <w:bCs/>
          <w:color w:val="000000"/>
          <w:sz w:val="20"/>
          <w:szCs w:val="20"/>
          <w:lang w:val="en-US"/>
        </w:rPr>
        <w:t>Fig 1.</w:t>
      </w:r>
      <w:proofErr w:type="gramEnd"/>
      <w:r>
        <w:rPr>
          <w:rFonts w:ascii="Times New Roman" w:hAnsi="Times New Roman" w:cs="Times New Roman"/>
          <w:b/>
          <w:bCs/>
          <w:color w:val="000000"/>
          <w:sz w:val="20"/>
          <w:szCs w:val="20"/>
          <w:lang w:val="en-US"/>
        </w:rPr>
        <w:t xml:space="preserve"> </w:t>
      </w:r>
      <w:r w:rsidR="00C914B8" w:rsidRPr="00C914B8">
        <w:rPr>
          <w:rFonts w:ascii="Times New Roman" w:hAnsi="Times New Roman" w:cs="Times New Roman"/>
          <w:color w:val="000000"/>
          <w:sz w:val="20"/>
          <w:szCs w:val="20"/>
          <w:lang w:val="en-US"/>
        </w:rPr>
        <w:t xml:space="preserve">Chemical structures of the compounds </w:t>
      </w:r>
      <w:r w:rsidR="004D7674">
        <w:rPr>
          <w:rFonts w:ascii="Times New Roman" w:hAnsi="Times New Roman" w:cs="Times New Roman"/>
          <w:color w:val="000000"/>
          <w:sz w:val="20"/>
          <w:szCs w:val="20"/>
          <w:lang w:val="en-US"/>
        </w:rPr>
        <w:t>present in the</w:t>
      </w:r>
      <w:r w:rsidR="00C914B8" w:rsidRPr="00C914B8">
        <w:rPr>
          <w:rFonts w:ascii="Times New Roman" w:hAnsi="Times New Roman" w:cs="Times New Roman"/>
          <w:color w:val="000000"/>
          <w:sz w:val="20"/>
          <w:szCs w:val="20"/>
          <w:lang w:val="en-US"/>
        </w:rPr>
        <w:t xml:space="preserve"> resin oil </w:t>
      </w:r>
      <w:r w:rsidR="004D7674">
        <w:rPr>
          <w:rFonts w:ascii="Times New Roman" w:hAnsi="Times New Roman" w:cs="Times New Roman"/>
          <w:color w:val="000000"/>
          <w:sz w:val="20"/>
          <w:szCs w:val="20"/>
          <w:lang w:val="en-US"/>
        </w:rPr>
        <w:t>obtained from</w:t>
      </w:r>
      <w:r w:rsidR="00C914B8" w:rsidRPr="00C914B8">
        <w:rPr>
          <w:rFonts w:ascii="Times New Roman" w:hAnsi="Times New Roman" w:cs="Times New Roman"/>
          <w:color w:val="000000"/>
          <w:sz w:val="20"/>
          <w:szCs w:val="20"/>
          <w:lang w:val="en-US"/>
        </w:rPr>
        <w:t xml:space="preserve"> the cashew nut shell</w:t>
      </w:r>
      <w:r w:rsidR="004D7674">
        <w:rPr>
          <w:rFonts w:ascii="Times New Roman" w:hAnsi="Times New Roman" w:cs="Times New Roman"/>
          <w:color w:val="000000"/>
          <w:sz w:val="20"/>
          <w:szCs w:val="20"/>
          <w:lang w:val="en-US"/>
        </w:rPr>
        <w:t xml:space="preserve"> of </w:t>
      </w:r>
      <w:proofErr w:type="spellStart"/>
      <w:r w:rsidR="004D7674" w:rsidRPr="004D7674">
        <w:rPr>
          <w:rFonts w:ascii="Times New Roman" w:hAnsi="Times New Roman" w:cs="Times New Roman"/>
          <w:i/>
          <w:iCs/>
          <w:color w:val="000000"/>
          <w:sz w:val="20"/>
          <w:szCs w:val="20"/>
          <w:lang w:val="en-US"/>
        </w:rPr>
        <w:t>Anacardium</w:t>
      </w:r>
      <w:proofErr w:type="spellEnd"/>
      <w:r w:rsidR="004D7674" w:rsidRPr="004D7674">
        <w:rPr>
          <w:rFonts w:ascii="Times New Roman" w:hAnsi="Times New Roman" w:cs="Times New Roman"/>
          <w:i/>
          <w:iCs/>
          <w:color w:val="000000"/>
          <w:sz w:val="20"/>
          <w:szCs w:val="20"/>
          <w:lang w:val="en-US"/>
        </w:rPr>
        <w:t xml:space="preserve"> </w:t>
      </w:r>
      <w:proofErr w:type="spellStart"/>
      <w:r w:rsidR="004D7674" w:rsidRPr="004D7674">
        <w:rPr>
          <w:rFonts w:ascii="Times New Roman" w:hAnsi="Times New Roman" w:cs="Times New Roman"/>
          <w:i/>
          <w:iCs/>
          <w:color w:val="000000"/>
          <w:sz w:val="20"/>
          <w:szCs w:val="20"/>
          <w:lang w:val="en-US"/>
        </w:rPr>
        <w:t>occidentale</w:t>
      </w:r>
      <w:proofErr w:type="spellEnd"/>
      <w:r w:rsidR="004D7674">
        <w:rPr>
          <w:rFonts w:ascii="Times New Roman" w:hAnsi="Times New Roman" w:cs="Times New Roman"/>
          <w:color w:val="000000"/>
          <w:sz w:val="20"/>
          <w:szCs w:val="20"/>
          <w:lang w:val="en-US"/>
        </w:rPr>
        <w:t xml:space="preserve"> L. </w:t>
      </w:r>
      <w:r w:rsidR="00C914B8" w:rsidRPr="00C914B8">
        <w:rPr>
          <w:rFonts w:ascii="Times New Roman" w:hAnsi="Times New Roman" w:cs="Times New Roman"/>
          <w:color w:val="000000"/>
          <w:sz w:val="20"/>
          <w:szCs w:val="20"/>
          <w:lang w:val="en-US"/>
        </w:rPr>
        <w:t xml:space="preserve"> </w:t>
      </w:r>
      <w:r w:rsidR="00BC45C2">
        <w:rPr>
          <w:rFonts w:ascii="Times New Roman" w:hAnsi="Times New Roman" w:cs="Times New Roman"/>
          <w:color w:val="000000"/>
          <w:sz w:val="20"/>
          <w:szCs w:val="20"/>
          <w:lang w:val="en-US"/>
        </w:rPr>
        <w:t>A</w:t>
      </w:r>
      <w:r w:rsidR="00C914B8" w:rsidRPr="00C914B8">
        <w:rPr>
          <w:rFonts w:ascii="Times New Roman" w:hAnsi="Times New Roman" w:cs="Times New Roman"/>
          <w:color w:val="000000"/>
          <w:sz w:val="20"/>
          <w:szCs w:val="20"/>
          <w:lang w:val="en-US"/>
        </w:rPr>
        <w:t xml:space="preserve">) Anacardic acid </w:t>
      </w:r>
      <w:r w:rsidRPr="00BD2096">
        <w:rPr>
          <w:rFonts w:ascii="Times New Roman" w:hAnsi="Times New Roman" w:cs="Times New Roman"/>
          <w:color w:val="000000"/>
          <w:sz w:val="20"/>
          <w:szCs w:val="20"/>
          <w:lang w:val="en-US"/>
        </w:rPr>
        <w:t>C</w:t>
      </w:r>
      <w:r w:rsidRPr="00BD2096">
        <w:rPr>
          <w:rFonts w:ascii="Times New Roman" w:hAnsi="Times New Roman" w:cs="Times New Roman"/>
          <w:color w:val="000000"/>
          <w:sz w:val="13"/>
          <w:szCs w:val="13"/>
          <w:lang w:val="en-US"/>
        </w:rPr>
        <w:t>15:3</w:t>
      </w:r>
      <w:r w:rsidRPr="00BD2096">
        <w:rPr>
          <w:rFonts w:ascii="Times New Roman" w:hAnsi="Times New Roman" w:cs="Times New Roman"/>
          <w:color w:val="000000"/>
          <w:sz w:val="20"/>
          <w:szCs w:val="20"/>
          <w:lang w:val="en-US"/>
        </w:rPr>
        <w:t xml:space="preserve">; </w:t>
      </w:r>
      <w:r w:rsidR="00BC45C2">
        <w:rPr>
          <w:rFonts w:ascii="Times New Roman" w:hAnsi="Times New Roman" w:cs="Times New Roman"/>
          <w:color w:val="000000"/>
          <w:sz w:val="20"/>
          <w:szCs w:val="20"/>
          <w:lang w:val="en-US"/>
        </w:rPr>
        <w:t>B</w:t>
      </w:r>
      <w:r w:rsidRPr="00BD2096">
        <w:rPr>
          <w:rFonts w:ascii="Times New Roman" w:hAnsi="Times New Roman" w:cs="Times New Roman"/>
          <w:color w:val="000000"/>
          <w:sz w:val="20"/>
          <w:szCs w:val="20"/>
          <w:lang w:val="en-US"/>
        </w:rPr>
        <w:t xml:space="preserve">) </w:t>
      </w:r>
      <w:r w:rsidR="00C914B8" w:rsidRPr="00C914B8">
        <w:rPr>
          <w:rFonts w:ascii="Times New Roman" w:hAnsi="Times New Roman" w:cs="Times New Roman"/>
          <w:color w:val="000000"/>
          <w:sz w:val="20"/>
          <w:szCs w:val="20"/>
          <w:lang w:val="en-US"/>
        </w:rPr>
        <w:t xml:space="preserve">Anacardic acid </w:t>
      </w:r>
      <w:r w:rsidRPr="00BD2096">
        <w:rPr>
          <w:rFonts w:ascii="Times New Roman" w:hAnsi="Times New Roman" w:cs="Times New Roman"/>
          <w:color w:val="000000"/>
          <w:sz w:val="20"/>
          <w:szCs w:val="20"/>
          <w:lang w:val="en-US"/>
        </w:rPr>
        <w:t>C</w:t>
      </w:r>
      <w:r w:rsidRPr="00BD2096">
        <w:rPr>
          <w:rFonts w:ascii="Times New Roman" w:hAnsi="Times New Roman" w:cs="Times New Roman"/>
          <w:color w:val="000000"/>
          <w:sz w:val="13"/>
          <w:szCs w:val="13"/>
          <w:lang w:val="en-US"/>
        </w:rPr>
        <w:t>15:2</w:t>
      </w:r>
      <w:r w:rsidR="00327981">
        <w:rPr>
          <w:rFonts w:ascii="Times New Roman" w:hAnsi="Times New Roman" w:cs="Times New Roman"/>
          <w:color w:val="000000"/>
          <w:sz w:val="20"/>
          <w:szCs w:val="20"/>
          <w:lang w:val="en-US"/>
        </w:rPr>
        <w:t xml:space="preserve">; </w:t>
      </w:r>
      <w:r w:rsidR="00BC45C2">
        <w:rPr>
          <w:rFonts w:ascii="Times New Roman" w:hAnsi="Times New Roman" w:cs="Times New Roman"/>
          <w:color w:val="000000"/>
          <w:sz w:val="20"/>
          <w:szCs w:val="20"/>
          <w:lang w:val="en-US"/>
        </w:rPr>
        <w:t>C</w:t>
      </w:r>
      <w:r w:rsidRPr="00BD2096">
        <w:rPr>
          <w:rFonts w:ascii="Times New Roman" w:hAnsi="Times New Roman" w:cs="Times New Roman"/>
          <w:color w:val="000000"/>
          <w:sz w:val="20"/>
          <w:szCs w:val="20"/>
          <w:lang w:val="en-US"/>
        </w:rPr>
        <w:t xml:space="preserve">) </w:t>
      </w:r>
      <w:r w:rsidR="00C914B8" w:rsidRPr="00C914B8">
        <w:rPr>
          <w:rFonts w:ascii="Times New Roman" w:hAnsi="Times New Roman" w:cs="Times New Roman"/>
          <w:color w:val="000000"/>
          <w:sz w:val="20"/>
          <w:szCs w:val="20"/>
          <w:lang w:val="en-US"/>
        </w:rPr>
        <w:t xml:space="preserve">Anacardic acid </w:t>
      </w:r>
      <w:r w:rsidRPr="00BD2096">
        <w:rPr>
          <w:rFonts w:ascii="Times New Roman" w:hAnsi="Times New Roman" w:cs="Times New Roman"/>
          <w:color w:val="000000"/>
          <w:sz w:val="20"/>
          <w:szCs w:val="20"/>
          <w:lang w:val="en-US"/>
        </w:rPr>
        <w:t>C</w:t>
      </w:r>
      <w:r w:rsidRPr="00BD2096">
        <w:rPr>
          <w:rFonts w:ascii="Times New Roman" w:hAnsi="Times New Roman" w:cs="Times New Roman"/>
          <w:color w:val="000000"/>
          <w:sz w:val="13"/>
          <w:szCs w:val="13"/>
          <w:lang w:val="en-US"/>
        </w:rPr>
        <w:t>15:</w:t>
      </w:r>
      <w:r w:rsidRPr="00C12A56">
        <w:rPr>
          <w:rFonts w:ascii="Times New Roman" w:hAnsi="Times New Roman" w:cs="Times New Roman"/>
          <w:color w:val="000000"/>
          <w:sz w:val="13"/>
          <w:szCs w:val="13"/>
          <w:lang w:val="en-US"/>
        </w:rPr>
        <w:t>1</w:t>
      </w:r>
      <w:r w:rsidRPr="00C12A56">
        <w:rPr>
          <w:rFonts w:ascii="Times New Roman" w:hAnsi="Times New Roman" w:cs="Times New Roman"/>
          <w:color w:val="000000"/>
          <w:sz w:val="20"/>
          <w:szCs w:val="20"/>
          <w:lang w:val="en-US"/>
        </w:rPr>
        <w:t xml:space="preserve"> </w:t>
      </w:r>
      <w:r w:rsidR="00327981" w:rsidRPr="00C12A56">
        <w:rPr>
          <w:rFonts w:ascii="Times New Roman" w:hAnsi="Times New Roman" w:cs="Times New Roman"/>
          <w:color w:val="000000"/>
          <w:sz w:val="20"/>
          <w:szCs w:val="20"/>
          <w:lang w:val="en-US"/>
        </w:rPr>
        <w:t xml:space="preserve">and </w:t>
      </w:r>
      <w:r w:rsidR="00BC45C2" w:rsidRPr="00C12A56">
        <w:rPr>
          <w:rFonts w:ascii="Times New Roman" w:hAnsi="Times New Roman" w:cs="Times New Roman"/>
          <w:color w:val="000000"/>
          <w:sz w:val="20"/>
          <w:szCs w:val="20"/>
          <w:lang w:val="en-US"/>
        </w:rPr>
        <w:t>D</w:t>
      </w:r>
      <w:r w:rsidRPr="00C12A56">
        <w:rPr>
          <w:rFonts w:ascii="Times New Roman" w:hAnsi="Times New Roman" w:cs="Times New Roman"/>
          <w:color w:val="000000"/>
          <w:sz w:val="20"/>
          <w:szCs w:val="20"/>
          <w:lang w:val="en-US"/>
        </w:rPr>
        <w:t xml:space="preserve">) </w:t>
      </w:r>
      <w:r w:rsidR="00C914B8" w:rsidRPr="00C12A56">
        <w:rPr>
          <w:rFonts w:ascii="Times New Roman" w:hAnsi="Times New Roman" w:cs="Times New Roman"/>
          <w:color w:val="000000"/>
          <w:sz w:val="20"/>
          <w:szCs w:val="20"/>
          <w:lang w:val="en-US"/>
        </w:rPr>
        <w:t xml:space="preserve">Anacardic acid </w:t>
      </w:r>
      <w:r w:rsidRPr="00C12A56">
        <w:rPr>
          <w:rFonts w:ascii="Times New Roman" w:hAnsi="Times New Roman" w:cs="Times New Roman"/>
          <w:color w:val="000000"/>
          <w:sz w:val="20"/>
          <w:szCs w:val="20"/>
          <w:lang w:val="en-US"/>
        </w:rPr>
        <w:t>C</w:t>
      </w:r>
      <w:r w:rsidRPr="00C12A56">
        <w:rPr>
          <w:rFonts w:ascii="Times New Roman" w:hAnsi="Times New Roman" w:cs="Times New Roman"/>
          <w:color w:val="000000"/>
          <w:sz w:val="13"/>
          <w:szCs w:val="13"/>
          <w:lang w:val="en-US"/>
        </w:rPr>
        <w:t>15:0</w:t>
      </w:r>
      <w:r w:rsidRPr="00C12A56">
        <w:rPr>
          <w:rFonts w:ascii="Times New Roman" w:hAnsi="Times New Roman" w:cs="Times New Roman"/>
          <w:color w:val="000000"/>
          <w:sz w:val="20"/>
          <w:szCs w:val="20"/>
          <w:lang w:val="en-US"/>
        </w:rPr>
        <w:t>.</w:t>
      </w:r>
      <w:r w:rsidRPr="00BD2096">
        <w:rPr>
          <w:rFonts w:ascii="Times New Roman" w:hAnsi="Times New Roman" w:cs="Times New Roman"/>
          <w:color w:val="000000"/>
          <w:sz w:val="20"/>
          <w:szCs w:val="20"/>
          <w:lang w:val="en-US"/>
        </w:rPr>
        <w:t xml:space="preserve"> </w:t>
      </w:r>
    </w:p>
    <w:p w14:paraId="75443AAA" w14:textId="77777777" w:rsidR="002B5884" w:rsidRPr="001E4512" w:rsidRDefault="002B5884" w:rsidP="001E4512">
      <w:pPr>
        <w:autoSpaceDE w:val="0"/>
        <w:autoSpaceDN w:val="0"/>
        <w:adjustRightInd w:val="0"/>
        <w:spacing w:after="0" w:line="240" w:lineRule="auto"/>
        <w:rPr>
          <w:rFonts w:ascii="Times New Roman" w:hAnsi="Times New Roman" w:cs="Times New Roman"/>
          <w:color w:val="000000"/>
          <w:sz w:val="20"/>
          <w:szCs w:val="20"/>
          <w:lang w:val="en-US"/>
        </w:rPr>
      </w:pPr>
    </w:p>
    <w:p w14:paraId="227F91B2" w14:textId="77777777" w:rsidR="00FA712B" w:rsidRDefault="00FA712B" w:rsidP="0008777F">
      <w:pPr>
        <w:pStyle w:val="Prrafodelista"/>
        <w:numPr>
          <w:ilvl w:val="0"/>
          <w:numId w:val="1"/>
        </w:numPr>
        <w:spacing w:before="240" w:after="0" w:line="360" w:lineRule="auto"/>
        <w:ind w:left="142" w:firstLine="0"/>
        <w:jc w:val="both"/>
        <w:rPr>
          <w:rFonts w:ascii="Times New Roman" w:hAnsi="Times New Roman" w:cs="Times New Roman"/>
          <w:b/>
          <w:sz w:val="24"/>
          <w:szCs w:val="24"/>
        </w:rPr>
      </w:pPr>
      <w:r w:rsidRPr="00CB5455">
        <w:rPr>
          <w:rFonts w:ascii="Times New Roman" w:hAnsi="Times New Roman" w:cs="Times New Roman"/>
          <w:sz w:val="24"/>
          <w:szCs w:val="23"/>
          <w:lang w:val="en-US"/>
        </w:rPr>
        <w:t xml:space="preserve"> </w:t>
      </w:r>
      <w:proofErr w:type="spellStart"/>
      <w:r w:rsidRPr="00CB5455">
        <w:rPr>
          <w:rFonts w:ascii="Times New Roman" w:hAnsi="Times New Roman" w:cs="Times New Roman"/>
          <w:b/>
          <w:sz w:val="24"/>
          <w:szCs w:val="24"/>
        </w:rPr>
        <w:t>Materials</w:t>
      </w:r>
      <w:proofErr w:type="spellEnd"/>
      <w:r w:rsidRPr="00CB5455">
        <w:rPr>
          <w:rFonts w:ascii="Times New Roman" w:hAnsi="Times New Roman" w:cs="Times New Roman"/>
          <w:b/>
          <w:sz w:val="24"/>
          <w:szCs w:val="24"/>
        </w:rPr>
        <w:t xml:space="preserve"> </w:t>
      </w:r>
      <w:proofErr w:type="spellStart"/>
      <w:r w:rsidRPr="00CB5455">
        <w:rPr>
          <w:rFonts w:ascii="Times New Roman" w:hAnsi="Times New Roman" w:cs="Times New Roman"/>
          <w:b/>
          <w:sz w:val="24"/>
          <w:szCs w:val="24"/>
        </w:rPr>
        <w:t>and</w:t>
      </w:r>
      <w:proofErr w:type="spellEnd"/>
      <w:r w:rsidRPr="00CB5455">
        <w:rPr>
          <w:rFonts w:ascii="Times New Roman" w:hAnsi="Times New Roman" w:cs="Times New Roman"/>
          <w:b/>
          <w:sz w:val="24"/>
          <w:szCs w:val="24"/>
        </w:rPr>
        <w:t xml:space="preserve"> </w:t>
      </w:r>
      <w:proofErr w:type="spellStart"/>
      <w:r w:rsidRPr="00CB5455">
        <w:rPr>
          <w:rFonts w:ascii="Times New Roman" w:hAnsi="Times New Roman" w:cs="Times New Roman"/>
          <w:b/>
          <w:sz w:val="24"/>
          <w:szCs w:val="24"/>
        </w:rPr>
        <w:t>methods</w:t>
      </w:r>
      <w:proofErr w:type="spellEnd"/>
    </w:p>
    <w:p w14:paraId="13052558" w14:textId="77777777" w:rsidR="00FA712B" w:rsidRPr="00F92B83" w:rsidRDefault="00FA712B" w:rsidP="00FA712B">
      <w:pPr>
        <w:pStyle w:val="Prrafodelista"/>
        <w:numPr>
          <w:ilvl w:val="1"/>
          <w:numId w:val="1"/>
        </w:numPr>
        <w:spacing w:before="240" w:after="0" w:line="360" w:lineRule="auto"/>
        <w:ind w:left="142" w:firstLine="0"/>
        <w:jc w:val="both"/>
        <w:rPr>
          <w:rFonts w:ascii="Times New Roman" w:hAnsi="Times New Roman" w:cs="Times New Roman"/>
          <w:i/>
          <w:iCs/>
          <w:sz w:val="24"/>
          <w:szCs w:val="24"/>
        </w:rPr>
      </w:pPr>
      <w:r w:rsidRPr="00F92B83">
        <w:rPr>
          <w:rFonts w:ascii="Times New Roman" w:hAnsi="Times New Roman" w:cs="Times New Roman"/>
          <w:i/>
          <w:iCs/>
          <w:sz w:val="24"/>
          <w:szCs w:val="24"/>
        </w:rPr>
        <w:t xml:space="preserve"> </w:t>
      </w:r>
      <w:proofErr w:type="spellStart"/>
      <w:r w:rsidRPr="00F92B83">
        <w:rPr>
          <w:rFonts w:ascii="Times New Roman" w:hAnsi="Times New Roman" w:cs="Times New Roman"/>
          <w:i/>
          <w:iCs/>
          <w:sz w:val="24"/>
          <w:szCs w:val="24"/>
        </w:rPr>
        <w:t>Materials</w:t>
      </w:r>
      <w:proofErr w:type="spellEnd"/>
    </w:p>
    <w:p w14:paraId="0E72E7FC" w14:textId="0D21B9A3" w:rsidR="00AE32D5" w:rsidRDefault="00FA712B" w:rsidP="008B6D20">
      <w:pPr>
        <w:spacing w:before="240" w:after="0" w:line="360" w:lineRule="auto"/>
        <w:ind w:left="142" w:firstLine="566"/>
        <w:jc w:val="both"/>
        <w:rPr>
          <w:rFonts w:ascii="Times New Roman" w:hAnsi="Times New Roman" w:cs="Times New Roman"/>
          <w:sz w:val="24"/>
          <w:szCs w:val="24"/>
          <w:lang w:val="en-US"/>
        </w:rPr>
      </w:pPr>
      <w:proofErr w:type="spellStart"/>
      <w:r w:rsidRPr="00CB5455">
        <w:rPr>
          <w:rFonts w:ascii="Times New Roman" w:hAnsi="Times New Roman" w:cs="Times New Roman"/>
          <w:sz w:val="24"/>
          <w:szCs w:val="24"/>
          <w:lang w:val="en-US"/>
        </w:rPr>
        <w:t>Zein</w:t>
      </w:r>
      <w:proofErr w:type="spellEnd"/>
      <w:r w:rsidR="00885707">
        <w:rPr>
          <w:rFonts w:ascii="Times New Roman" w:hAnsi="Times New Roman" w:cs="Times New Roman"/>
          <w:sz w:val="24"/>
          <w:szCs w:val="24"/>
          <w:lang w:val="en-US"/>
        </w:rPr>
        <w:t xml:space="preserve">, </w:t>
      </w:r>
      <w:r w:rsidR="001F4D60">
        <w:rPr>
          <w:rFonts w:ascii="Times New Roman" w:hAnsi="Times New Roman" w:cs="Times New Roman"/>
          <w:sz w:val="24"/>
          <w:szCs w:val="24"/>
          <w:lang w:val="en-US"/>
        </w:rPr>
        <w:t>c</w:t>
      </w:r>
      <w:r w:rsidR="00A2697E">
        <w:rPr>
          <w:rFonts w:ascii="Times New Roman" w:hAnsi="Times New Roman" w:cs="Times New Roman"/>
          <w:sz w:val="24"/>
          <w:szCs w:val="24"/>
          <w:lang w:val="en-US"/>
        </w:rPr>
        <w:t xml:space="preserve">hlorhexidine gluconate </w:t>
      </w:r>
      <w:r w:rsidR="00885707">
        <w:rPr>
          <w:rFonts w:ascii="Times New Roman" w:hAnsi="Times New Roman" w:cs="Times New Roman"/>
          <w:sz w:val="24"/>
          <w:szCs w:val="24"/>
          <w:lang w:val="en-US"/>
        </w:rPr>
        <w:t>and amphotericin B</w:t>
      </w:r>
      <w:r w:rsidRPr="00CB5455">
        <w:rPr>
          <w:rFonts w:ascii="Times New Roman" w:hAnsi="Times New Roman" w:cs="Times New Roman"/>
          <w:sz w:val="24"/>
          <w:szCs w:val="24"/>
          <w:lang w:val="en-US"/>
        </w:rPr>
        <w:t xml:space="preserve"> </w:t>
      </w:r>
      <w:r w:rsidR="001576DD" w:rsidRPr="00CB5455">
        <w:rPr>
          <w:rFonts w:ascii="Times New Roman" w:hAnsi="Times New Roman" w:cs="Times New Roman"/>
          <w:sz w:val="24"/>
          <w:szCs w:val="24"/>
          <w:lang w:val="en-US"/>
        </w:rPr>
        <w:t>w</w:t>
      </w:r>
      <w:r w:rsidR="001F4D60">
        <w:rPr>
          <w:rFonts w:ascii="Times New Roman" w:hAnsi="Times New Roman" w:cs="Times New Roman"/>
          <w:sz w:val="24"/>
          <w:szCs w:val="24"/>
          <w:lang w:val="en-US"/>
        </w:rPr>
        <w:t xml:space="preserve">ere </w:t>
      </w:r>
      <w:r w:rsidRPr="00CB5455">
        <w:rPr>
          <w:rFonts w:ascii="Times New Roman" w:hAnsi="Times New Roman" w:cs="Times New Roman"/>
          <w:sz w:val="24"/>
          <w:szCs w:val="24"/>
          <w:lang w:val="en-US"/>
        </w:rPr>
        <w:t>purchased from Sigma-Aldrich</w:t>
      </w:r>
      <w:r w:rsidRPr="00CB5455">
        <w:rPr>
          <w:rFonts w:ascii="Times New Roman" w:hAnsi="Times New Roman" w:cs="Times New Roman"/>
          <w:sz w:val="24"/>
          <w:szCs w:val="24"/>
          <w:vertAlign w:val="superscript"/>
          <w:lang w:val="en-US"/>
        </w:rPr>
        <w:t>®</w:t>
      </w:r>
      <w:r w:rsidRPr="00CB5455">
        <w:rPr>
          <w:rFonts w:ascii="Times New Roman" w:hAnsi="Times New Roman" w:cs="Times New Roman"/>
          <w:sz w:val="24"/>
          <w:szCs w:val="24"/>
          <w:lang w:val="en-US"/>
        </w:rPr>
        <w:t xml:space="preserve"> (St. Louis, MO, USA)</w:t>
      </w:r>
      <w:r w:rsidR="00EE15C9" w:rsidRPr="00CB5455">
        <w:rPr>
          <w:rFonts w:ascii="Times New Roman" w:hAnsi="Times New Roman" w:cs="Times New Roman"/>
          <w:sz w:val="24"/>
          <w:szCs w:val="24"/>
          <w:lang w:val="en-US"/>
        </w:rPr>
        <w:t xml:space="preserve">. </w:t>
      </w:r>
      <w:proofErr w:type="spellStart"/>
      <w:r w:rsidR="00690C05" w:rsidRPr="00CB5455">
        <w:rPr>
          <w:rFonts w:ascii="Times New Roman" w:hAnsi="Times New Roman" w:cs="Times New Roman"/>
          <w:sz w:val="24"/>
          <w:szCs w:val="24"/>
          <w:lang w:val="en-US"/>
        </w:rPr>
        <w:t>Dimethylglyoxime</w:t>
      </w:r>
      <w:proofErr w:type="spellEnd"/>
      <w:r w:rsidR="00690C05" w:rsidRPr="00CB5455">
        <w:rPr>
          <w:rFonts w:ascii="Times New Roman" w:hAnsi="Times New Roman" w:cs="Times New Roman"/>
          <w:sz w:val="24"/>
          <w:szCs w:val="24"/>
          <w:lang w:val="en-US"/>
        </w:rPr>
        <w:t xml:space="preserve"> was purchased from </w:t>
      </w:r>
      <w:proofErr w:type="spellStart"/>
      <w:r w:rsidR="00690C05" w:rsidRPr="00CB5455">
        <w:rPr>
          <w:rFonts w:ascii="Times New Roman" w:hAnsi="Times New Roman" w:cs="Times New Roman"/>
          <w:sz w:val="24"/>
          <w:szCs w:val="24"/>
          <w:lang w:val="en-US"/>
        </w:rPr>
        <w:t>Dinamica</w:t>
      </w:r>
      <w:proofErr w:type="spellEnd"/>
      <w:r w:rsidR="00690C05" w:rsidRPr="00CB5455">
        <w:rPr>
          <w:rFonts w:ascii="Times New Roman" w:hAnsi="Times New Roman" w:cs="Times New Roman"/>
          <w:sz w:val="24"/>
          <w:szCs w:val="24"/>
          <w:lang w:val="en-US"/>
        </w:rPr>
        <w:t xml:space="preserve">® </w:t>
      </w:r>
      <w:r w:rsidR="00B74068" w:rsidRPr="00CB5455">
        <w:rPr>
          <w:rFonts w:ascii="Times New Roman" w:hAnsi="Times New Roman" w:cs="Times New Roman"/>
          <w:sz w:val="24"/>
          <w:szCs w:val="24"/>
          <w:lang w:val="en-US"/>
        </w:rPr>
        <w:t>L</w:t>
      </w:r>
      <w:r w:rsidR="0021743C">
        <w:rPr>
          <w:rFonts w:ascii="Times New Roman" w:hAnsi="Times New Roman" w:cs="Times New Roman"/>
          <w:sz w:val="24"/>
          <w:szCs w:val="24"/>
          <w:lang w:val="en-US"/>
        </w:rPr>
        <w:t xml:space="preserve">TDA </w:t>
      </w:r>
      <w:r w:rsidR="00B74068" w:rsidRPr="00CB5455">
        <w:rPr>
          <w:rFonts w:ascii="Times New Roman" w:hAnsi="Times New Roman" w:cs="Times New Roman"/>
          <w:sz w:val="24"/>
          <w:szCs w:val="24"/>
          <w:lang w:val="en-US"/>
        </w:rPr>
        <w:t xml:space="preserve">(São Paulo, Brazil). </w:t>
      </w:r>
      <w:r w:rsidR="00EE15C9" w:rsidRPr="00CB5455">
        <w:rPr>
          <w:rFonts w:ascii="Times New Roman" w:hAnsi="Times New Roman" w:cs="Times New Roman"/>
          <w:sz w:val="24"/>
          <w:szCs w:val="24"/>
          <w:lang w:val="en-US"/>
        </w:rPr>
        <w:t xml:space="preserve">Purified </w:t>
      </w:r>
      <w:r w:rsidR="00E90633" w:rsidRPr="00CB5455">
        <w:rPr>
          <w:rFonts w:ascii="Times New Roman" w:hAnsi="Times New Roman" w:cs="Times New Roman"/>
          <w:sz w:val="24"/>
          <w:szCs w:val="24"/>
          <w:lang w:val="en-US"/>
        </w:rPr>
        <w:t>AA</w:t>
      </w:r>
      <w:r w:rsidR="00EE15C9" w:rsidRPr="00CB5455">
        <w:rPr>
          <w:rFonts w:ascii="Times New Roman" w:hAnsi="Times New Roman" w:cs="Times New Roman"/>
          <w:sz w:val="24"/>
          <w:szCs w:val="24"/>
          <w:lang w:val="en-US"/>
        </w:rPr>
        <w:t xml:space="preserve"> mixture </w:t>
      </w:r>
      <w:r w:rsidR="00EE15C9" w:rsidRPr="00C12A56">
        <w:rPr>
          <w:rFonts w:ascii="Times New Roman" w:hAnsi="Times New Roman" w:cs="Times New Roman"/>
          <w:sz w:val="24"/>
          <w:szCs w:val="24"/>
          <w:lang w:val="en-US"/>
        </w:rPr>
        <w:t xml:space="preserve">was </w:t>
      </w:r>
      <w:r w:rsidR="008B6D20" w:rsidRPr="00C12A56">
        <w:rPr>
          <w:rFonts w:ascii="Times New Roman" w:hAnsi="Times New Roman" w:cs="Times New Roman"/>
          <w:sz w:val="24"/>
          <w:szCs w:val="24"/>
          <w:lang w:val="en-US"/>
        </w:rPr>
        <w:t xml:space="preserve">kindly donated from the Chemistry Department of Federal University of </w:t>
      </w:r>
      <w:proofErr w:type="spellStart"/>
      <w:r w:rsidR="008B6D20" w:rsidRPr="00C12A56">
        <w:rPr>
          <w:rFonts w:ascii="Times New Roman" w:hAnsi="Times New Roman" w:cs="Times New Roman"/>
          <w:sz w:val="24"/>
          <w:szCs w:val="24"/>
          <w:lang w:val="en-US"/>
        </w:rPr>
        <w:t>Ceara</w:t>
      </w:r>
      <w:proofErr w:type="spellEnd"/>
      <w:r w:rsidR="008B6D20" w:rsidRPr="00C12A56">
        <w:rPr>
          <w:rFonts w:ascii="Times New Roman" w:hAnsi="Times New Roman" w:cs="Times New Roman"/>
          <w:sz w:val="24"/>
          <w:szCs w:val="24"/>
          <w:lang w:val="en-US"/>
        </w:rPr>
        <w:t>, Brazil.</w:t>
      </w:r>
      <w:r w:rsidR="008B6D20">
        <w:rPr>
          <w:rFonts w:ascii="Times New Roman" w:hAnsi="Times New Roman" w:cs="Times New Roman"/>
          <w:sz w:val="24"/>
          <w:szCs w:val="24"/>
          <w:lang w:val="en-US"/>
        </w:rPr>
        <w:t xml:space="preserve"> It was </w:t>
      </w:r>
      <w:r w:rsidR="00EE15C9" w:rsidRPr="00CB5455">
        <w:rPr>
          <w:rFonts w:ascii="Times New Roman" w:hAnsi="Times New Roman" w:cs="Times New Roman"/>
          <w:sz w:val="24"/>
          <w:szCs w:val="24"/>
          <w:lang w:val="en-US"/>
        </w:rPr>
        <w:t>obtained</w:t>
      </w:r>
      <w:r w:rsidR="00AE09D9" w:rsidRPr="00CB5455">
        <w:rPr>
          <w:rFonts w:ascii="Times New Roman" w:hAnsi="Times New Roman" w:cs="Times New Roman"/>
          <w:sz w:val="24"/>
          <w:szCs w:val="24"/>
          <w:lang w:val="en-US"/>
        </w:rPr>
        <w:t xml:space="preserve"> by cold solvent extraction from dried cashew </w:t>
      </w:r>
      <w:r w:rsidR="00B94F94">
        <w:rPr>
          <w:rFonts w:ascii="Times New Roman" w:hAnsi="Times New Roman" w:cs="Times New Roman"/>
          <w:sz w:val="24"/>
          <w:szCs w:val="24"/>
          <w:lang w:val="en-US"/>
        </w:rPr>
        <w:t>shells</w:t>
      </w:r>
      <w:r w:rsidR="00EE15C9" w:rsidRPr="00CB5455">
        <w:rPr>
          <w:rFonts w:ascii="Times New Roman" w:hAnsi="Times New Roman" w:cs="Times New Roman"/>
          <w:sz w:val="24"/>
          <w:szCs w:val="24"/>
          <w:lang w:val="en-US"/>
        </w:rPr>
        <w:t xml:space="preserve"> </w:t>
      </w:r>
      <w:r w:rsidR="00AE09D9" w:rsidRPr="00CB5455">
        <w:rPr>
          <w:rFonts w:ascii="Times New Roman" w:hAnsi="Times New Roman" w:cs="Times New Roman"/>
          <w:sz w:val="24"/>
          <w:szCs w:val="24"/>
          <w:lang w:val="en-US"/>
        </w:rPr>
        <w:t xml:space="preserve">of </w:t>
      </w:r>
      <w:r w:rsidR="00AE09D9" w:rsidRPr="00CB5455">
        <w:rPr>
          <w:rFonts w:ascii="Times New Roman" w:hAnsi="Times New Roman" w:cs="Times New Roman"/>
          <w:i/>
          <w:iCs/>
          <w:sz w:val="24"/>
          <w:szCs w:val="24"/>
          <w:lang w:val="en-US"/>
        </w:rPr>
        <w:t>A</w:t>
      </w:r>
      <w:r w:rsidR="001F4D60">
        <w:rPr>
          <w:rFonts w:ascii="Times New Roman" w:hAnsi="Times New Roman" w:cs="Times New Roman"/>
          <w:i/>
          <w:iCs/>
          <w:sz w:val="24"/>
          <w:szCs w:val="24"/>
          <w:lang w:val="en-US"/>
        </w:rPr>
        <w:t xml:space="preserve">. </w:t>
      </w:r>
      <w:proofErr w:type="spellStart"/>
      <w:r w:rsidR="00AE09D9" w:rsidRPr="00CB5455">
        <w:rPr>
          <w:rFonts w:ascii="Times New Roman" w:hAnsi="Times New Roman" w:cs="Times New Roman"/>
          <w:i/>
          <w:iCs/>
          <w:sz w:val="24"/>
          <w:szCs w:val="24"/>
          <w:lang w:val="en-US"/>
        </w:rPr>
        <w:t>occidentale</w:t>
      </w:r>
      <w:proofErr w:type="spellEnd"/>
      <w:r w:rsidR="008B6D20">
        <w:rPr>
          <w:rFonts w:ascii="Times New Roman" w:hAnsi="Times New Roman" w:cs="Times New Roman"/>
          <w:sz w:val="24"/>
          <w:szCs w:val="24"/>
          <w:lang w:val="en-US"/>
        </w:rPr>
        <w:t xml:space="preserve">, </w:t>
      </w:r>
      <w:r w:rsidR="00EE15C9" w:rsidRPr="00CB5455">
        <w:rPr>
          <w:rFonts w:ascii="Times New Roman" w:hAnsi="Times New Roman" w:cs="Times New Roman"/>
          <w:sz w:val="24"/>
          <w:szCs w:val="24"/>
          <w:lang w:val="en-US"/>
        </w:rPr>
        <w:t xml:space="preserve">according to the methodology proposed by </w:t>
      </w:r>
      <w:proofErr w:type="spellStart"/>
      <w:r w:rsidR="00EE15C9" w:rsidRPr="00CB5455">
        <w:rPr>
          <w:rFonts w:ascii="Times New Roman" w:hAnsi="Times New Roman" w:cs="Times New Roman"/>
          <w:sz w:val="24"/>
          <w:szCs w:val="24"/>
          <w:lang w:val="en-US"/>
        </w:rPr>
        <w:t>Trevisan</w:t>
      </w:r>
      <w:proofErr w:type="spellEnd"/>
      <w:r w:rsidR="00EE15C9" w:rsidRPr="00CB5455">
        <w:rPr>
          <w:rFonts w:ascii="Times New Roman" w:hAnsi="Times New Roman" w:cs="Times New Roman"/>
          <w:sz w:val="24"/>
          <w:szCs w:val="24"/>
          <w:lang w:val="en-US"/>
        </w:rPr>
        <w:t xml:space="preserve"> et al. </w:t>
      </w:r>
      <w:r w:rsidR="0032638D">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{"citationItems":[{"id":"ITEM-1","itemData":{"DOI":"10.1016/j.fct.2005.06.012","ISBN":"0278-6915","ISSN":"02786915","PMID":"16095792","abstract":"In this study the content of anacardic acids, cardanols and cardols in cashew apple, nut (raw and roasted) and cashew nut shell liquid (CNSL) were analysed. The higher amounts (353.6 g/kg) of the major alkyl phenols, anacardic acids were detected in CNSL followed by cashew fibre 6.1 g/kg) while the lowest (0.65 g/kg) amounts were detected in roasted cashew nut. Cashew apple and fibre contained anacardic acids exclusively, whereas CNSL also contained an abundance of cardanols and cardols. Cashew nut (raw and roasted) also contained low amounts of hydroxy alkyl phenols. Cashew nut shell liquid was used for a basic fractionation of the alkyl phenol classes and the individual anacardic acids, major cardanols and cardols were purified to homogeneity from these fractions by semi-preparative HPLC and definitively identified by nano-ESI-MS-MS, GC-MS and NMR analyses. The hexane extracts (10 mg/ml) of all cashew products tested plus CNSL, displayed significant antioxidant capacity. Cashew nut shell liquid was the more efficient (inhibition = 100%) followed by the hexane extract of cashew fibre (94%) and apple (53%). The antioxidant capacity correlated significantly (P &lt; 0.05) with the concentration of alkyl phenols in the extracts. A mixture of anacardic acids (10.0 mg/ml) showed the higher antioxidant capacity (IC 50 = 0.60 mM) compared to cardols and cardanols (IC50 &gt; 4.0 mM). The data shows that of these substances, anacardic-1 was by far the more potent antioxidant (IC50 = 0.27 mM) compared to cardol-1 (IC50 = 1.71 mM) and cardanol-1 (IC50 &gt; 4.0 mM). The antioxidant capacity of anacardic acid-1 is more related to inhibition of superoxide generation (IC50 = 0.04 mM) and xanthine oxidase (IC 50 = 0.30 mM) than to scavenging of hydroxyl radicals. At present a substantial amount of cashew fibre is mostly used in formulations of animal or poultry feeds. The data presented in this study, indicates that this waste product along with CNSL, both of which contain high contents of anacardic acids, could be better utilized in functional food formulations and may represent a cheap source of cancer chemopreventive agents. © 2005 Elsevier Ltd. All rights reserved.","author":[{"dropping-particle":"","family":"Trevisan","given":"M. T S","non-dropping-particle":"","parse-names":false,"suffix":""},{"dropping-particle":"","family":"Pfundstein","given":"B.","non-dropping-particle":"","parse-names":false,"suffix":""},{"dropping-particle":"","family":"Haubner","given":"R.","non-dropping-particle":"","parse-names":false,"suffix":""},{"dropping-particle":"","family":"Würtele","given":"G.","non-dropping-particle":"","parse-names":false,"suffix":""},{"dropping-particle":"","family":"Spiegelhalder","given":"B.","non-dropping-particle":"","parse-names":false,"suffix":""},{"dropping-particle":"","family":"Bartsch","given":"H.","non-dropping-particle":"","parse-names":false,"suffix":""},{"dropping-particle":"","family":"Owen","given":"R. W.","non-dropping-particle":"","parse-names":false,"suffix":""}],"container-title":"Food and Chemical Toxicology","id":"ITEM-1","issue":"2","issued":{"date-parts":[["2006"]]},"page":"188-197","title":"Characterization of alkyl phenols in cashew (Anacardium occidentale) products and assay of their antioxidant capacity","type":"article-journal","volume":"44"},"uris":["http://www.mendeley.com/documents/?uuid=6f5f00bc-d3dd-433c-9ef6-2c32ee246552"]}],"mendeley":{"formattedCitation":"[11]","plainTextFormattedCitation":"[11]","previouslyFormattedCitation":"[11]"},"properties":{"noteIndex":0},"schema":"https://github.com/citation-style-language/schema/raw/master/csl-citation.json"}</w:instrText>
      </w:r>
      <w:r w:rsidR="0032638D">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[11]</w:t>
      </w:r>
      <w:r w:rsidR="0032638D">
        <w:rPr>
          <w:rFonts w:ascii="Times New Roman" w:hAnsi="Times New Roman" w:cs="Times New Roman"/>
          <w:sz w:val="24"/>
          <w:szCs w:val="24"/>
          <w:lang w:val="en-US"/>
        </w:rPr>
        <w:fldChar w:fldCharType="end"/>
      </w:r>
      <w:r w:rsidR="00EE15C9" w:rsidRPr="00CB5455">
        <w:rPr>
          <w:rFonts w:ascii="Times New Roman" w:hAnsi="Times New Roman" w:cs="Times New Roman"/>
          <w:sz w:val="24"/>
          <w:szCs w:val="24"/>
          <w:lang w:val="en-US"/>
        </w:rPr>
        <w:t xml:space="preserve"> and characterized by Nuclear Magnetic </w:t>
      </w:r>
      <w:r w:rsidR="0021743C" w:rsidRPr="00CB5455">
        <w:rPr>
          <w:rFonts w:ascii="Times New Roman" w:hAnsi="Times New Roman" w:cs="Times New Roman"/>
          <w:sz w:val="24"/>
          <w:szCs w:val="24"/>
          <w:lang w:val="en-US"/>
        </w:rPr>
        <w:t>Resonance</w:t>
      </w:r>
      <w:r w:rsidR="00EE15C9" w:rsidRPr="00CB5455">
        <w:rPr>
          <w:rFonts w:ascii="Times New Roman" w:hAnsi="Times New Roman" w:cs="Times New Roman"/>
          <w:sz w:val="24"/>
          <w:szCs w:val="24"/>
          <w:lang w:val="en-US"/>
        </w:rPr>
        <w:t xml:space="preserve"> (NM</w:t>
      </w:r>
      <w:r w:rsidR="00FF17E8" w:rsidRPr="00CB5455">
        <w:rPr>
          <w:rFonts w:ascii="Times New Roman" w:hAnsi="Times New Roman" w:cs="Times New Roman"/>
          <w:sz w:val="24"/>
          <w:szCs w:val="24"/>
          <w:lang w:val="en-US"/>
        </w:rPr>
        <w:t>R).</w:t>
      </w:r>
      <w:r w:rsidRPr="00CB5455">
        <w:rPr>
          <w:rFonts w:ascii="Times New Roman" w:hAnsi="Times New Roman" w:cs="Times New Roman"/>
          <w:sz w:val="24"/>
          <w:szCs w:val="24"/>
          <w:lang w:val="en-US"/>
        </w:rPr>
        <w:t xml:space="preserve"> Brain Heart Infusion (BHI) broth and Muller-Hinton agar</w:t>
      </w:r>
      <w:r w:rsidR="001576DD" w:rsidRPr="00CB5455">
        <w:rPr>
          <w:rFonts w:ascii="Times New Roman" w:hAnsi="Times New Roman" w:cs="Times New Roman"/>
          <w:sz w:val="24"/>
          <w:szCs w:val="24"/>
          <w:lang w:val="en-US"/>
        </w:rPr>
        <w:t xml:space="preserve"> were obtained </w:t>
      </w:r>
      <w:r w:rsidRPr="00CB5455">
        <w:rPr>
          <w:rFonts w:ascii="Times New Roman" w:hAnsi="Times New Roman" w:cs="Times New Roman"/>
          <w:sz w:val="24"/>
          <w:szCs w:val="24"/>
          <w:lang w:val="en-US"/>
        </w:rPr>
        <w:t xml:space="preserve">from </w:t>
      </w:r>
      <w:proofErr w:type="spellStart"/>
      <w:r w:rsidRPr="00CB5455">
        <w:rPr>
          <w:rFonts w:ascii="Times New Roman" w:hAnsi="Times New Roman" w:cs="Times New Roman"/>
          <w:sz w:val="24"/>
          <w:szCs w:val="24"/>
          <w:lang w:val="en-US"/>
        </w:rPr>
        <w:t>Kasvi</w:t>
      </w:r>
      <w:proofErr w:type="spellEnd"/>
      <w:r w:rsidRPr="00CB5455">
        <w:rPr>
          <w:rFonts w:ascii="Times New Roman" w:hAnsi="Times New Roman" w:cs="Times New Roman"/>
          <w:sz w:val="24"/>
          <w:szCs w:val="24"/>
          <w:vertAlign w:val="superscript"/>
          <w:lang w:val="en-US"/>
        </w:rPr>
        <w:t>®</w:t>
      </w:r>
      <w:r w:rsidRPr="00CB5455">
        <w:rPr>
          <w:rFonts w:ascii="Times New Roman" w:hAnsi="Times New Roman" w:cs="Times New Roman"/>
          <w:sz w:val="24"/>
          <w:szCs w:val="24"/>
          <w:lang w:val="en-US"/>
        </w:rPr>
        <w:t xml:space="preserve"> (São Jose dos </w:t>
      </w:r>
      <w:proofErr w:type="spellStart"/>
      <w:r w:rsidRPr="00CB5455">
        <w:rPr>
          <w:rFonts w:ascii="Times New Roman" w:hAnsi="Times New Roman" w:cs="Times New Roman"/>
          <w:sz w:val="24"/>
          <w:szCs w:val="24"/>
          <w:lang w:val="en-US"/>
        </w:rPr>
        <w:t>Pinhais</w:t>
      </w:r>
      <w:proofErr w:type="spellEnd"/>
      <w:r w:rsidRPr="00CB5455">
        <w:rPr>
          <w:rFonts w:ascii="Times New Roman" w:hAnsi="Times New Roman" w:cs="Times New Roman"/>
          <w:sz w:val="24"/>
          <w:szCs w:val="24"/>
          <w:lang w:val="en-US"/>
        </w:rPr>
        <w:t>, PR, Brazil)</w:t>
      </w:r>
      <w:r w:rsidR="001576DD" w:rsidRPr="00CB5455">
        <w:rPr>
          <w:rFonts w:ascii="Times New Roman" w:hAnsi="Times New Roman" w:cs="Times New Roman"/>
          <w:sz w:val="24"/>
          <w:szCs w:val="24"/>
          <w:lang w:val="en-US"/>
        </w:rPr>
        <w:t>. D</w:t>
      </w:r>
      <w:r w:rsidRPr="00CB5455">
        <w:rPr>
          <w:rFonts w:ascii="Times New Roman" w:hAnsi="Times New Roman" w:cs="Times New Roman"/>
          <w:sz w:val="24"/>
          <w:szCs w:val="24"/>
          <w:lang w:val="en-US"/>
        </w:rPr>
        <w:t xml:space="preserve">euterated solvents </w:t>
      </w:r>
      <w:r w:rsidR="00AE09D9" w:rsidRPr="00CB5455">
        <w:rPr>
          <w:rFonts w:ascii="Times New Roman" w:hAnsi="Times New Roman" w:cs="Times New Roman"/>
          <w:sz w:val="24"/>
          <w:szCs w:val="24"/>
          <w:lang w:val="en-US"/>
        </w:rPr>
        <w:t>D</w:t>
      </w:r>
      <w:r w:rsidRPr="00CB5455">
        <w:rPr>
          <w:rFonts w:ascii="Times New Roman" w:hAnsi="Times New Roman" w:cs="Times New Roman"/>
          <w:sz w:val="24"/>
          <w:szCs w:val="24"/>
          <w:vertAlign w:val="subscript"/>
          <w:lang w:val="en-US"/>
        </w:rPr>
        <w:t>2</w:t>
      </w:r>
      <w:r w:rsidRPr="00CB5455">
        <w:rPr>
          <w:rFonts w:ascii="Times New Roman" w:hAnsi="Times New Roman" w:cs="Times New Roman"/>
          <w:sz w:val="24"/>
          <w:szCs w:val="24"/>
          <w:lang w:val="en-US"/>
        </w:rPr>
        <w:t>O 99.9</w:t>
      </w:r>
      <w:r w:rsidR="00564923">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 and CD</w:t>
      </w:r>
      <w:r w:rsidRPr="00CB5455">
        <w:rPr>
          <w:rFonts w:ascii="Times New Roman" w:hAnsi="Times New Roman" w:cs="Times New Roman"/>
          <w:sz w:val="24"/>
          <w:szCs w:val="24"/>
          <w:vertAlign w:val="subscript"/>
          <w:lang w:val="en-US"/>
        </w:rPr>
        <w:t>3</w:t>
      </w:r>
      <w:r w:rsidRPr="00CB5455">
        <w:rPr>
          <w:rFonts w:ascii="Times New Roman" w:hAnsi="Times New Roman" w:cs="Times New Roman"/>
          <w:sz w:val="24"/>
          <w:szCs w:val="24"/>
          <w:lang w:val="en-US"/>
        </w:rPr>
        <w:t>OD 99.8</w:t>
      </w:r>
      <w:r w:rsidR="00564923">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 xml:space="preserve"> were purchased from </w:t>
      </w:r>
      <w:proofErr w:type="spellStart"/>
      <w:r w:rsidRPr="00CB5455">
        <w:rPr>
          <w:rFonts w:ascii="Times New Roman" w:hAnsi="Times New Roman" w:cs="Times New Roman"/>
          <w:sz w:val="24"/>
          <w:szCs w:val="24"/>
          <w:lang w:val="en-US"/>
        </w:rPr>
        <w:t>Euris</w:t>
      </w:r>
      <w:r w:rsidR="008437E0">
        <w:rPr>
          <w:rFonts w:ascii="Times New Roman" w:hAnsi="Times New Roman" w:cs="Times New Roman"/>
          <w:sz w:val="24"/>
          <w:szCs w:val="24"/>
          <w:lang w:val="en-US"/>
        </w:rPr>
        <w:t>o</w:t>
      </w:r>
      <w:r w:rsidRPr="00CB5455">
        <w:rPr>
          <w:rFonts w:ascii="Times New Roman" w:hAnsi="Times New Roman" w:cs="Times New Roman"/>
          <w:sz w:val="24"/>
          <w:szCs w:val="24"/>
          <w:lang w:val="en-US"/>
        </w:rPr>
        <w:t>top</w:t>
      </w:r>
      <w:proofErr w:type="spellEnd"/>
      <w:r w:rsidRPr="00CB5455">
        <w:rPr>
          <w:rFonts w:ascii="Times New Roman" w:hAnsi="Times New Roman" w:cs="Times New Roman"/>
          <w:sz w:val="24"/>
          <w:szCs w:val="24"/>
          <w:lang w:val="en-US"/>
        </w:rPr>
        <w:t xml:space="preserve"> (Saint-Aubin, France)</w:t>
      </w:r>
      <w:r w:rsidR="00431EF3" w:rsidRPr="00CB5455">
        <w:rPr>
          <w:rFonts w:ascii="Times New Roman" w:hAnsi="Times New Roman" w:cs="Times New Roman"/>
          <w:sz w:val="24"/>
          <w:szCs w:val="24"/>
          <w:lang w:val="en-US"/>
        </w:rPr>
        <w:t xml:space="preserve">. </w:t>
      </w:r>
      <w:r w:rsidR="00EE15C9" w:rsidRPr="00CB5455">
        <w:rPr>
          <w:rFonts w:ascii="Times New Roman" w:hAnsi="Times New Roman" w:cs="Times New Roman"/>
          <w:sz w:val="24"/>
          <w:szCs w:val="24"/>
          <w:lang w:val="en-US"/>
        </w:rPr>
        <w:t xml:space="preserve">All </w:t>
      </w:r>
      <w:r w:rsidRPr="00CB5455">
        <w:rPr>
          <w:rFonts w:ascii="Times New Roman" w:hAnsi="Times New Roman" w:cs="Times New Roman"/>
          <w:sz w:val="24"/>
          <w:szCs w:val="24"/>
          <w:lang w:val="en-US"/>
        </w:rPr>
        <w:t xml:space="preserve">the other reagents were analytical grade and used as received. </w:t>
      </w:r>
    </w:p>
    <w:p w14:paraId="24330CD3" w14:textId="77777777" w:rsidR="00FA712B" w:rsidRPr="00F92B83" w:rsidRDefault="00FA712B" w:rsidP="00DC3CF3">
      <w:pPr>
        <w:pStyle w:val="Prrafodelista"/>
        <w:numPr>
          <w:ilvl w:val="1"/>
          <w:numId w:val="1"/>
        </w:numPr>
        <w:spacing w:before="240" w:line="360" w:lineRule="auto"/>
        <w:ind w:left="142" w:firstLine="0"/>
        <w:jc w:val="both"/>
        <w:rPr>
          <w:rFonts w:ascii="Times New Roman" w:hAnsi="Times New Roman" w:cs="Times New Roman"/>
          <w:i/>
          <w:iCs/>
          <w:sz w:val="24"/>
          <w:szCs w:val="24"/>
          <w:lang w:val="en-US"/>
        </w:rPr>
      </w:pPr>
      <w:r w:rsidRPr="00F92B83">
        <w:rPr>
          <w:rFonts w:ascii="Times New Roman" w:hAnsi="Times New Roman" w:cs="Times New Roman"/>
          <w:i/>
          <w:iCs/>
          <w:sz w:val="24"/>
          <w:szCs w:val="24"/>
          <w:lang w:val="en-US"/>
        </w:rPr>
        <w:lastRenderedPageBreak/>
        <w:t xml:space="preserve"> Preparation of </w:t>
      </w:r>
      <w:proofErr w:type="spellStart"/>
      <w:r w:rsidRPr="00F92B83">
        <w:rPr>
          <w:rFonts w:ascii="Times New Roman" w:hAnsi="Times New Roman" w:cs="Times New Roman"/>
          <w:i/>
          <w:iCs/>
          <w:sz w:val="24"/>
          <w:szCs w:val="24"/>
          <w:lang w:val="en-US"/>
        </w:rPr>
        <w:t>zein</w:t>
      </w:r>
      <w:proofErr w:type="spellEnd"/>
      <w:r w:rsidRPr="00F92B83">
        <w:rPr>
          <w:rFonts w:ascii="Times New Roman" w:hAnsi="Times New Roman" w:cs="Times New Roman"/>
          <w:i/>
          <w:iCs/>
          <w:sz w:val="24"/>
          <w:szCs w:val="24"/>
          <w:lang w:val="en-US"/>
        </w:rPr>
        <w:t xml:space="preserve"> nanoparticles</w:t>
      </w:r>
    </w:p>
    <w:p w14:paraId="0C4C273C" w14:textId="0D276AC9" w:rsidR="00F92B83" w:rsidRDefault="00FA712B" w:rsidP="00DB7FF7">
      <w:pPr>
        <w:tabs>
          <w:tab w:val="left" w:pos="284"/>
        </w:tabs>
        <w:spacing w:line="360" w:lineRule="auto"/>
        <w:ind w:left="142" w:firstLine="567"/>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The nanoparticles were prepared by nanoprecipitation</w:t>
      </w:r>
      <w:r w:rsidR="0032638D">
        <w:rPr>
          <w:rFonts w:ascii="Times New Roman" w:hAnsi="Times New Roman" w:cs="Times New Roman"/>
          <w:sz w:val="24"/>
          <w:szCs w:val="24"/>
          <w:lang w:val="en-US"/>
        </w:rPr>
        <w:t xml:space="preserve"> </w:t>
      </w:r>
      <w:r w:rsidR="0032638D">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{"citationItems":[{"id":"ITEM-1","itemData":{"DOI":"10.1016/j.msec.2017.06.004","ISSN":"09284931","author":[{"dropping-particle":"","family":"Crucho","given":"Carina I.C.","non-dropping-particle":"","parse-names":false,"suffix":""},{"dropping-particle":"","family":"Barros","given":"Maria Teresa","non-dropping-particle":"","parse-names":false,"suffix":""}],"container-title":"Materials Science and Engineering: C","id":"ITEM-1","issued":{"date-parts":[["2017","11"]]},"page":"771-784","publisher":"Elsevier B.V.","title":"Polymeric nanoparticles: A study on the preparation variables and characterization methods","type":"article-journal","volume":"80"},"uris":["http://www.mendeley.com/documents/?uuid=a23b5029-95d3-460e-951c-a9834e1c3ab5"]}],"mendeley":{"formattedCitation":"[24]","plainTextFormattedCitation":"[24]","previouslyFormattedCitation":"[24]"},"properties":{"noteIndex":0},"schema":"https://github.com/citation-style-language/schema/raw/master/csl-citation.json"}</w:instrText>
      </w:r>
      <w:r w:rsidR="0032638D">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[24]</w:t>
      </w:r>
      <w:r w:rsidR="0032638D">
        <w:rPr>
          <w:rFonts w:ascii="Times New Roman" w:hAnsi="Times New Roman" w:cs="Times New Roman"/>
          <w:sz w:val="24"/>
          <w:szCs w:val="24"/>
          <w:lang w:val="en-US"/>
        </w:rPr>
        <w:fldChar w:fldCharType="end"/>
      </w:r>
      <w:r w:rsidR="001F4D60">
        <w:rPr>
          <w:rFonts w:ascii="Times New Roman" w:hAnsi="Times New Roman" w:cs="Times New Roman"/>
          <w:sz w:val="24"/>
          <w:szCs w:val="24"/>
          <w:lang w:val="en-US"/>
        </w:rPr>
        <w:t xml:space="preserve">. </w:t>
      </w:r>
      <w:r w:rsidR="00FE5C0D" w:rsidRPr="00CB5455">
        <w:rPr>
          <w:rFonts w:ascii="Times New Roman" w:hAnsi="Times New Roman" w:cs="Times New Roman"/>
          <w:sz w:val="24"/>
          <w:szCs w:val="24"/>
          <w:lang w:val="en-US"/>
        </w:rPr>
        <w:t>The nanoprecipitation is an economical, green, low-energy and scale-up reproducible method</w:t>
      </w:r>
      <w:r w:rsidR="00754731">
        <w:rPr>
          <w:rFonts w:ascii="Times New Roman" w:hAnsi="Times New Roman" w:cs="Times New Roman"/>
          <w:sz w:val="24"/>
          <w:szCs w:val="24"/>
          <w:lang w:val="en-US"/>
        </w:rPr>
        <w:t>.</w:t>
      </w:r>
      <w:r w:rsidR="00FE5C0D" w:rsidRPr="00CB5455">
        <w:rPr>
          <w:rFonts w:ascii="Times New Roman" w:hAnsi="Times New Roman" w:cs="Times New Roman"/>
          <w:sz w:val="24"/>
          <w:szCs w:val="24"/>
          <w:lang w:val="en-US"/>
        </w:rPr>
        <w:t xml:space="preserve"> This method allows obtaining small and homogeneous droplets by increasing the surface area through the disruption in the </w:t>
      </w:r>
      <w:proofErr w:type="spellStart"/>
      <w:r w:rsidR="00FE5C0D" w:rsidRPr="00CB5455">
        <w:rPr>
          <w:rFonts w:ascii="Times New Roman" w:hAnsi="Times New Roman" w:cs="Times New Roman"/>
          <w:sz w:val="24"/>
          <w:szCs w:val="24"/>
          <w:lang w:val="en-US"/>
        </w:rPr>
        <w:t>semipolar</w:t>
      </w:r>
      <w:proofErr w:type="spellEnd"/>
      <w:r w:rsidR="00FE5C0D" w:rsidRPr="00CB5455">
        <w:rPr>
          <w:rFonts w:ascii="Times New Roman" w:hAnsi="Times New Roman" w:cs="Times New Roman"/>
          <w:sz w:val="24"/>
          <w:szCs w:val="24"/>
          <w:lang w:val="en-US"/>
        </w:rPr>
        <w:t xml:space="preserve"> solvent containing the polymer and the aqueous </w:t>
      </w:r>
      <w:r w:rsidR="00211D75" w:rsidRPr="00CB5455">
        <w:rPr>
          <w:rFonts w:ascii="Times New Roman" w:hAnsi="Times New Roman" w:cs="Times New Roman"/>
          <w:sz w:val="24"/>
          <w:szCs w:val="24"/>
          <w:lang w:val="en-US"/>
        </w:rPr>
        <w:t>inter</w:t>
      </w:r>
      <w:r w:rsidR="00FE5C0D" w:rsidRPr="00CB5455">
        <w:rPr>
          <w:rFonts w:ascii="Times New Roman" w:hAnsi="Times New Roman" w:cs="Times New Roman"/>
          <w:sz w:val="24"/>
          <w:szCs w:val="24"/>
          <w:lang w:val="en-US"/>
        </w:rPr>
        <w:t>phase</w:t>
      </w:r>
      <w:r w:rsidR="0032638D">
        <w:rPr>
          <w:rFonts w:ascii="Times New Roman" w:hAnsi="Times New Roman" w:cs="Times New Roman"/>
          <w:sz w:val="24"/>
          <w:szCs w:val="24"/>
          <w:lang w:val="en-US"/>
        </w:rPr>
        <w:t xml:space="preserve"> </w:t>
      </w:r>
      <w:r w:rsidR="0032638D">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10.1016/j.ijbiomac.2018.03.134","ISSN":"01418130","author":[{"dropping-particle":"","family":"Farrag","given":"Yousof","non-dropping-particle":"","parse-names":false,"suffix":""},{"dropping-particle":"","family":"Ide","given":"Walther","non-dropping-particle":"","parse-names":false,"suffix":""},{"dropping-particle":"","family":"Montero","given":"Belén","non-dropping-particle":"","parse-names":false,"suffix":""},{"dropping-particle":"","family":"Rico","given":"Maite","non-dropping-particle":"","parse-names":false,"suffix":""},{"dropping-particle":"","family":"Rodríguez-Llamazares","given":"Saddys","non-dropping-particle":"","parse-names":false,"suffix":""},{"dropping-particle":"","family":"Barral","given":"Luis","non-dropping-particle":"","parse-names":false,"suffix":""},{"dropping-particle":"","family":"Bouza","given":"Rebeca","non-dropping-particle":"","parse-names":false,"suffix":""}],"container-title":"International Journal of Biological Macromolecules","id":"ITEM-1","issue":"2017","issued":{"date-parts":[["2018","7"]]},"page":"426-433","publisher":"Elsevier B.V","title":"Preparation of starch nanoparticles loaded with quercetin using nanoprecipitation technique","type":"article-journal","volume":"114"},"uris":["http://www.mendeley.com/documents/?uuid=8f341a41-c03c-4394-9aab-5206490878f2"]},{"id":"ITEM-2","itemData":{"DOI":"10.1016/j.addr.2013.12.009","ISSN":"18728294","abstract":"Biodegradable nanocarriers such as lipid- or polymer-based nanoparticles can be designed to improve the efficacy and reduce the toxic side effects of drugs. Under appropriate conditions, nanoprecipitation of a hydrophobic compound solution in a non-solvent can generate a dispersion of nanoparticles with a narrow distribution of sizes without the use of surfactant (\"Ouzo\" effect). The aim of this review is to present the main parameters controlling the nucleation and growth of aggregates in a supersaturated solution and the characteristics of the obtained nanoparticles. The importance of the kinetics of mixing of the solution containing the hydrophobic compound and the non-solvent is highlighted. Illustrative examples of polymeric nanoparticles for drug delivery or terpenoid-based nanoprodrugs obtained by nanoprecipitation are reported. © 2013 Elsevier B.V.","author":[{"dropping-particle":"","family":"Lepeltier","given":"Elise","non-dropping-particle":"","parse-names":false,"suffix":""},{"dropping-particle":"","family":"Bourgaux","given":"Claudie","non-dropping-particle":"","parse-names":false,"suffix":""},{"dropping-particle":"","family":"Couvreur","given":"Patrick","non-dropping-particle":"","parse-names":false,"suffix":""}],"container-title":"Advanced Drug Delivery Reviews","id":"ITEM-2","issued":{"date-parts":[["2014"]]},"page":"86-97","publisher":"Elsevier B.V.","title":"Nanoprecipitation and the \"Ouzo effect\": Application to drug delivery devices","type":"article-journal","volume":"71"},"uris":["http://www.mendeley.com/documents/?uuid=6577c90f-3af2-4a8c-8a86-2ae4ee6af504"]}],"mendeley":{"formattedCitation":"[25,26]","plainTextFormattedCitation":"[25,26]","previouslyFormattedCitation":"[25,26]"},"properties":{"noteIndex":0},"schema":"https://github.com/citation-style-language/schema/raw/master/csl-citation.json"}</w:instrText>
      </w:r>
      <w:r w:rsidR="0032638D">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[25,26]</w:t>
      </w:r>
      <w:r w:rsidR="0032638D">
        <w:rPr>
          <w:rFonts w:ascii="Times New Roman" w:hAnsi="Times New Roman" w:cs="Times New Roman"/>
          <w:sz w:val="24"/>
          <w:szCs w:val="24"/>
          <w:lang w:val="en-US"/>
        </w:rPr>
        <w:fldChar w:fldCharType="end"/>
      </w:r>
      <w:r w:rsidR="00FE5C0D" w:rsidRPr="00CB5455">
        <w:rPr>
          <w:rFonts w:ascii="Times New Roman" w:hAnsi="Times New Roman" w:cs="Times New Roman"/>
          <w:sz w:val="24"/>
          <w:szCs w:val="24"/>
          <w:lang w:val="en-US"/>
        </w:rPr>
        <w:t xml:space="preserve">. </w:t>
      </w:r>
      <w:proofErr w:type="spellStart"/>
      <w:r w:rsidR="00885707">
        <w:rPr>
          <w:rFonts w:ascii="Times New Roman" w:hAnsi="Times New Roman" w:cs="Times New Roman"/>
          <w:sz w:val="24"/>
          <w:szCs w:val="24"/>
          <w:lang w:val="en-US"/>
        </w:rPr>
        <w:t>Z</w:t>
      </w:r>
      <w:r w:rsidR="00885707" w:rsidRPr="00CB5455">
        <w:rPr>
          <w:rFonts w:ascii="Times New Roman" w:hAnsi="Times New Roman" w:cs="Times New Roman"/>
          <w:sz w:val="24"/>
          <w:szCs w:val="24"/>
          <w:lang w:val="en-US"/>
        </w:rPr>
        <w:t>ein</w:t>
      </w:r>
      <w:proofErr w:type="spellEnd"/>
      <w:r w:rsidR="00885707" w:rsidRPr="00CB5455">
        <w:rPr>
          <w:rFonts w:ascii="Times New Roman" w:hAnsi="Times New Roman" w:cs="Times New Roman"/>
          <w:sz w:val="24"/>
          <w:szCs w:val="24"/>
          <w:lang w:val="en-US"/>
        </w:rPr>
        <w:t xml:space="preserve"> concentrations rang</w:t>
      </w:r>
      <w:r w:rsidR="00885707">
        <w:rPr>
          <w:rFonts w:ascii="Times New Roman" w:hAnsi="Times New Roman" w:cs="Times New Roman"/>
          <w:sz w:val="24"/>
          <w:szCs w:val="24"/>
          <w:lang w:val="en-US"/>
        </w:rPr>
        <w:t xml:space="preserve">ed </w:t>
      </w:r>
      <w:r w:rsidR="00885707" w:rsidRPr="00CB5455">
        <w:rPr>
          <w:rFonts w:ascii="Times New Roman" w:hAnsi="Times New Roman" w:cs="Times New Roman"/>
          <w:sz w:val="24"/>
          <w:szCs w:val="24"/>
          <w:lang w:val="en-US"/>
        </w:rPr>
        <w:t>from 0.02 to 0.2 % (w/v)</w:t>
      </w:r>
      <w:r w:rsidR="00885707">
        <w:rPr>
          <w:rFonts w:ascii="Times New Roman" w:hAnsi="Times New Roman" w:cs="Times New Roman"/>
          <w:sz w:val="24"/>
          <w:szCs w:val="24"/>
          <w:lang w:val="en-US"/>
        </w:rPr>
        <w:t>, while A</w:t>
      </w:r>
      <w:r w:rsidRPr="00CB5455">
        <w:rPr>
          <w:rFonts w:ascii="Times New Roman" w:hAnsi="Times New Roman" w:cs="Times New Roman"/>
          <w:sz w:val="24"/>
          <w:szCs w:val="24"/>
          <w:lang w:val="en-US"/>
        </w:rPr>
        <w:t xml:space="preserve">A was incorporated at concentrations </w:t>
      </w:r>
      <w:r w:rsidR="00431EF3" w:rsidRPr="00CB5455">
        <w:rPr>
          <w:rFonts w:ascii="Times New Roman" w:hAnsi="Times New Roman" w:cs="Times New Roman"/>
          <w:sz w:val="24"/>
          <w:szCs w:val="24"/>
          <w:lang w:val="en-US"/>
        </w:rPr>
        <w:t xml:space="preserve">ranging </w:t>
      </w:r>
      <w:r w:rsidR="003B7A06" w:rsidRPr="00CB5455">
        <w:rPr>
          <w:rFonts w:ascii="Times New Roman" w:hAnsi="Times New Roman" w:cs="Times New Roman"/>
          <w:sz w:val="24"/>
          <w:szCs w:val="24"/>
          <w:lang w:val="en-US"/>
        </w:rPr>
        <w:t xml:space="preserve">from </w:t>
      </w:r>
      <w:r w:rsidR="008B6D20" w:rsidRPr="00C12A56">
        <w:rPr>
          <w:rFonts w:ascii="Times New Roman" w:hAnsi="Times New Roman" w:cs="Times New Roman"/>
          <w:sz w:val="24"/>
          <w:szCs w:val="24"/>
          <w:lang w:val="en-US"/>
        </w:rPr>
        <w:t>0.000</w:t>
      </w:r>
      <w:r w:rsidRPr="00C12A56">
        <w:rPr>
          <w:rFonts w:ascii="Times New Roman" w:hAnsi="Times New Roman" w:cs="Times New Roman"/>
          <w:sz w:val="24"/>
          <w:szCs w:val="24"/>
          <w:lang w:val="en-US"/>
        </w:rPr>
        <w:t>9 to</w:t>
      </w:r>
      <w:r w:rsidR="00DE39A8" w:rsidRPr="00C12A56">
        <w:rPr>
          <w:rFonts w:ascii="Times New Roman" w:hAnsi="Times New Roman" w:cs="Times New Roman"/>
          <w:sz w:val="24"/>
          <w:szCs w:val="24"/>
          <w:lang w:val="en-US"/>
        </w:rPr>
        <w:t xml:space="preserve"> </w:t>
      </w:r>
      <w:r w:rsidR="008B6D20" w:rsidRPr="00C12A56">
        <w:rPr>
          <w:rFonts w:ascii="Times New Roman" w:hAnsi="Times New Roman" w:cs="Times New Roman"/>
          <w:sz w:val="24"/>
          <w:szCs w:val="24"/>
          <w:lang w:val="en-US"/>
        </w:rPr>
        <w:t>0.00</w:t>
      </w:r>
      <w:r w:rsidRPr="00C12A56">
        <w:rPr>
          <w:rFonts w:ascii="Times New Roman" w:hAnsi="Times New Roman" w:cs="Times New Roman"/>
          <w:sz w:val="24"/>
          <w:szCs w:val="24"/>
          <w:lang w:val="en-US"/>
        </w:rPr>
        <w:t xml:space="preserve">18 </w:t>
      </w:r>
      <w:r w:rsidR="008B6D20" w:rsidRPr="00C12A56">
        <w:rPr>
          <w:rFonts w:ascii="Times New Roman" w:hAnsi="Times New Roman" w:cs="Times New Roman"/>
          <w:sz w:val="24"/>
          <w:szCs w:val="24"/>
          <w:lang w:val="en-US"/>
        </w:rPr>
        <w:t>% (w/v)</w:t>
      </w:r>
      <w:r w:rsidR="0021743C" w:rsidRPr="00C12A56">
        <w:rPr>
          <w:rFonts w:ascii="Times New Roman" w:hAnsi="Times New Roman" w:cs="Times New Roman"/>
          <w:sz w:val="24"/>
          <w:szCs w:val="24"/>
          <w:lang w:val="en-US"/>
        </w:rPr>
        <w:t xml:space="preserve">. </w:t>
      </w:r>
      <w:r w:rsidR="00DE39A8" w:rsidRPr="00C12A56">
        <w:rPr>
          <w:rFonts w:ascii="Times New Roman" w:hAnsi="Times New Roman" w:cs="Times New Roman"/>
          <w:sz w:val="24"/>
          <w:szCs w:val="24"/>
          <w:lang w:val="en-US"/>
        </w:rPr>
        <w:t xml:space="preserve">First, </w:t>
      </w:r>
      <w:proofErr w:type="spellStart"/>
      <w:r w:rsidR="00DE39A8" w:rsidRPr="00C12A56">
        <w:rPr>
          <w:rFonts w:ascii="Times New Roman" w:hAnsi="Times New Roman" w:cs="Times New Roman"/>
          <w:sz w:val="24"/>
          <w:szCs w:val="24"/>
          <w:lang w:val="en-US"/>
        </w:rPr>
        <w:t>z</w:t>
      </w:r>
      <w:r w:rsidR="00616E0E" w:rsidRPr="00C12A56">
        <w:rPr>
          <w:rFonts w:ascii="Times New Roman" w:hAnsi="Times New Roman" w:cs="Times New Roman"/>
          <w:sz w:val="24"/>
          <w:szCs w:val="24"/>
          <w:lang w:val="en-US"/>
        </w:rPr>
        <w:t>ein</w:t>
      </w:r>
      <w:proofErr w:type="spellEnd"/>
      <w:r w:rsidR="00616E0E" w:rsidRPr="00C12A56">
        <w:rPr>
          <w:rFonts w:ascii="Times New Roman" w:hAnsi="Times New Roman" w:cs="Times New Roman"/>
          <w:sz w:val="24"/>
          <w:szCs w:val="24"/>
          <w:lang w:val="en-US"/>
        </w:rPr>
        <w:t xml:space="preserve"> was </w:t>
      </w:r>
      <w:r w:rsidR="00DE39A8" w:rsidRPr="00C12A56">
        <w:rPr>
          <w:rFonts w:ascii="Times New Roman" w:hAnsi="Times New Roman" w:cs="Times New Roman"/>
          <w:sz w:val="24"/>
          <w:szCs w:val="24"/>
          <w:lang w:val="en-US"/>
        </w:rPr>
        <w:t>dissolved</w:t>
      </w:r>
      <w:r w:rsidR="00616E0E" w:rsidRPr="00C12A56">
        <w:rPr>
          <w:rFonts w:ascii="Times New Roman" w:hAnsi="Times New Roman" w:cs="Times New Roman"/>
          <w:sz w:val="24"/>
          <w:szCs w:val="24"/>
          <w:lang w:val="en-US"/>
        </w:rPr>
        <w:t xml:space="preserve"> in 70</w:t>
      </w:r>
      <w:r w:rsidR="00562DDA" w:rsidRPr="00C12A56">
        <w:rPr>
          <w:rFonts w:ascii="Times New Roman" w:hAnsi="Times New Roman" w:cs="Times New Roman"/>
          <w:sz w:val="24"/>
          <w:szCs w:val="24"/>
          <w:lang w:val="en-US"/>
        </w:rPr>
        <w:t xml:space="preserve"> </w:t>
      </w:r>
      <w:r w:rsidR="00616E0E" w:rsidRPr="00C12A56">
        <w:rPr>
          <w:rFonts w:ascii="Times New Roman" w:hAnsi="Times New Roman" w:cs="Times New Roman"/>
          <w:sz w:val="24"/>
          <w:szCs w:val="24"/>
          <w:lang w:val="en-US"/>
        </w:rPr>
        <w:t>% (v/v) ethanol</w:t>
      </w:r>
      <w:r w:rsidR="00DE39A8" w:rsidRPr="00C12A56">
        <w:rPr>
          <w:rFonts w:ascii="Times New Roman" w:hAnsi="Times New Roman" w:cs="Times New Roman"/>
          <w:sz w:val="24"/>
          <w:szCs w:val="24"/>
          <w:lang w:val="en-US"/>
        </w:rPr>
        <w:t xml:space="preserve">, which was thereafter </w:t>
      </w:r>
      <w:r w:rsidR="00B94F94" w:rsidRPr="00C12A56">
        <w:rPr>
          <w:rFonts w:ascii="Times New Roman" w:hAnsi="Times New Roman" w:cs="Times New Roman"/>
          <w:sz w:val="24"/>
          <w:szCs w:val="24"/>
          <w:lang w:val="en-US"/>
        </w:rPr>
        <w:t xml:space="preserve">gently </w:t>
      </w:r>
      <w:r w:rsidR="00431EF3" w:rsidRPr="00C12A56">
        <w:rPr>
          <w:rFonts w:ascii="Times New Roman" w:hAnsi="Times New Roman" w:cs="Times New Roman"/>
          <w:sz w:val="24"/>
          <w:szCs w:val="24"/>
          <w:lang w:val="en-US"/>
        </w:rPr>
        <w:t>diluted</w:t>
      </w:r>
      <w:r w:rsidR="00616E0E" w:rsidRPr="00C12A56">
        <w:rPr>
          <w:rFonts w:ascii="Times New Roman" w:hAnsi="Times New Roman" w:cs="Times New Roman"/>
          <w:sz w:val="24"/>
          <w:szCs w:val="24"/>
          <w:lang w:val="en-US"/>
        </w:rPr>
        <w:t xml:space="preserve"> </w:t>
      </w:r>
      <w:r w:rsidR="00431EF3" w:rsidRPr="00C12A56">
        <w:rPr>
          <w:rFonts w:ascii="Times New Roman" w:hAnsi="Times New Roman" w:cs="Times New Roman"/>
          <w:sz w:val="24"/>
          <w:szCs w:val="24"/>
          <w:lang w:val="en-US"/>
        </w:rPr>
        <w:t xml:space="preserve">with ultra-pure water </w:t>
      </w:r>
      <w:r w:rsidR="00616E0E" w:rsidRPr="00C12A56">
        <w:rPr>
          <w:rFonts w:ascii="Times New Roman" w:hAnsi="Times New Roman" w:cs="Times New Roman"/>
          <w:sz w:val="24"/>
          <w:szCs w:val="24"/>
          <w:lang w:val="en-US"/>
        </w:rPr>
        <w:t xml:space="preserve">to </w:t>
      </w:r>
      <w:r w:rsidR="00431EF3" w:rsidRPr="00C12A56">
        <w:rPr>
          <w:rFonts w:ascii="Times New Roman" w:hAnsi="Times New Roman" w:cs="Times New Roman"/>
          <w:sz w:val="24"/>
          <w:szCs w:val="24"/>
          <w:lang w:val="en-US"/>
        </w:rPr>
        <w:t>promote</w:t>
      </w:r>
      <w:r w:rsidR="00A619CD" w:rsidRPr="00C12A56">
        <w:rPr>
          <w:rFonts w:ascii="Times New Roman" w:hAnsi="Times New Roman" w:cs="Times New Roman"/>
          <w:sz w:val="24"/>
          <w:szCs w:val="24"/>
          <w:lang w:val="en-US"/>
        </w:rPr>
        <w:t xml:space="preserve"> the nanoparticles</w:t>
      </w:r>
      <w:r w:rsidR="00431EF3" w:rsidRPr="00C12A56">
        <w:rPr>
          <w:rFonts w:ascii="Times New Roman" w:hAnsi="Times New Roman" w:cs="Times New Roman"/>
          <w:sz w:val="24"/>
          <w:szCs w:val="24"/>
          <w:lang w:val="en-US"/>
        </w:rPr>
        <w:t xml:space="preserve"> formation</w:t>
      </w:r>
      <w:r w:rsidR="00616E0E" w:rsidRPr="00C12A56">
        <w:rPr>
          <w:rFonts w:ascii="Times New Roman" w:hAnsi="Times New Roman" w:cs="Times New Roman"/>
          <w:sz w:val="24"/>
          <w:szCs w:val="24"/>
          <w:lang w:val="en-US"/>
        </w:rPr>
        <w:t>. Separately, AA</w:t>
      </w:r>
      <w:r w:rsidR="00AE09D9" w:rsidRPr="00C12A56">
        <w:rPr>
          <w:rFonts w:ascii="Times New Roman" w:hAnsi="Times New Roman" w:cs="Times New Roman"/>
          <w:sz w:val="24"/>
          <w:szCs w:val="24"/>
          <w:lang w:val="en-US"/>
        </w:rPr>
        <w:t xml:space="preserve"> </w:t>
      </w:r>
      <w:r w:rsidR="00616E0E" w:rsidRPr="00C12A56">
        <w:rPr>
          <w:rFonts w:ascii="Times New Roman" w:hAnsi="Times New Roman" w:cs="Times New Roman"/>
          <w:sz w:val="24"/>
          <w:szCs w:val="24"/>
          <w:lang w:val="en-US"/>
        </w:rPr>
        <w:t>was solubilized in</w:t>
      </w:r>
      <w:r w:rsidR="00AE09D9" w:rsidRPr="00C12A56">
        <w:rPr>
          <w:rFonts w:ascii="Times New Roman" w:hAnsi="Times New Roman" w:cs="Times New Roman"/>
          <w:sz w:val="24"/>
          <w:szCs w:val="24"/>
          <w:lang w:val="en-US"/>
        </w:rPr>
        <w:t xml:space="preserve"> 96</w:t>
      </w:r>
      <w:r w:rsidR="00B96DDB" w:rsidRPr="00C12A56">
        <w:rPr>
          <w:rFonts w:ascii="Times New Roman" w:hAnsi="Times New Roman" w:cs="Times New Roman"/>
          <w:sz w:val="24"/>
          <w:szCs w:val="24"/>
          <w:lang w:val="en-US"/>
        </w:rPr>
        <w:t xml:space="preserve"> </w:t>
      </w:r>
      <w:r w:rsidR="00AE09D9" w:rsidRPr="00C12A56">
        <w:rPr>
          <w:rFonts w:ascii="Times New Roman" w:hAnsi="Times New Roman" w:cs="Times New Roman"/>
          <w:sz w:val="24"/>
          <w:szCs w:val="24"/>
          <w:lang w:val="en-US"/>
        </w:rPr>
        <w:t xml:space="preserve">% </w:t>
      </w:r>
      <w:r w:rsidR="00B96DDB" w:rsidRPr="00C12A56">
        <w:rPr>
          <w:rFonts w:ascii="Times New Roman" w:hAnsi="Times New Roman" w:cs="Times New Roman"/>
          <w:sz w:val="24"/>
          <w:szCs w:val="24"/>
          <w:lang w:val="en-US"/>
        </w:rPr>
        <w:t xml:space="preserve">ethanol </w:t>
      </w:r>
      <w:r w:rsidR="00AE09D9" w:rsidRPr="00C12A56">
        <w:rPr>
          <w:rFonts w:ascii="Times New Roman" w:hAnsi="Times New Roman" w:cs="Times New Roman"/>
          <w:sz w:val="24"/>
          <w:szCs w:val="24"/>
          <w:lang w:val="en-US"/>
        </w:rPr>
        <w:t xml:space="preserve">containing </w:t>
      </w:r>
      <w:r w:rsidR="00616E0E" w:rsidRPr="00C12A56">
        <w:rPr>
          <w:rFonts w:ascii="Times New Roman" w:hAnsi="Times New Roman" w:cs="Times New Roman"/>
          <w:sz w:val="24"/>
          <w:szCs w:val="24"/>
          <w:lang w:val="en-US"/>
        </w:rPr>
        <w:t>0.</w:t>
      </w:r>
      <w:r w:rsidR="00D40E7D" w:rsidRPr="00C12A56">
        <w:rPr>
          <w:rFonts w:ascii="Times New Roman" w:hAnsi="Times New Roman" w:cs="Times New Roman"/>
          <w:sz w:val="24"/>
          <w:szCs w:val="24"/>
          <w:lang w:val="en-US"/>
        </w:rPr>
        <w:t>108 % (w/v)</w:t>
      </w:r>
      <w:r w:rsidR="00616E0E" w:rsidRPr="00C12A56">
        <w:rPr>
          <w:rFonts w:ascii="Times New Roman" w:hAnsi="Times New Roman" w:cs="Times New Roman"/>
          <w:sz w:val="24"/>
          <w:szCs w:val="24"/>
          <w:lang w:val="en-US"/>
        </w:rPr>
        <w:t xml:space="preserve"> </w:t>
      </w:r>
      <w:proofErr w:type="spellStart"/>
      <w:r w:rsidR="008B6D20" w:rsidRPr="00C12A56">
        <w:rPr>
          <w:rFonts w:ascii="Times New Roman" w:hAnsi="Times New Roman" w:cs="Times New Roman"/>
          <w:sz w:val="24"/>
          <w:szCs w:val="24"/>
          <w:lang w:val="en-US"/>
        </w:rPr>
        <w:t>dimethylglyoxime</w:t>
      </w:r>
      <w:proofErr w:type="spellEnd"/>
      <w:r w:rsidR="008B6D20" w:rsidRPr="00CB5455">
        <w:rPr>
          <w:rFonts w:ascii="Times New Roman" w:hAnsi="Times New Roman" w:cs="Times New Roman"/>
          <w:sz w:val="24"/>
          <w:szCs w:val="24"/>
          <w:lang w:val="en-US"/>
        </w:rPr>
        <w:t xml:space="preserve"> </w:t>
      </w:r>
      <w:r w:rsidR="008B6D20">
        <w:rPr>
          <w:rFonts w:ascii="Times New Roman" w:hAnsi="Times New Roman" w:cs="Times New Roman"/>
          <w:sz w:val="24"/>
          <w:szCs w:val="24"/>
          <w:lang w:val="en-US"/>
        </w:rPr>
        <w:t>(</w:t>
      </w:r>
      <w:r w:rsidR="00616E0E" w:rsidRPr="00CB5455">
        <w:rPr>
          <w:rFonts w:ascii="Times New Roman" w:hAnsi="Times New Roman" w:cs="Times New Roman"/>
          <w:sz w:val="24"/>
          <w:szCs w:val="24"/>
          <w:lang w:val="en-US"/>
        </w:rPr>
        <w:t>DMG</w:t>
      </w:r>
      <w:r w:rsidR="008B6D20">
        <w:rPr>
          <w:rFonts w:ascii="Times New Roman" w:hAnsi="Times New Roman" w:cs="Times New Roman"/>
          <w:sz w:val="24"/>
          <w:szCs w:val="24"/>
          <w:lang w:val="en-US"/>
        </w:rPr>
        <w:t xml:space="preserve">), </w:t>
      </w:r>
      <w:r w:rsidR="0061578F" w:rsidRPr="00350D89">
        <w:rPr>
          <w:rFonts w:ascii="Times New Roman" w:hAnsi="Times New Roman" w:cs="Times New Roman"/>
          <w:sz w:val="24"/>
          <w:szCs w:val="24"/>
          <w:lang w:val="en-US"/>
        </w:rPr>
        <w:t xml:space="preserve">providing a </w:t>
      </w:r>
      <w:r w:rsidR="008B6D20" w:rsidRPr="00350D89">
        <w:rPr>
          <w:rFonts w:ascii="Times New Roman" w:hAnsi="Times New Roman" w:cs="Times New Roman"/>
          <w:sz w:val="24"/>
          <w:szCs w:val="24"/>
          <w:lang w:val="en-US"/>
        </w:rPr>
        <w:t>long-lasting stability to the loaded-nanoparticles</w:t>
      </w:r>
      <w:r w:rsidR="008B6D20">
        <w:rPr>
          <w:rFonts w:ascii="Times New Roman" w:hAnsi="Times New Roman" w:cs="Times New Roman"/>
          <w:sz w:val="24"/>
          <w:szCs w:val="24"/>
          <w:lang w:val="en-US"/>
        </w:rPr>
        <w:t xml:space="preserve">. </w:t>
      </w:r>
      <w:r w:rsidR="0021743C">
        <w:rPr>
          <w:rFonts w:ascii="Times New Roman" w:hAnsi="Times New Roman" w:cs="Times New Roman"/>
          <w:sz w:val="24"/>
          <w:szCs w:val="24"/>
          <w:lang w:val="en-US"/>
        </w:rPr>
        <w:t>The</w:t>
      </w:r>
      <w:r w:rsidR="00616E0E" w:rsidRPr="00CB5455">
        <w:rPr>
          <w:rFonts w:ascii="Times New Roman" w:hAnsi="Times New Roman" w:cs="Times New Roman"/>
          <w:sz w:val="24"/>
          <w:szCs w:val="24"/>
          <w:lang w:val="en-US"/>
        </w:rPr>
        <w:t xml:space="preserve"> </w:t>
      </w:r>
      <w:r w:rsidR="002B5884">
        <w:rPr>
          <w:rFonts w:ascii="Times New Roman" w:hAnsi="Times New Roman" w:cs="Times New Roman"/>
          <w:sz w:val="24"/>
          <w:szCs w:val="24"/>
          <w:lang w:val="en-US"/>
        </w:rPr>
        <w:t xml:space="preserve">pre-formed </w:t>
      </w:r>
      <w:r w:rsidR="00616E0E" w:rsidRPr="00CB5455">
        <w:rPr>
          <w:rFonts w:ascii="Times New Roman" w:hAnsi="Times New Roman" w:cs="Times New Roman"/>
          <w:sz w:val="24"/>
          <w:szCs w:val="24"/>
          <w:lang w:val="en-US"/>
        </w:rPr>
        <w:t>nanoparticles were added dropwise under constant stirring until complete homogenization</w:t>
      </w:r>
      <w:r w:rsidR="00754731">
        <w:rPr>
          <w:rFonts w:ascii="Times New Roman" w:hAnsi="Times New Roman" w:cs="Times New Roman"/>
          <w:sz w:val="24"/>
          <w:szCs w:val="24"/>
          <w:lang w:val="en-US"/>
        </w:rPr>
        <w:t>,</w:t>
      </w:r>
      <w:r w:rsidR="00A619CD" w:rsidRPr="00CB5455">
        <w:rPr>
          <w:rFonts w:ascii="Times New Roman" w:hAnsi="Times New Roman" w:cs="Times New Roman"/>
          <w:sz w:val="24"/>
          <w:szCs w:val="24"/>
          <w:lang w:val="en-US"/>
        </w:rPr>
        <w:t xml:space="preserve"> resulting in AA-loaded </w:t>
      </w:r>
      <w:proofErr w:type="spellStart"/>
      <w:r w:rsidR="00A619CD" w:rsidRPr="00CB5455">
        <w:rPr>
          <w:rFonts w:ascii="Times New Roman" w:hAnsi="Times New Roman" w:cs="Times New Roman"/>
          <w:sz w:val="24"/>
          <w:szCs w:val="24"/>
          <w:lang w:val="en-US"/>
        </w:rPr>
        <w:t>zein</w:t>
      </w:r>
      <w:proofErr w:type="spellEnd"/>
      <w:r w:rsidR="00A619CD" w:rsidRPr="00CB5455">
        <w:rPr>
          <w:rFonts w:ascii="Times New Roman" w:hAnsi="Times New Roman" w:cs="Times New Roman"/>
          <w:sz w:val="24"/>
          <w:szCs w:val="24"/>
          <w:lang w:val="en-US"/>
        </w:rPr>
        <w:t xml:space="preserve"> nanoparticles (ZA)</w:t>
      </w:r>
      <w:r w:rsidR="004C1303" w:rsidRPr="00CB5455">
        <w:rPr>
          <w:rFonts w:ascii="Times New Roman" w:hAnsi="Times New Roman" w:cs="Times New Roman"/>
          <w:sz w:val="24"/>
          <w:szCs w:val="24"/>
          <w:lang w:val="en-US"/>
        </w:rPr>
        <w:t xml:space="preserve">, </w:t>
      </w:r>
      <w:r w:rsidR="0021743C">
        <w:rPr>
          <w:rFonts w:ascii="Times New Roman" w:hAnsi="Times New Roman" w:cs="Times New Roman"/>
          <w:sz w:val="24"/>
          <w:szCs w:val="24"/>
          <w:lang w:val="en-US"/>
        </w:rPr>
        <w:t xml:space="preserve">which </w:t>
      </w:r>
      <w:r w:rsidR="00805BF0" w:rsidRPr="00CB5455">
        <w:rPr>
          <w:rFonts w:ascii="Times New Roman" w:hAnsi="Times New Roman" w:cs="Times New Roman"/>
          <w:sz w:val="24"/>
          <w:szCs w:val="24"/>
          <w:lang w:val="en-US"/>
        </w:rPr>
        <w:t xml:space="preserve">were </w:t>
      </w:r>
      <w:r w:rsidR="004C1303" w:rsidRPr="00CB5455">
        <w:rPr>
          <w:rFonts w:ascii="Times New Roman" w:hAnsi="Times New Roman" w:cs="Times New Roman"/>
          <w:sz w:val="24"/>
          <w:szCs w:val="24"/>
          <w:lang w:val="en-US"/>
        </w:rPr>
        <w:t xml:space="preserve">evaluated </w:t>
      </w:r>
      <w:r w:rsidR="00805BF0" w:rsidRPr="00CB5455">
        <w:rPr>
          <w:rFonts w:ascii="Times New Roman" w:hAnsi="Times New Roman" w:cs="Times New Roman"/>
          <w:sz w:val="24"/>
          <w:szCs w:val="24"/>
          <w:lang w:val="en-US"/>
        </w:rPr>
        <w:t>in order</w:t>
      </w:r>
      <w:r w:rsidR="00754731">
        <w:rPr>
          <w:rFonts w:ascii="Times New Roman" w:hAnsi="Times New Roman" w:cs="Times New Roman"/>
          <w:sz w:val="24"/>
          <w:szCs w:val="24"/>
          <w:lang w:val="en-US"/>
        </w:rPr>
        <w:t xml:space="preserve"> </w:t>
      </w:r>
      <w:r w:rsidR="00805BF0" w:rsidRPr="00CB5455">
        <w:rPr>
          <w:rFonts w:ascii="Times New Roman" w:hAnsi="Times New Roman" w:cs="Times New Roman"/>
          <w:sz w:val="24"/>
          <w:szCs w:val="24"/>
          <w:lang w:val="en-US"/>
        </w:rPr>
        <w:t xml:space="preserve">to select the best </w:t>
      </w:r>
      <w:r w:rsidR="0021743C">
        <w:rPr>
          <w:rFonts w:ascii="Times New Roman" w:hAnsi="Times New Roman" w:cs="Times New Roman"/>
          <w:sz w:val="24"/>
          <w:szCs w:val="24"/>
          <w:lang w:val="en-US"/>
        </w:rPr>
        <w:t>formulation</w:t>
      </w:r>
      <w:r w:rsidR="00805BF0" w:rsidRPr="00CB5455">
        <w:rPr>
          <w:rFonts w:ascii="Times New Roman" w:hAnsi="Times New Roman" w:cs="Times New Roman"/>
          <w:sz w:val="24"/>
          <w:szCs w:val="24"/>
          <w:lang w:val="en-US"/>
        </w:rPr>
        <w:t xml:space="preserve"> for the microbiological assays</w:t>
      </w:r>
      <w:r w:rsidR="004C1303" w:rsidRPr="00CB5455">
        <w:rPr>
          <w:rFonts w:ascii="Times New Roman" w:hAnsi="Times New Roman" w:cs="Times New Roman"/>
          <w:sz w:val="24"/>
          <w:szCs w:val="24"/>
          <w:lang w:val="en-US"/>
        </w:rPr>
        <w:t xml:space="preserve">. </w:t>
      </w:r>
      <w:r w:rsidR="00A619CD" w:rsidRPr="00CB5455">
        <w:rPr>
          <w:rFonts w:ascii="Times New Roman" w:hAnsi="Times New Roman" w:cs="Times New Roman"/>
          <w:sz w:val="24"/>
          <w:szCs w:val="24"/>
          <w:lang w:val="en-US"/>
        </w:rPr>
        <w:t>Blank</w:t>
      </w:r>
      <w:r w:rsidR="00B94F94">
        <w:rPr>
          <w:rFonts w:ascii="Times New Roman" w:hAnsi="Times New Roman" w:cs="Times New Roman"/>
          <w:sz w:val="24"/>
          <w:szCs w:val="24"/>
          <w:lang w:val="en-US"/>
        </w:rPr>
        <w:t xml:space="preserve"> </w:t>
      </w:r>
      <w:r w:rsidR="00A619CD" w:rsidRPr="00CB5455">
        <w:rPr>
          <w:rFonts w:ascii="Times New Roman" w:hAnsi="Times New Roman" w:cs="Times New Roman"/>
          <w:sz w:val="24"/>
          <w:szCs w:val="24"/>
          <w:lang w:val="en-US"/>
        </w:rPr>
        <w:t xml:space="preserve">nanoparticles were prepared in the same manner, except for </w:t>
      </w:r>
      <w:r w:rsidR="0021743C">
        <w:rPr>
          <w:rFonts w:ascii="Times New Roman" w:hAnsi="Times New Roman" w:cs="Times New Roman"/>
          <w:sz w:val="24"/>
          <w:szCs w:val="24"/>
          <w:lang w:val="en-US"/>
        </w:rPr>
        <w:t>absence</w:t>
      </w:r>
      <w:r w:rsidR="00A619CD" w:rsidRPr="00CB5455">
        <w:rPr>
          <w:rFonts w:ascii="Times New Roman" w:hAnsi="Times New Roman" w:cs="Times New Roman"/>
          <w:sz w:val="24"/>
          <w:szCs w:val="24"/>
          <w:lang w:val="en-US"/>
        </w:rPr>
        <w:t xml:space="preserve"> of </w:t>
      </w:r>
      <w:r w:rsidR="00853097" w:rsidRPr="00CB5455">
        <w:rPr>
          <w:rFonts w:ascii="Times New Roman" w:hAnsi="Times New Roman" w:cs="Times New Roman"/>
          <w:sz w:val="24"/>
          <w:szCs w:val="24"/>
          <w:lang w:val="en-US"/>
        </w:rPr>
        <w:t>drug</w:t>
      </w:r>
      <w:r w:rsidR="00A619CD" w:rsidRPr="00CB5455">
        <w:rPr>
          <w:rFonts w:ascii="Times New Roman" w:hAnsi="Times New Roman" w:cs="Times New Roman"/>
          <w:sz w:val="24"/>
          <w:szCs w:val="24"/>
          <w:lang w:val="en-US"/>
        </w:rPr>
        <w:t xml:space="preserve"> (ZD). For control purposes, pure blank </w:t>
      </w:r>
      <w:proofErr w:type="spellStart"/>
      <w:r w:rsidR="00A619CD" w:rsidRPr="00CB5455">
        <w:rPr>
          <w:rFonts w:ascii="Times New Roman" w:hAnsi="Times New Roman" w:cs="Times New Roman"/>
          <w:sz w:val="24"/>
          <w:szCs w:val="24"/>
          <w:lang w:val="en-US"/>
        </w:rPr>
        <w:t>zein</w:t>
      </w:r>
      <w:proofErr w:type="spellEnd"/>
      <w:r w:rsidR="00A619CD" w:rsidRPr="00CB5455">
        <w:rPr>
          <w:rFonts w:ascii="Times New Roman" w:hAnsi="Times New Roman" w:cs="Times New Roman"/>
          <w:sz w:val="24"/>
          <w:szCs w:val="24"/>
          <w:lang w:val="en-US"/>
        </w:rPr>
        <w:t xml:space="preserve"> nanoparticles </w:t>
      </w:r>
      <w:r w:rsidR="002B5884" w:rsidRPr="00474002">
        <w:rPr>
          <w:rFonts w:ascii="Times New Roman" w:hAnsi="Times New Roman" w:cs="Times New Roman"/>
          <w:sz w:val="24"/>
          <w:szCs w:val="24"/>
          <w:lang w:val="en-US"/>
        </w:rPr>
        <w:t>(ZE)</w:t>
      </w:r>
      <w:r w:rsidR="002B5884">
        <w:rPr>
          <w:rFonts w:ascii="Times New Roman" w:hAnsi="Times New Roman" w:cs="Times New Roman"/>
          <w:sz w:val="24"/>
          <w:szCs w:val="24"/>
          <w:lang w:val="en-US"/>
        </w:rPr>
        <w:t xml:space="preserve"> </w:t>
      </w:r>
      <w:r w:rsidR="00A619CD" w:rsidRPr="00CB5455">
        <w:rPr>
          <w:rFonts w:ascii="Times New Roman" w:hAnsi="Times New Roman" w:cs="Times New Roman"/>
          <w:sz w:val="24"/>
          <w:szCs w:val="24"/>
          <w:lang w:val="en-US"/>
        </w:rPr>
        <w:t>prepared under the same procedure</w:t>
      </w:r>
      <w:r w:rsidR="00431EF3" w:rsidRPr="00CB5455">
        <w:rPr>
          <w:rFonts w:ascii="Times New Roman" w:hAnsi="Times New Roman" w:cs="Times New Roman"/>
          <w:sz w:val="24"/>
          <w:szCs w:val="24"/>
          <w:lang w:val="en-US"/>
        </w:rPr>
        <w:t xml:space="preserve"> (without </w:t>
      </w:r>
      <w:r w:rsidR="00431EF3" w:rsidRPr="00474002">
        <w:rPr>
          <w:rFonts w:ascii="Times New Roman" w:hAnsi="Times New Roman" w:cs="Times New Roman"/>
          <w:sz w:val="24"/>
          <w:szCs w:val="24"/>
          <w:lang w:val="en-US"/>
        </w:rPr>
        <w:t>DMG)</w:t>
      </w:r>
      <w:r w:rsidR="00A619CD" w:rsidRPr="00474002">
        <w:rPr>
          <w:rFonts w:ascii="Times New Roman" w:hAnsi="Times New Roman" w:cs="Times New Roman"/>
          <w:sz w:val="24"/>
          <w:szCs w:val="24"/>
          <w:lang w:val="en-US"/>
        </w:rPr>
        <w:t xml:space="preserve"> were also obtained.</w:t>
      </w:r>
      <w:r w:rsidR="00677A7F" w:rsidRPr="00474002">
        <w:rPr>
          <w:rFonts w:ascii="Times New Roman" w:hAnsi="Times New Roman" w:cs="Times New Roman"/>
          <w:sz w:val="24"/>
          <w:szCs w:val="24"/>
          <w:lang w:val="en-US"/>
        </w:rPr>
        <w:t xml:space="preserve"> The formulations prepared are listed in </w:t>
      </w:r>
      <w:r w:rsidR="00677A7F" w:rsidRPr="007D6788">
        <w:rPr>
          <w:rFonts w:ascii="Times New Roman" w:hAnsi="Times New Roman" w:cs="Times New Roman"/>
          <w:b/>
          <w:bCs/>
          <w:sz w:val="24"/>
          <w:szCs w:val="24"/>
          <w:lang w:val="en-US"/>
        </w:rPr>
        <w:t>Table 1</w:t>
      </w:r>
      <w:r w:rsidR="00677A7F" w:rsidRPr="00474002">
        <w:rPr>
          <w:rFonts w:ascii="Times New Roman" w:hAnsi="Times New Roman" w:cs="Times New Roman"/>
          <w:sz w:val="24"/>
          <w:szCs w:val="24"/>
          <w:lang w:val="en-US"/>
        </w:rPr>
        <w:t>.</w:t>
      </w:r>
      <w:r w:rsidR="00A619CD" w:rsidRPr="00474002">
        <w:rPr>
          <w:rFonts w:ascii="Times New Roman" w:hAnsi="Times New Roman" w:cs="Times New Roman"/>
          <w:sz w:val="24"/>
          <w:szCs w:val="24"/>
          <w:lang w:val="en-US"/>
        </w:rPr>
        <w:t xml:space="preserve"> </w:t>
      </w:r>
    </w:p>
    <w:p w14:paraId="20F2A32A" w14:textId="77777777" w:rsidR="00350D89" w:rsidRDefault="00350D89" w:rsidP="00DB7FF7">
      <w:pPr>
        <w:tabs>
          <w:tab w:val="left" w:pos="284"/>
        </w:tabs>
        <w:spacing w:line="360" w:lineRule="auto"/>
        <w:ind w:left="142" w:firstLine="567"/>
        <w:jc w:val="both"/>
        <w:rPr>
          <w:rFonts w:ascii="Times New Roman" w:hAnsi="Times New Roman" w:cs="Times New Roman"/>
          <w:sz w:val="24"/>
          <w:szCs w:val="24"/>
          <w:lang w:val="en-US"/>
        </w:rPr>
      </w:pPr>
    </w:p>
    <w:p w14:paraId="4F85A742" w14:textId="77777777" w:rsidR="00350D89" w:rsidRPr="00474002" w:rsidRDefault="00350D89" w:rsidP="00350D89">
      <w:pPr>
        <w:pStyle w:val="Prrafodelista"/>
        <w:numPr>
          <w:ilvl w:val="1"/>
          <w:numId w:val="1"/>
        </w:numPr>
        <w:spacing w:before="240" w:after="0" w:line="360" w:lineRule="auto"/>
        <w:ind w:left="142" w:firstLine="0"/>
        <w:jc w:val="both"/>
        <w:rPr>
          <w:rFonts w:ascii="Times New Roman" w:hAnsi="Times New Roman" w:cs="Times New Roman"/>
          <w:i/>
          <w:iCs/>
          <w:sz w:val="24"/>
          <w:szCs w:val="24"/>
          <w:lang w:val="en-US"/>
        </w:rPr>
      </w:pPr>
      <w:r w:rsidRPr="00474002">
        <w:rPr>
          <w:rFonts w:ascii="Times New Roman" w:hAnsi="Times New Roman" w:cs="Times New Roman"/>
          <w:i/>
          <w:iCs/>
          <w:sz w:val="24"/>
          <w:szCs w:val="24"/>
          <w:lang w:val="en-US"/>
        </w:rPr>
        <w:t>Nanoparticles characterization</w:t>
      </w:r>
    </w:p>
    <w:p w14:paraId="556E5D0D" w14:textId="77777777" w:rsidR="00350D89" w:rsidRDefault="00350D89" w:rsidP="00350D89">
      <w:pPr>
        <w:spacing w:before="240" w:after="0" w:line="360" w:lineRule="auto"/>
        <w:ind w:left="142" w:firstLine="566"/>
        <w:jc w:val="both"/>
        <w:rPr>
          <w:rFonts w:ascii="Times New Roman" w:hAnsi="Times New Roman" w:cs="Times New Roman"/>
          <w:sz w:val="24"/>
          <w:szCs w:val="24"/>
          <w:lang w:val="en-US"/>
        </w:rPr>
      </w:pPr>
      <w:r w:rsidRPr="00474002">
        <w:rPr>
          <w:rFonts w:ascii="Times New Roman" w:hAnsi="Times New Roman" w:cs="Times New Roman"/>
          <w:sz w:val="24"/>
          <w:szCs w:val="24"/>
          <w:lang w:val="en-US"/>
        </w:rPr>
        <w:t>The</w:t>
      </w:r>
      <w:r w:rsidRPr="00CB5455">
        <w:rPr>
          <w:rFonts w:ascii="Times New Roman" w:hAnsi="Times New Roman" w:cs="Times New Roman"/>
          <w:sz w:val="24"/>
          <w:szCs w:val="24"/>
          <w:lang w:val="en-US"/>
        </w:rPr>
        <w:t xml:space="preserve"> nanoparticles were characterized in terms of size (nm), zeta (</w:t>
      </w:r>
      <w:r w:rsidRPr="00CB5455">
        <w:rPr>
          <w:rFonts w:ascii="Symbol" w:hAnsi="Symbol" w:cs="Times New Roman"/>
          <w:sz w:val="24"/>
          <w:szCs w:val="24"/>
          <w:lang w:val="en-US"/>
        </w:rPr>
        <w:t></w:t>
      </w:r>
      <w:r w:rsidRPr="00CB5455">
        <w:rPr>
          <w:rFonts w:ascii="Symbol" w:hAnsi="Symbol" w:cs="Times New Roman"/>
          <w:sz w:val="24"/>
          <w:szCs w:val="24"/>
          <w:lang w:val="en-US"/>
        </w:rPr>
        <w:t></w:t>
      </w:r>
      <w:r w:rsidRPr="00CB5455">
        <w:rPr>
          <w:rFonts w:ascii="Symbol" w:hAnsi="Symbol" w:cs="Times New Roman"/>
          <w:sz w:val="24"/>
          <w:szCs w:val="24"/>
          <w:lang w:val="en-US"/>
        </w:rPr>
        <w:t></w:t>
      </w:r>
      <w:r w:rsidRPr="00CB5455">
        <w:rPr>
          <w:rFonts w:ascii="Times New Roman" w:hAnsi="Times New Roman" w:cs="Times New Roman"/>
          <w:sz w:val="24"/>
          <w:szCs w:val="24"/>
          <w:lang w:val="en-US"/>
        </w:rPr>
        <w:t>potential (mV) and polydispersity index (</w:t>
      </w:r>
      <w:proofErr w:type="spellStart"/>
      <w:r>
        <w:rPr>
          <w:rFonts w:ascii="Times New Roman" w:hAnsi="Times New Roman" w:cs="Times New Roman"/>
          <w:sz w:val="24"/>
          <w:szCs w:val="24"/>
          <w:lang w:val="en-US"/>
        </w:rPr>
        <w:t>p</w:t>
      </w:r>
      <w:r w:rsidRPr="00CB5455">
        <w:rPr>
          <w:rFonts w:ascii="Times New Roman" w:hAnsi="Times New Roman" w:cs="Times New Roman"/>
          <w:sz w:val="24"/>
          <w:szCs w:val="24"/>
          <w:lang w:val="en-US"/>
        </w:rPr>
        <w:t>dI</w:t>
      </w:r>
      <w:proofErr w:type="spellEnd"/>
      <w:r w:rsidRPr="00CB5455">
        <w:rPr>
          <w:rFonts w:ascii="Times New Roman" w:hAnsi="Times New Roman" w:cs="Times New Roman"/>
          <w:sz w:val="24"/>
          <w:szCs w:val="24"/>
          <w:lang w:val="en-US"/>
        </w:rPr>
        <w:t>) using a dynamic light analyzer (</w:t>
      </w:r>
      <w:proofErr w:type="spellStart"/>
      <w:r w:rsidRPr="00CB5455">
        <w:rPr>
          <w:rFonts w:ascii="Times New Roman" w:hAnsi="Times New Roman" w:cs="Times New Roman"/>
          <w:sz w:val="24"/>
          <w:szCs w:val="24"/>
          <w:lang w:val="en-US"/>
        </w:rPr>
        <w:t>Zetasizer</w:t>
      </w:r>
      <w:proofErr w:type="spellEnd"/>
      <w:r w:rsidRPr="00CB5455">
        <w:rPr>
          <w:rFonts w:ascii="Times New Roman" w:hAnsi="Times New Roman" w:cs="Times New Roman"/>
          <w:sz w:val="24"/>
          <w:szCs w:val="24"/>
          <w:vertAlign w:val="superscript"/>
          <w:lang w:val="en-US"/>
        </w:rPr>
        <w:t>®</w:t>
      </w:r>
      <w:r w:rsidRPr="00CB5455">
        <w:rPr>
          <w:rFonts w:ascii="Times New Roman" w:hAnsi="Times New Roman" w:cs="Times New Roman"/>
          <w:sz w:val="24"/>
          <w:szCs w:val="24"/>
          <w:lang w:val="en-US"/>
        </w:rPr>
        <w:t xml:space="preserve"> Nano-ZS90, Malvern Instruments). Subsequently, they were also observed morphologically by transmission electron</w:t>
      </w:r>
      <w:r>
        <w:rPr>
          <w:rFonts w:ascii="Times New Roman" w:hAnsi="Times New Roman" w:cs="Times New Roman"/>
          <w:sz w:val="24"/>
          <w:szCs w:val="24"/>
          <w:lang w:val="en-US"/>
        </w:rPr>
        <w:t>ic</w:t>
      </w:r>
      <w:r w:rsidRPr="00CB5455">
        <w:rPr>
          <w:rFonts w:ascii="Times New Roman" w:hAnsi="Times New Roman" w:cs="Times New Roman"/>
          <w:sz w:val="24"/>
          <w:szCs w:val="24"/>
          <w:lang w:val="en-US"/>
        </w:rPr>
        <w:t xml:space="preserve"> microscopy (TEM) (JEOL JEM-2010, Electron Microscope).</w:t>
      </w:r>
    </w:p>
    <w:p w14:paraId="032F8B86" w14:textId="7434B565" w:rsidR="00FA712B" w:rsidRPr="00F92B83" w:rsidRDefault="00FA712B" w:rsidP="00474002">
      <w:pPr>
        <w:pStyle w:val="Prrafodelista"/>
        <w:numPr>
          <w:ilvl w:val="1"/>
          <w:numId w:val="1"/>
        </w:numPr>
        <w:spacing w:before="240" w:after="0" w:line="360" w:lineRule="auto"/>
        <w:ind w:left="142" w:firstLine="0"/>
        <w:jc w:val="both"/>
        <w:rPr>
          <w:rFonts w:ascii="Times New Roman" w:hAnsi="Times New Roman" w:cs="Times New Roman"/>
          <w:i/>
          <w:iCs/>
          <w:sz w:val="24"/>
          <w:szCs w:val="24"/>
          <w:lang w:val="en-US"/>
        </w:rPr>
      </w:pPr>
      <w:r w:rsidRPr="00F92B83">
        <w:rPr>
          <w:rFonts w:ascii="Times New Roman" w:hAnsi="Times New Roman" w:cs="Times New Roman"/>
          <w:i/>
          <w:iCs/>
          <w:sz w:val="24"/>
          <w:szCs w:val="24"/>
          <w:lang w:val="en-US"/>
        </w:rPr>
        <w:t xml:space="preserve">Stability </w:t>
      </w:r>
      <w:r w:rsidR="00474002">
        <w:rPr>
          <w:rFonts w:ascii="Times New Roman" w:hAnsi="Times New Roman" w:cs="Times New Roman"/>
          <w:i/>
          <w:iCs/>
          <w:sz w:val="24"/>
          <w:szCs w:val="24"/>
          <w:lang w:val="en-US"/>
        </w:rPr>
        <w:t>evaluation</w:t>
      </w:r>
    </w:p>
    <w:p w14:paraId="387A95D0" w14:textId="2B275443" w:rsidR="0008777F" w:rsidRDefault="00FA712B" w:rsidP="00561558">
      <w:pPr>
        <w:tabs>
          <w:tab w:val="left" w:pos="284"/>
        </w:tabs>
        <w:spacing w:before="240" w:after="0" w:line="360" w:lineRule="auto"/>
        <w:ind w:left="142"/>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ab/>
      </w:r>
      <w:r w:rsidRPr="00CB5455">
        <w:rPr>
          <w:rFonts w:ascii="Times New Roman" w:hAnsi="Times New Roman" w:cs="Times New Roman"/>
          <w:sz w:val="24"/>
          <w:szCs w:val="24"/>
          <w:lang w:val="en-US"/>
        </w:rPr>
        <w:tab/>
      </w:r>
      <w:r w:rsidR="00CB36F3" w:rsidRPr="00CB5455">
        <w:rPr>
          <w:rFonts w:ascii="Times New Roman" w:hAnsi="Times New Roman" w:cs="Times New Roman"/>
          <w:sz w:val="24"/>
          <w:szCs w:val="24"/>
          <w:lang w:val="en-US"/>
        </w:rPr>
        <w:t>The formulations</w:t>
      </w:r>
      <w:r w:rsidRPr="00CB5455">
        <w:rPr>
          <w:rFonts w:ascii="Times New Roman" w:hAnsi="Times New Roman" w:cs="Times New Roman"/>
          <w:sz w:val="24"/>
          <w:szCs w:val="24"/>
          <w:lang w:val="en-US"/>
        </w:rPr>
        <w:t xml:space="preserve"> were</w:t>
      </w:r>
      <w:r w:rsidR="00CB36F3" w:rsidRPr="00CB5455">
        <w:rPr>
          <w:rFonts w:ascii="Times New Roman" w:hAnsi="Times New Roman" w:cs="Times New Roman"/>
          <w:sz w:val="24"/>
          <w:szCs w:val="24"/>
          <w:lang w:val="en-US"/>
        </w:rPr>
        <w:t xml:space="preserve"> store</w:t>
      </w:r>
      <w:r w:rsidR="00E94FD4" w:rsidRPr="00CB5455">
        <w:rPr>
          <w:rFonts w:ascii="Times New Roman" w:hAnsi="Times New Roman" w:cs="Times New Roman"/>
          <w:sz w:val="24"/>
          <w:szCs w:val="24"/>
          <w:lang w:val="en-US"/>
        </w:rPr>
        <w:t>d</w:t>
      </w:r>
      <w:r w:rsidRPr="00CB5455">
        <w:rPr>
          <w:rFonts w:ascii="Times New Roman" w:hAnsi="Times New Roman" w:cs="Times New Roman"/>
          <w:sz w:val="24"/>
          <w:szCs w:val="24"/>
          <w:lang w:val="en-US"/>
        </w:rPr>
        <w:t xml:space="preserve"> </w:t>
      </w:r>
      <w:r w:rsidR="00474002">
        <w:rPr>
          <w:rFonts w:ascii="Times New Roman" w:hAnsi="Times New Roman" w:cs="Times New Roman"/>
          <w:sz w:val="24"/>
          <w:szCs w:val="24"/>
          <w:lang w:val="en-US"/>
        </w:rPr>
        <w:t>under</w:t>
      </w:r>
      <w:r w:rsidRPr="00CB5455">
        <w:rPr>
          <w:rFonts w:ascii="Times New Roman" w:hAnsi="Times New Roman" w:cs="Times New Roman"/>
          <w:sz w:val="24"/>
          <w:szCs w:val="24"/>
          <w:lang w:val="en-US"/>
        </w:rPr>
        <w:t xml:space="preserve"> two </w:t>
      </w:r>
      <w:r w:rsidR="00E94FD4" w:rsidRPr="00CB5455">
        <w:rPr>
          <w:rFonts w:ascii="Times New Roman" w:hAnsi="Times New Roman" w:cs="Times New Roman"/>
          <w:sz w:val="24"/>
          <w:szCs w:val="24"/>
          <w:lang w:val="en-US"/>
        </w:rPr>
        <w:t>different conditions:</w:t>
      </w:r>
      <w:r w:rsidRPr="00CB5455">
        <w:rPr>
          <w:rFonts w:ascii="Times New Roman" w:hAnsi="Times New Roman" w:cs="Times New Roman"/>
          <w:sz w:val="24"/>
          <w:szCs w:val="24"/>
          <w:lang w:val="en-US"/>
        </w:rPr>
        <w:t xml:space="preserve"> room temperature (25</w:t>
      </w:r>
      <w:r w:rsidR="00E94FD4"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w:t>
      </w:r>
      <w:r w:rsidR="00474002">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2ºC) and refrigerator (4</w:t>
      </w:r>
      <w:r w:rsidR="00E94FD4"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w:t>
      </w:r>
      <w:r w:rsidR="00E94FD4"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2</w:t>
      </w:r>
      <w:r w:rsidR="00E94FD4" w:rsidRPr="00CB5455">
        <w:rPr>
          <w:rFonts w:ascii="Times New Roman" w:hAnsi="Times New Roman" w:cs="Times New Roman"/>
          <w:sz w:val="24"/>
          <w:szCs w:val="24"/>
          <w:lang w:val="en-US"/>
        </w:rPr>
        <w:t xml:space="preserve">ºC) and evaluated </w:t>
      </w:r>
      <w:r w:rsidR="003C4427" w:rsidRPr="00CB5455">
        <w:rPr>
          <w:rFonts w:ascii="Times New Roman" w:hAnsi="Times New Roman" w:cs="Times New Roman"/>
          <w:sz w:val="24"/>
          <w:szCs w:val="24"/>
          <w:lang w:val="en-US"/>
        </w:rPr>
        <w:t>at predetermined</w:t>
      </w:r>
      <w:r w:rsidR="00E94FD4" w:rsidRPr="00CB5455">
        <w:rPr>
          <w:rFonts w:ascii="Times New Roman" w:hAnsi="Times New Roman" w:cs="Times New Roman"/>
          <w:sz w:val="24"/>
          <w:szCs w:val="24"/>
          <w:lang w:val="en-US"/>
        </w:rPr>
        <w:t xml:space="preserve"> time intervals (0, 1, 7, 30, 90 days)</w:t>
      </w:r>
      <w:r w:rsidR="003C4427" w:rsidRPr="00CB5455">
        <w:rPr>
          <w:rFonts w:ascii="Times New Roman" w:hAnsi="Times New Roman" w:cs="Times New Roman"/>
          <w:sz w:val="24"/>
          <w:szCs w:val="24"/>
          <w:lang w:val="en-US"/>
        </w:rPr>
        <w:t xml:space="preserve"> in terms of </w:t>
      </w:r>
      <w:r w:rsidR="00A619CD" w:rsidRPr="00CB5455">
        <w:rPr>
          <w:rFonts w:ascii="Times New Roman" w:hAnsi="Times New Roman" w:cs="Times New Roman"/>
          <w:sz w:val="24"/>
          <w:szCs w:val="24"/>
          <w:lang w:val="en-US"/>
        </w:rPr>
        <w:t xml:space="preserve">visual inspection, </w:t>
      </w:r>
      <w:r w:rsidRPr="00CB5455">
        <w:rPr>
          <w:rFonts w:ascii="Times New Roman" w:hAnsi="Times New Roman" w:cs="Times New Roman"/>
          <w:sz w:val="24"/>
          <w:szCs w:val="24"/>
          <w:lang w:val="en-US"/>
        </w:rPr>
        <w:t>particle</w:t>
      </w:r>
      <w:r w:rsidR="003C4427" w:rsidRPr="00CB5455">
        <w:rPr>
          <w:rFonts w:ascii="Times New Roman" w:hAnsi="Times New Roman" w:cs="Times New Roman"/>
          <w:sz w:val="24"/>
          <w:szCs w:val="24"/>
          <w:lang w:val="en-US"/>
        </w:rPr>
        <w:t xml:space="preserve"> size, </w:t>
      </w:r>
      <w:proofErr w:type="spellStart"/>
      <w:r w:rsidR="00474002">
        <w:rPr>
          <w:rFonts w:ascii="Times New Roman" w:hAnsi="Times New Roman" w:cs="Times New Roman"/>
          <w:sz w:val="24"/>
          <w:szCs w:val="24"/>
          <w:lang w:val="en-US"/>
        </w:rPr>
        <w:t>p</w:t>
      </w:r>
      <w:r w:rsidR="003C4427" w:rsidRPr="00CB5455">
        <w:rPr>
          <w:rFonts w:ascii="Times New Roman" w:hAnsi="Times New Roman" w:cs="Times New Roman"/>
          <w:sz w:val="24"/>
          <w:szCs w:val="24"/>
          <w:lang w:val="en-US"/>
        </w:rPr>
        <w:t>dI</w:t>
      </w:r>
      <w:proofErr w:type="spellEnd"/>
      <w:r w:rsidR="003C4427" w:rsidRPr="00CB5455">
        <w:rPr>
          <w:rFonts w:ascii="Times New Roman" w:hAnsi="Times New Roman" w:cs="Times New Roman"/>
          <w:sz w:val="24"/>
          <w:szCs w:val="24"/>
          <w:lang w:val="en-US"/>
        </w:rPr>
        <w:t xml:space="preserve"> and </w:t>
      </w:r>
      <w:r w:rsidR="003C4427" w:rsidRPr="00CB5455">
        <w:rPr>
          <w:rFonts w:ascii="Symbol" w:hAnsi="Symbol" w:cs="Times New Roman"/>
          <w:sz w:val="24"/>
          <w:szCs w:val="24"/>
          <w:lang w:val="en-US"/>
        </w:rPr>
        <w:t></w:t>
      </w:r>
      <w:r w:rsidR="003C4427" w:rsidRPr="00CB5455">
        <w:rPr>
          <w:rFonts w:ascii="Times New Roman" w:hAnsi="Times New Roman" w:cs="Times New Roman"/>
          <w:sz w:val="24"/>
          <w:szCs w:val="24"/>
          <w:lang w:val="en-US"/>
        </w:rPr>
        <w:t xml:space="preserve"> potential</w:t>
      </w:r>
      <w:r w:rsidRPr="00CB5455">
        <w:rPr>
          <w:rFonts w:ascii="Times New Roman" w:hAnsi="Times New Roman" w:cs="Times New Roman"/>
          <w:sz w:val="24"/>
          <w:szCs w:val="24"/>
          <w:lang w:val="en-US"/>
        </w:rPr>
        <w:t>.</w:t>
      </w:r>
      <w:r w:rsidR="00D038AB">
        <w:rPr>
          <w:rFonts w:ascii="Times New Roman" w:hAnsi="Times New Roman" w:cs="Times New Roman"/>
          <w:sz w:val="24"/>
          <w:szCs w:val="24"/>
          <w:lang w:val="en-US"/>
        </w:rPr>
        <w:t xml:space="preserve"> </w:t>
      </w:r>
      <w:r w:rsidR="00FB1B2B">
        <w:rPr>
          <w:rFonts w:ascii="Times New Roman" w:hAnsi="Times New Roman" w:cs="Times New Roman"/>
          <w:sz w:val="24"/>
          <w:szCs w:val="24"/>
          <w:lang w:val="en-US"/>
        </w:rPr>
        <w:t>This analysis permits to indicate the best storage condition for the nanoparticles.</w:t>
      </w:r>
      <w:r w:rsidR="00E13F8B">
        <w:rPr>
          <w:rFonts w:ascii="Times New Roman" w:hAnsi="Times New Roman" w:cs="Times New Roman"/>
          <w:sz w:val="24"/>
          <w:szCs w:val="24"/>
          <w:lang w:val="en-US"/>
        </w:rPr>
        <w:t xml:space="preserve"> </w:t>
      </w:r>
    </w:p>
    <w:p w14:paraId="1ED86A0E" w14:textId="77777777" w:rsidR="00561558" w:rsidRPr="003E421E" w:rsidRDefault="00561558" w:rsidP="00561558">
      <w:pPr>
        <w:tabs>
          <w:tab w:val="left" w:pos="284"/>
        </w:tabs>
        <w:spacing w:before="240" w:after="0" w:line="360" w:lineRule="auto"/>
        <w:ind w:left="142"/>
        <w:jc w:val="both"/>
        <w:rPr>
          <w:rFonts w:ascii="Times New Roman" w:hAnsi="Times New Roman" w:cs="Times New Roman"/>
          <w:sz w:val="24"/>
          <w:szCs w:val="24"/>
          <w:lang w:val="en-US"/>
        </w:rPr>
      </w:pPr>
    </w:p>
    <w:p w14:paraId="2544FCB0" w14:textId="77777777" w:rsidR="00FA712B" w:rsidRPr="00F92B83" w:rsidRDefault="00FA712B" w:rsidP="007D6788">
      <w:pPr>
        <w:pStyle w:val="Prrafodelista"/>
        <w:numPr>
          <w:ilvl w:val="1"/>
          <w:numId w:val="1"/>
        </w:numPr>
        <w:tabs>
          <w:tab w:val="left" w:pos="284"/>
        </w:tabs>
        <w:spacing w:before="240" w:line="360" w:lineRule="auto"/>
        <w:ind w:left="142" w:firstLine="0"/>
        <w:jc w:val="both"/>
        <w:rPr>
          <w:rFonts w:ascii="Times New Roman" w:hAnsi="Times New Roman" w:cs="Times New Roman"/>
          <w:i/>
          <w:iCs/>
          <w:sz w:val="24"/>
          <w:szCs w:val="24"/>
          <w:lang w:val="en-US"/>
        </w:rPr>
      </w:pPr>
      <w:r w:rsidRPr="003E421E">
        <w:rPr>
          <w:rFonts w:ascii="Times New Roman" w:hAnsi="Times New Roman" w:cs="Times New Roman"/>
          <w:i/>
          <w:iCs/>
          <w:sz w:val="24"/>
          <w:szCs w:val="24"/>
          <w:lang w:val="en-US"/>
        </w:rPr>
        <w:t xml:space="preserve"> </w:t>
      </w:r>
      <w:r w:rsidR="003C4427" w:rsidRPr="00F92B83">
        <w:rPr>
          <w:rFonts w:ascii="Times New Roman" w:hAnsi="Times New Roman" w:cs="Times New Roman"/>
          <w:i/>
          <w:iCs/>
          <w:sz w:val="24"/>
          <w:szCs w:val="24"/>
          <w:lang w:val="en-US"/>
        </w:rPr>
        <w:t>Saturation Transfer Difference</w:t>
      </w:r>
      <w:r w:rsidR="00431EF3" w:rsidRPr="00F92B83">
        <w:rPr>
          <w:rFonts w:ascii="Times New Roman" w:hAnsi="Times New Roman" w:cs="Times New Roman"/>
          <w:i/>
          <w:iCs/>
          <w:sz w:val="24"/>
          <w:szCs w:val="24"/>
          <w:lang w:val="en-US"/>
        </w:rPr>
        <w:t xml:space="preserve"> (STD)</w:t>
      </w:r>
      <w:r w:rsidR="003C4427" w:rsidRPr="00F92B83">
        <w:rPr>
          <w:rFonts w:ascii="Times New Roman" w:hAnsi="Times New Roman" w:cs="Times New Roman"/>
          <w:i/>
          <w:iCs/>
          <w:sz w:val="24"/>
          <w:szCs w:val="24"/>
          <w:lang w:val="en-US"/>
        </w:rPr>
        <w:t xml:space="preserve"> by </w:t>
      </w:r>
      <w:r w:rsidR="00431EF3" w:rsidRPr="00F92B83">
        <w:rPr>
          <w:rFonts w:ascii="Times New Roman" w:hAnsi="Times New Roman" w:cs="Times New Roman"/>
          <w:i/>
          <w:iCs/>
          <w:sz w:val="24"/>
          <w:szCs w:val="24"/>
          <w:vertAlign w:val="superscript"/>
          <w:lang w:val="en-US"/>
        </w:rPr>
        <w:t>1</w:t>
      </w:r>
      <w:r w:rsidR="00431EF3" w:rsidRPr="00F92B83">
        <w:rPr>
          <w:rFonts w:ascii="Times New Roman" w:hAnsi="Times New Roman" w:cs="Times New Roman"/>
          <w:i/>
          <w:iCs/>
          <w:sz w:val="24"/>
          <w:szCs w:val="24"/>
          <w:lang w:val="en-US"/>
        </w:rPr>
        <w:t xml:space="preserve">H </w:t>
      </w:r>
      <w:r w:rsidR="003C4427" w:rsidRPr="00F92B83">
        <w:rPr>
          <w:rFonts w:ascii="Times New Roman" w:hAnsi="Times New Roman" w:cs="Times New Roman"/>
          <w:i/>
          <w:iCs/>
          <w:sz w:val="24"/>
          <w:szCs w:val="24"/>
          <w:lang w:val="en-US"/>
        </w:rPr>
        <w:t>NMR</w:t>
      </w:r>
    </w:p>
    <w:p w14:paraId="226CCF9D" w14:textId="2708E6B8" w:rsidR="00840DD9" w:rsidRDefault="00FA712B" w:rsidP="0061578F">
      <w:pPr>
        <w:tabs>
          <w:tab w:val="left" w:pos="284"/>
        </w:tabs>
        <w:spacing w:line="360" w:lineRule="auto"/>
        <w:ind w:left="142"/>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ab/>
      </w:r>
      <w:r w:rsidRPr="00CB5455">
        <w:rPr>
          <w:rFonts w:ascii="Times New Roman" w:hAnsi="Times New Roman" w:cs="Times New Roman"/>
          <w:sz w:val="24"/>
          <w:szCs w:val="24"/>
          <w:lang w:val="en-US"/>
        </w:rPr>
        <w:tab/>
      </w:r>
      <w:r w:rsidR="00BB6A2E" w:rsidRPr="00CB5455">
        <w:rPr>
          <w:rFonts w:ascii="Times New Roman" w:hAnsi="Times New Roman" w:cs="Times New Roman"/>
          <w:sz w:val="24"/>
          <w:szCs w:val="24"/>
          <w:lang w:val="en-US"/>
        </w:rPr>
        <w:t>The</w:t>
      </w:r>
      <w:r w:rsidRPr="00CB5455">
        <w:rPr>
          <w:rFonts w:ascii="Times New Roman" w:hAnsi="Times New Roman" w:cs="Times New Roman"/>
          <w:sz w:val="24"/>
          <w:szCs w:val="24"/>
          <w:lang w:val="en-US"/>
        </w:rPr>
        <w:t xml:space="preserve"> </w:t>
      </w:r>
      <w:r w:rsidR="00A619CD" w:rsidRPr="00CB5455">
        <w:rPr>
          <w:rFonts w:ascii="Times New Roman" w:hAnsi="Times New Roman" w:cs="Times New Roman"/>
          <w:sz w:val="24"/>
          <w:szCs w:val="24"/>
          <w:lang w:val="en-US"/>
        </w:rPr>
        <w:t xml:space="preserve">binding </w:t>
      </w:r>
      <w:r w:rsidRPr="00CB5455">
        <w:rPr>
          <w:rFonts w:ascii="Times New Roman" w:hAnsi="Times New Roman" w:cs="Times New Roman"/>
          <w:sz w:val="24"/>
          <w:szCs w:val="24"/>
          <w:lang w:val="en-US"/>
        </w:rPr>
        <w:t xml:space="preserve">interaction between AA and </w:t>
      </w:r>
      <w:proofErr w:type="spellStart"/>
      <w:r w:rsidRPr="00CB5455">
        <w:rPr>
          <w:rFonts w:ascii="Times New Roman" w:hAnsi="Times New Roman" w:cs="Times New Roman"/>
          <w:sz w:val="24"/>
          <w:szCs w:val="24"/>
          <w:lang w:val="en-US"/>
        </w:rPr>
        <w:t>zein</w:t>
      </w:r>
      <w:proofErr w:type="spellEnd"/>
      <w:r w:rsidR="00BB6A2E" w:rsidRPr="00CB5455">
        <w:rPr>
          <w:rFonts w:ascii="Times New Roman" w:hAnsi="Times New Roman" w:cs="Times New Roman"/>
          <w:sz w:val="24"/>
          <w:szCs w:val="24"/>
          <w:lang w:val="en-US"/>
        </w:rPr>
        <w:t xml:space="preserve"> was assessed by STD</w:t>
      </w:r>
      <w:r w:rsidR="00A619CD" w:rsidRPr="00CB5455">
        <w:rPr>
          <w:rFonts w:ascii="Times New Roman" w:hAnsi="Times New Roman" w:cs="Times New Roman"/>
          <w:sz w:val="24"/>
          <w:szCs w:val="24"/>
          <w:lang w:val="en-US"/>
        </w:rPr>
        <w:t>-NMR</w:t>
      </w:r>
      <w:r w:rsidR="00BB6A2E" w:rsidRPr="00CB5455">
        <w:rPr>
          <w:rFonts w:ascii="Times New Roman" w:hAnsi="Times New Roman" w:cs="Times New Roman"/>
          <w:sz w:val="24"/>
          <w:szCs w:val="24"/>
          <w:lang w:val="en-US"/>
        </w:rPr>
        <w:t xml:space="preserve"> analysis. </w:t>
      </w:r>
      <w:r w:rsidR="00935423">
        <w:rPr>
          <w:rFonts w:ascii="Times New Roman" w:hAnsi="Times New Roman" w:cs="Times New Roman"/>
          <w:sz w:val="24"/>
          <w:szCs w:val="24"/>
          <w:lang w:val="en-US"/>
        </w:rPr>
        <w:t xml:space="preserve">Samples </w:t>
      </w:r>
      <w:r w:rsidR="00A619CD" w:rsidRPr="00CB5455">
        <w:rPr>
          <w:rFonts w:ascii="Times New Roman" w:hAnsi="Times New Roman" w:cs="Times New Roman"/>
          <w:sz w:val="24"/>
          <w:szCs w:val="24"/>
          <w:lang w:val="en-US"/>
        </w:rPr>
        <w:t xml:space="preserve">were </w:t>
      </w:r>
      <w:r w:rsidRPr="00CB5455">
        <w:rPr>
          <w:rFonts w:ascii="Times New Roman" w:hAnsi="Times New Roman" w:cs="Times New Roman"/>
          <w:sz w:val="24"/>
          <w:szCs w:val="24"/>
          <w:lang w:val="en-US"/>
        </w:rPr>
        <w:t>dissolved and homogenized in CD</w:t>
      </w:r>
      <w:r w:rsidRPr="00CB5455">
        <w:rPr>
          <w:rFonts w:ascii="Times New Roman" w:hAnsi="Times New Roman" w:cs="Times New Roman"/>
          <w:sz w:val="24"/>
          <w:szCs w:val="24"/>
          <w:vertAlign w:val="subscript"/>
          <w:lang w:val="en-US"/>
        </w:rPr>
        <w:t>3</w:t>
      </w:r>
      <w:r w:rsidRPr="00CB5455">
        <w:rPr>
          <w:rFonts w:ascii="Times New Roman" w:hAnsi="Times New Roman" w:cs="Times New Roman"/>
          <w:sz w:val="24"/>
          <w:szCs w:val="24"/>
          <w:lang w:val="en-US"/>
        </w:rPr>
        <w:t>OD:D</w:t>
      </w:r>
      <w:r w:rsidRPr="00CB5455">
        <w:rPr>
          <w:rFonts w:ascii="Times New Roman" w:hAnsi="Times New Roman" w:cs="Times New Roman"/>
          <w:sz w:val="24"/>
          <w:szCs w:val="24"/>
          <w:vertAlign w:val="subscript"/>
          <w:lang w:val="en-US"/>
        </w:rPr>
        <w:t>2</w:t>
      </w:r>
      <w:r w:rsidRPr="00CB5455">
        <w:rPr>
          <w:rFonts w:ascii="Times New Roman" w:hAnsi="Times New Roman" w:cs="Times New Roman"/>
          <w:sz w:val="24"/>
          <w:szCs w:val="24"/>
          <w:lang w:val="en-US"/>
        </w:rPr>
        <w:t xml:space="preserve">O 90:10 (v/v). The concentration of </w:t>
      </w:r>
      <w:proofErr w:type="spellStart"/>
      <w:r w:rsidR="00BB6A2E" w:rsidRPr="00CB5455">
        <w:rPr>
          <w:rFonts w:ascii="Times New Roman" w:hAnsi="Times New Roman" w:cs="Times New Roman"/>
          <w:sz w:val="24"/>
          <w:szCs w:val="24"/>
          <w:lang w:val="en-US"/>
        </w:rPr>
        <w:t>zein</w:t>
      </w:r>
      <w:proofErr w:type="spellEnd"/>
      <w:r w:rsidRPr="00CB5455">
        <w:rPr>
          <w:rFonts w:ascii="Times New Roman" w:hAnsi="Times New Roman" w:cs="Times New Roman"/>
          <w:sz w:val="24"/>
          <w:szCs w:val="24"/>
          <w:lang w:val="en-US"/>
        </w:rPr>
        <w:t xml:space="preserve"> was fixed at 8</w:t>
      </w:r>
      <w:r w:rsidR="00852DA6" w:rsidRPr="00CB5455">
        <w:rPr>
          <w:rFonts w:ascii="Times New Roman" w:hAnsi="Times New Roman" w:cs="Times New Roman"/>
          <w:sz w:val="24"/>
          <w:szCs w:val="24"/>
          <w:lang w:val="en-US"/>
        </w:rPr>
        <w:t xml:space="preserve"> </w:t>
      </w:r>
      <w:proofErr w:type="spellStart"/>
      <w:r w:rsidRPr="00CB5455">
        <w:rPr>
          <w:rFonts w:ascii="Times New Roman" w:hAnsi="Times New Roman" w:cs="Times New Roman"/>
          <w:sz w:val="24"/>
          <w:szCs w:val="24"/>
          <w:lang w:val="en-US"/>
        </w:rPr>
        <w:t>mM</w:t>
      </w:r>
      <w:proofErr w:type="spellEnd"/>
      <w:r w:rsidR="00BB6A2E" w:rsidRPr="00CB5455">
        <w:rPr>
          <w:rFonts w:ascii="Times New Roman" w:hAnsi="Times New Roman" w:cs="Times New Roman"/>
          <w:sz w:val="24"/>
          <w:szCs w:val="24"/>
          <w:lang w:val="en-US"/>
        </w:rPr>
        <w:t xml:space="preserve">, while AA was dissolved at 400 </w:t>
      </w:r>
      <w:proofErr w:type="spellStart"/>
      <w:r w:rsidR="00BB6A2E" w:rsidRPr="00CB5455">
        <w:rPr>
          <w:rFonts w:ascii="Times New Roman" w:hAnsi="Times New Roman" w:cs="Times New Roman"/>
          <w:sz w:val="24"/>
          <w:szCs w:val="24"/>
          <w:lang w:val="en-US"/>
        </w:rPr>
        <w:t>mM</w:t>
      </w:r>
      <w:proofErr w:type="spellEnd"/>
      <w:r w:rsidR="0061578F">
        <w:rPr>
          <w:rFonts w:ascii="Times New Roman" w:hAnsi="Times New Roman" w:cs="Times New Roman"/>
          <w:sz w:val="24"/>
          <w:szCs w:val="24"/>
          <w:lang w:val="en-US"/>
        </w:rPr>
        <w:t xml:space="preserve">, </w:t>
      </w:r>
      <w:r w:rsidR="0061578F" w:rsidRPr="00C12A56">
        <w:rPr>
          <w:rFonts w:ascii="Times New Roman" w:hAnsi="Times New Roman" w:cs="Times New Roman"/>
          <w:sz w:val="24"/>
          <w:szCs w:val="24"/>
          <w:lang w:val="en-US"/>
        </w:rPr>
        <w:t>based in our previous study</w:t>
      </w:r>
      <w:r w:rsidR="00754731" w:rsidRPr="00C12A56">
        <w:rPr>
          <w:rFonts w:ascii="Times New Roman" w:hAnsi="Times New Roman" w:cs="Times New Roman"/>
          <w:sz w:val="24"/>
          <w:szCs w:val="24"/>
          <w:lang w:val="en-US"/>
        </w:rPr>
        <w:t xml:space="preserve"> </w:t>
      </w:r>
      <w:r w:rsidR="00754731" w:rsidRPr="00C12A56">
        <w:rPr>
          <w:rFonts w:ascii="Times New Roman" w:hAnsi="Times New Roman" w:cs="Times New Roman"/>
          <w:sz w:val="24"/>
          <w:szCs w:val="24"/>
          <w:lang w:val="en-US"/>
        </w:rPr>
        <w:fldChar w:fldCharType="begin" w:fldLock="1"/>
      </w:r>
      <w:r w:rsidR="00754731" w:rsidRPr="00C12A56">
        <w:rPr>
          <w:rFonts w:ascii="Times New Roman" w:hAnsi="Times New Roman" w:cs="Times New Roman"/>
          <w:sz w:val="24"/>
          <w:szCs w:val="24"/>
          <w:lang w:val="en-US"/>
        </w:rPr>
        <w:instrText>ADDIN CSL_CITATION {"citationItems":[{"id":"ITEM-1","itemData":{"DOI":"10.1016/j.ejpb.2013.07.008","ISSN":"09396411","PMID":"23891773","abstract":"Zein is a protein based natural biopolymer containing a large amount of nonpolar amino acids, which has shown the ability to form aggregates and entrap solutes, such as drugs and amino acids to form stable protein-drug complexes. In this work, ??-A isotherm, NMR, and Dynamic light scattering were used to detect the formation of protein aggregates and the affinity between zein and two different drugs: tetracycline and indomethacin. An effective interaction of zein and the two drugs was evidenced by means of liquid NMR reinforced by means of changes in the surface pressure by ??-A isotherm. The effective interactions zein/drugs under air/water interface were evidenced as a change in the surface pressure of the ??-A isotherm of zein in the presence of drug solutions. The presence of tetracycline in the subphase decreased the area occupied by the monolayer at the expanded region until pressures of 12 mN/m were the areas became similar, but indomethacin produces an increment of the area in both expanded and collapsed region. The feasible methodology employed, focused in the functionality of the protein-drug interaction, can be very promising in the drug delivery field.","author":[{"dropping-particle":"","family":"Sousa","given":"F.F.O.","non-dropping-particle":"","parse-names":false,"suffix":""},{"dropping-particle":"","family":"Luzardo-Álvarez","given":"A.","non-dropping-particle":"","parse-names":false,"suffix":""},{"dropping-particle":"","family":"Blanco-Méndez","given":"J.","non-dropping-particle":"","parse-names":false,"suffix":""},{"dropping-particle":"","family":"Otero-Espinar","given":"F.J.","non-dropping-particle":"","parse-names":false,"suffix":""},{"dropping-particle":"","family":"Martín-Pastor","given":"M.","non-dropping-particle":"","parse-names":false,"suffix":""},{"dropping-particle":"","family":"Sández Macho","given":"I.","non-dropping-particle":"","parse-names":false,"suffix":""}],"container-title":"European Journal of Pharmaceutics and Biopharmaceutics","id":"ITEM-1","issue":"3","issued":{"date-parts":[["2013","11"]]},"page":"790-798","title":"Use of 1H NMR STD, WaterLOGSY, and Langmuir monolayer techniques for characterization of drug–zein protein complexes","type":"article-journal","volume":"85"},"uris":["http://www.mendeley.com/documents/?uuid=7923b0da-4186-4572-871a-6a7e4551ca77"]}],"mendeley":{"formattedCitation":"[6]","plainTextFormattedCitation":"[6]","previouslyFormattedCitation":"[6]"},"properties":{"noteIndex":0},"schema":"https://github.com/citation-style-language/schema/raw/master/csl-citation.json"}</w:instrText>
      </w:r>
      <w:r w:rsidR="00754731" w:rsidRPr="00C12A56">
        <w:rPr>
          <w:rFonts w:ascii="Times New Roman" w:hAnsi="Times New Roman" w:cs="Times New Roman"/>
          <w:sz w:val="24"/>
          <w:szCs w:val="24"/>
          <w:lang w:val="en-US"/>
        </w:rPr>
        <w:fldChar w:fldCharType="separate"/>
      </w:r>
      <w:r w:rsidR="00754731" w:rsidRPr="00C12A56">
        <w:rPr>
          <w:rFonts w:ascii="Times New Roman" w:hAnsi="Times New Roman" w:cs="Times New Roman"/>
          <w:noProof/>
          <w:sz w:val="24"/>
          <w:szCs w:val="24"/>
          <w:lang w:val="en-US"/>
        </w:rPr>
        <w:t>[6]</w:t>
      </w:r>
      <w:r w:rsidR="00754731" w:rsidRPr="00C12A56">
        <w:rPr>
          <w:rFonts w:ascii="Times New Roman" w:hAnsi="Times New Roman" w:cs="Times New Roman"/>
          <w:sz w:val="24"/>
          <w:szCs w:val="24"/>
          <w:lang w:val="en-US"/>
        </w:rPr>
        <w:fldChar w:fldCharType="end"/>
      </w:r>
      <w:r w:rsidRPr="00C12A56">
        <w:rPr>
          <w:rFonts w:ascii="Times New Roman" w:hAnsi="Times New Roman" w:cs="Times New Roman"/>
          <w:sz w:val="24"/>
          <w:szCs w:val="24"/>
          <w:lang w:val="en-US"/>
        </w:rPr>
        <w:t>.</w:t>
      </w:r>
      <w:r w:rsidRPr="00CB5455">
        <w:rPr>
          <w:rFonts w:ascii="Times New Roman" w:hAnsi="Times New Roman" w:cs="Times New Roman"/>
          <w:sz w:val="24"/>
          <w:szCs w:val="24"/>
          <w:lang w:val="en-US"/>
        </w:rPr>
        <w:t xml:space="preserve"> </w:t>
      </w:r>
      <w:r w:rsidR="00BA5E2A" w:rsidRPr="00CB5455">
        <w:rPr>
          <w:rFonts w:ascii="Times New Roman" w:hAnsi="Times New Roman" w:cs="Times New Roman"/>
          <w:sz w:val="24"/>
          <w:szCs w:val="24"/>
          <w:vertAlign w:val="superscript"/>
          <w:lang w:val="en-US"/>
        </w:rPr>
        <w:t>1</w:t>
      </w:r>
      <w:r w:rsidR="00BA5E2A" w:rsidRPr="00CB5455">
        <w:rPr>
          <w:rFonts w:ascii="Times New Roman" w:hAnsi="Times New Roman" w:cs="Times New Roman"/>
          <w:sz w:val="24"/>
          <w:szCs w:val="24"/>
          <w:lang w:val="en-US"/>
        </w:rPr>
        <w:t xml:space="preserve">H </w:t>
      </w:r>
      <w:r w:rsidRPr="00CB5455">
        <w:rPr>
          <w:rFonts w:ascii="Times New Roman" w:hAnsi="Times New Roman" w:cs="Times New Roman"/>
          <w:sz w:val="24"/>
          <w:szCs w:val="24"/>
          <w:lang w:val="en-US"/>
        </w:rPr>
        <w:t xml:space="preserve">NMR spectra were measured at 25 ºC </w:t>
      </w:r>
      <w:r w:rsidR="00BB6A2E" w:rsidRPr="00CB5455">
        <w:rPr>
          <w:rFonts w:ascii="Times New Roman" w:hAnsi="Times New Roman" w:cs="Times New Roman"/>
          <w:sz w:val="24"/>
          <w:szCs w:val="24"/>
          <w:lang w:val="en-US"/>
        </w:rPr>
        <w:t xml:space="preserve">using </w:t>
      </w:r>
      <w:r w:rsidRPr="00CB5455">
        <w:rPr>
          <w:rFonts w:ascii="Times New Roman" w:hAnsi="Times New Roman" w:cs="Times New Roman"/>
          <w:sz w:val="24"/>
          <w:szCs w:val="24"/>
          <w:lang w:val="en-US"/>
        </w:rPr>
        <w:t xml:space="preserve">a 17.6 T </w:t>
      </w:r>
      <w:r w:rsidR="00852DA6" w:rsidRPr="00CB5455">
        <w:rPr>
          <w:rFonts w:ascii="Times New Roman" w:hAnsi="Times New Roman" w:cs="Times New Roman"/>
          <w:sz w:val="24"/>
          <w:szCs w:val="24"/>
          <w:lang w:val="en-US"/>
        </w:rPr>
        <w:t>Bruker NEO-750</w:t>
      </w:r>
      <w:r w:rsidRPr="00CB5455">
        <w:rPr>
          <w:rFonts w:ascii="Times New Roman" w:hAnsi="Times New Roman" w:cs="Times New Roman"/>
          <w:sz w:val="24"/>
          <w:szCs w:val="24"/>
          <w:lang w:val="en-US"/>
        </w:rPr>
        <w:t xml:space="preserve"> NMR spectrometer (750 MHz proton frequency). One-dimensional ¹H spectra were measured for </w:t>
      </w:r>
      <w:r w:rsidR="00BB6A2E" w:rsidRPr="00CB5455">
        <w:rPr>
          <w:rFonts w:ascii="Times New Roman" w:hAnsi="Times New Roman" w:cs="Times New Roman"/>
          <w:sz w:val="24"/>
          <w:szCs w:val="24"/>
          <w:lang w:val="en-US"/>
        </w:rPr>
        <w:t>each</w:t>
      </w:r>
      <w:r w:rsidRPr="00CB5455">
        <w:rPr>
          <w:rFonts w:ascii="Times New Roman" w:hAnsi="Times New Roman" w:cs="Times New Roman"/>
          <w:sz w:val="24"/>
          <w:szCs w:val="24"/>
          <w:lang w:val="en-US"/>
        </w:rPr>
        <w:t xml:space="preserve"> individual component</w:t>
      </w:r>
      <w:r w:rsidR="009F6344" w:rsidRPr="00CB5455">
        <w:rPr>
          <w:rFonts w:ascii="Times New Roman" w:hAnsi="Times New Roman" w:cs="Times New Roman"/>
          <w:sz w:val="24"/>
          <w:szCs w:val="24"/>
          <w:lang w:val="en-US"/>
        </w:rPr>
        <w:t xml:space="preserve"> and </w:t>
      </w:r>
      <w:r w:rsidR="00FB1B2B">
        <w:rPr>
          <w:rFonts w:ascii="Times New Roman" w:hAnsi="Times New Roman" w:cs="Times New Roman"/>
          <w:sz w:val="24"/>
          <w:szCs w:val="24"/>
          <w:lang w:val="en-US"/>
        </w:rPr>
        <w:t xml:space="preserve">for </w:t>
      </w:r>
      <w:r w:rsidR="009F6344" w:rsidRPr="00CB5455">
        <w:rPr>
          <w:rFonts w:ascii="Times New Roman" w:hAnsi="Times New Roman" w:cs="Times New Roman"/>
          <w:sz w:val="24"/>
          <w:szCs w:val="24"/>
          <w:lang w:val="en-US"/>
        </w:rPr>
        <w:t xml:space="preserve">the mixture </w:t>
      </w:r>
      <w:r w:rsidRPr="00CB5455">
        <w:rPr>
          <w:rFonts w:ascii="Times New Roman" w:hAnsi="Times New Roman" w:cs="Times New Roman"/>
          <w:sz w:val="24"/>
          <w:szCs w:val="24"/>
          <w:lang w:val="en-US"/>
        </w:rPr>
        <w:t>AA-</w:t>
      </w:r>
      <w:proofErr w:type="spellStart"/>
      <w:r w:rsidRPr="00CB5455">
        <w:rPr>
          <w:rFonts w:ascii="Times New Roman" w:hAnsi="Times New Roman" w:cs="Times New Roman"/>
          <w:sz w:val="24"/>
          <w:szCs w:val="24"/>
          <w:lang w:val="en-US"/>
        </w:rPr>
        <w:t>zein</w:t>
      </w:r>
      <w:proofErr w:type="spellEnd"/>
      <w:r w:rsidRPr="00CB5455">
        <w:rPr>
          <w:rFonts w:ascii="Times New Roman" w:hAnsi="Times New Roman" w:cs="Times New Roman"/>
          <w:sz w:val="24"/>
          <w:szCs w:val="24"/>
          <w:lang w:val="en-US"/>
        </w:rPr>
        <w:t xml:space="preserve"> </w:t>
      </w:r>
      <w:r w:rsidR="00754731">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{"citationItems":[{"id":"ITEM-1","itemData":{"DOI":"10.1016/j.drudis.2011.12.016","ISSN":"13596446","abstract":"The method of saturation transfer difference (STD) nuclear magnetic resonance (NMR) is an indispensable NMR tool in drug discovery. It identifies binding epitope(s) at the atomic resolution of small molecule ligands (e.g. organic drugs, peptides and oligosaccharides), while interacting with their receptors, such as proteins and/or nucleic acids. The method is widely used to screen active drug molecules, simultaneously ranking them in a qualitative way. STD NMR is highly successful for a variety of high molecular weight systems, such as whole viruses, platelets, intact cells, lipopolysaccharide micelles, membrane proteins, recombinant proteins and dispersion pigments. Modifications of STD pulse programs using 13C and 15N nuclei are now used to overcome the signal overlapping that occurs with more complex structures. © 2011 Elsevier Ltd. All rights reserved.","author":[{"dropping-particle":"","family":"Bhunia","given":"Anirban","non-dropping-particle":"","parse-names":false,"suffix":""},{"dropping-particle":"","family":"Bhattacharjya","given":"Surajit","non-dropping-particle":"","parse-names":false,"suffix":""},{"dropping-particle":"","family":"Chatterjee","given":"Subhrangsu","non-dropping-particle":"","parse-names":false,"suffix":""}],"container-title":"Drug Discovery Today","id":"ITEM-1","issued":{"date-parts":[["2012"]]},"title":"Applications of saturation transfer difference NMR in biological systems","type":"article"},"uris":["http://www.mendeley.com/documents/?uuid=ca71c079-54b2-4146-be74-1cff167cf070"]},{"id":"ITEM-2","itemData":{"DOI":"10.1016/j.ejpb.2013.07.008","ISSN":"09396411","PMID":"23891773","abstract":"Zein is a protein based natural biopolymer containing a large amount of nonpolar amino acids, which has shown the ability to form aggregates and entrap solutes, such as drugs and amino acids to form stable protein-drug complexes. In this work, ??-A isotherm, NMR, and Dynamic light scattering were used to detect the formation of protein aggregates and the affinity between zein and two different drugs: tetracycline and indomethacin. An effective interaction of zein and the two drugs was evidenced by means of liquid NMR reinforced by means of changes in the surface pressure by ??-A isotherm. The effective interactions zein/drugs under air/water interface were evidenced as a change in the surface pressure of the ??-A isotherm of zein in the presence of drug solutions. The presence of tetracycline in the subphase decreased the area occupied by the monolayer at the expanded region until pressures of 12 mN/m were the areas became similar, but indomethacin produces an increment of the area in both expanded and collapsed region. The feasible methodology employed, focused in the functionality of the protein-drug interaction, can be very promising in the drug delivery field.","author":[{"dropping-particle":"","family":"Sousa","given":"F.F.O.","non-dropping-particle":"","parse-names":false,"suffix":""},{"dropping-particle":"","family":"Luzardo-Álvarez","given":"A.","non-dropping-particle":"","parse-names":false,"suffix":""},{"dropping-particle":"","family":"Blanco-Méndez","given":"J.","non-dropping-particle":"","parse-names":false,"suffix":""},{"dropping-particle":"","family":"Otero-Espinar","given":"F.J.","non-dropping-particle":"","parse-names":false,"suffix":""},{"dropping-particle":"","family":"Martín-Pastor","given":"M.","non-dropping-particle":"","parse-names":false,"suffix":""},{"dropping-particle":"","family":"Sández Macho","given":"I.","non-dropping-particle":"","parse-names":false,"suffix":""}],"container-title":"European Journal of Pharmaceutics and Biopharmaceutics","id":"ITEM-2","issue":"3","issued":{"date-parts":[["2013","11"]]},"page":"790-798","title":"Use of 1H NMR STD, WaterLOGSY, and Langmuir monolayer techniques for characterization of drug–zein protein complexes","type":"article-journal","volume":"85"},"uris":["http://www.mendeley.com/documents/?uuid=7923b0da-4186-4572-871a-6a7e4551ca77"]}],"mendeley":{"formattedCitation":"[6,27]","plainTextFormattedCitation":"[6,27]","previouslyFormattedCitation":"[6,27]"},"properties":{"noteIndex":0},"schema":"https://github.com/citation-style-language/schema/raw/master/csl-citation.json"}</w:instrText>
      </w:r>
      <w:r w:rsidR="00754731">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[6,27]</w:t>
      </w:r>
      <w:r w:rsidR="00754731">
        <w:rPr>
          <w:rFonts w:ascii="Times New Roman" w:hAnsi="Times New Roman" w:cs="Times New Roman"/>
          <w:sz w:val="24"/>
          <w:szCs w:val="24"/>
          <w:lang w:val="en-US"/>
        </w:rPr>
        <w:fldChar w:fldCharType="end"/>
      </w:r>
      <w:r w:rsidR="00754731" w:rsidRPr="00754731">
        <w:rPr>
          <w:rStyle w:val="Refdecomentario"/>
          <w:lang w:val="en-US"/>
        </w:rPr>
        <w:t xml:space="preserve"> </w:t>
      </w:r>
      <w:r w:rsidRPr="00CB5455">
        <w:rPr>
          <w:rFonts w:ascii="Times New Roman" w:hAnsi="Times New Roman" w:cs="Times New Roman"/>
          <w:sz w:val="24"/>
          <w:szCs w:val="24"/>
          <w:lang w:val="en-US"/>
        </w:rPr>
        <w:t xml:space="preserve">. The saturation time was set </w:t>
      </w:r>
      <w:r w:rsidR="00BA5E2A" w:rsidRPr="00CB5455">
        <w:rPr>
          <w:rFonts w:ascii="Times New Roman" w:hAnsi="Times New Roman" w:cs="Times New Roman"/>
          <w:sz w:val="24"/>
          <w:szCs w:val="24"/>
          <w:lang w:val="en-US"/>
        </w:rPr>
        <w:t>as</w:t>
      </w:r>
      <w:r w:rsidRPr="00CB5455">
        <w:rPr>
          <w:rFonts w:ascii="Times New Roman" w:hAnsi="Times New Roman" w:cs="Times New Roman"/>
          <w:sz w:val="24"/>
          <w:szCs w:val="24"/>
          <w:lang w:val="en-US"/>
        </w:rPr>
        <w:t xml:space="preserve"> 2 s and the STD-off saturation was applied at 20 ppm. The STD-on saturation was applied at</w:t>
      </w:r>
      <w:r w:rsidR="00FB1B2B">
        <w:rPr>
          <w:rFonts w:ascii="Times New Roman" w:hAnsi="Times New Roman" w:cs="Times New Roman"/>
          <w:sz w:val="24"/>
          <w:szCs w:val="24"/>
          <w:lang w:val="en-US"/>
        </w:rPr>
        <w:t xml:space="preserve"> two different points</w:t>
      </w:r>
      <w:r w:rsidR="00FB1B2B" w:rsidRPr="00FB1B2B">
        <w:rPr>
          <w:rFonts w:ascii="Times New Roman" w:hAnsi="Times New Roman" w:cs="Times New Roman"/>
          <w:sz w:val="24"/>
          <w:szCs w:val="24"/>
          <w:lang w:val="en-US"/>
        </w:rPr>
        <w:t xml:space="preserve"> </w:t>
      </w:r>
      <w:r w:rsidR="00FB1B2B" w:rsidRPr="00CB5455">
        <w:rPr>
          <w:rFonts w:ascii="Times New Roman" w:hAnsi="Times New Roman" w:cs="Times New Roman"/>
          <w:sz w:val="24"/>
          <w:szCs w:val="24"/>
          <w:lang w:val="en-US"/>
        </w:rPr>
        <w:t>for AA-</w:t>
      </w:r>
      <w:proofErr w:type="spellStart"/>
      <w:r w:rsidR="00FB1B2B" w:rsidRPr="00CB5455">
        <w:rPr>
          <w:rFonts w:ascii="Times New Roman" w:hAnsi="Times New Roman" w:cs="Times New Roman"/>
          <w:sz w:val="24"/>
          <w:szCs w:val="24"/>
          <w:lang w:val="en-US"/>
        </w:rPr>
        <w:t>zein</w:t>
      </w:r>
      <w:proofErr w:type="spellEnd"/>
      <w:r w:rsidR="00FB1B2B" w:rsidRPr="00CB5455">
        <w:rPr>
          <w:rFonts w:ascii="Times New Roman" w:hAnsi="Times New Roman" w:cs="Times New Roman"/>
          <w:sz w:val="24"/>
          <w:szCs w:val="24"/>
          <w:lang w:val="en-US"/>
        </w:rPr>
        <w:t xml:space="preserve"> mixture</w:t>
      </w:r>
      <w:r w:rsidR="00FB1B2B">
        <w:rPr>
          <w:rFonts w:ascii="Times New Roman" w:hAnsi="Times New Roman" w:cs="Times New Roman"/>
          <w:sz w:val="24"/>
          <w:szCs w:val="24"/>
          <w:lang w:val="en-US"/>
        </w:rPr>
        <w:t xml:space="preserve"> (</w:t>
      </w:r>
      <w:r w:rsidR="000D4131" w:rsidRPr="00CB5455">
        <w:rPr>
          <w:rFonts w:ascii="Times New Roman" w:hAnsi="Times New Roman" w:cs="Times New Roman"/>
          <w:sz w:val="24"/>
          <w:szCs w:val="24"/>
          <w:lang w:val="en-US"/>
        </w:rPr>
        <w:t>1</w:t>
      </w:r>
      <w:r w:rsidRPr="00CB5455">
        <w:rPr>
          <w:rFonts w:ascii="Times New Roman" w:hAnsi="Times New Roman" w:cs="Times New Roman"/>
          <w:sz w:val="24"/>
          <w:szCs w:val="24"/>
          <w:lang w:val="en-US"/>
        </w:rPr>
        <w:t>.</w:t>
      </w:r>
      <w:r w:rsidR="000D4131" w:rsidRPr="00CB5455">
        <w:rPr>
          <w:rFonts w:ascii="Times New Roman" w:hAnsi="Times New Roman" w:cs="Times New Roman"/>
          <w:sz w:val="24"/>
          <w:szCs w:val="24"/>
          <w:lang w:val="en-US"/>
        </w:rPr>
        <w:t>77</w:t>
      </w:r>
      <w:r w:rsidRPr="00CB5455">
        <w:rPr>
          <w:rFonts w:ascii="Times New Roman" w:hAnsi="Times New Roman" w:cs="Times New Roman"/>
          <w:sz w:val="24"/>
          <w:szCs w:val="24"/>
          <w:lang w:val="en-US"/>
        </w:rPr>
        <w:t xml:space="preserve"> ppm</w:t>
      </w:r>
      <w:r w:rsidR="000D4131" w:rsidRPr="00CB5455">
        <w:rPr>
          <w:rFonts w:ascii="Times New Roman" w:hAnsi="Times New Roman" w:cs="Times New Roman"/>
          <w:sz w:val="24"/>
          <w:szCs w:val="24"/>
          <w:lang w:val="en-US"/>
        </w:rPr>
        <w:t xml:space="preserve"> and 7.05 ppm</w:t>
      </w:r>
      <w:r w:rsidR="00FB1B2B">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corresponding to region</w:t>
      </w:r>
      <w:r w:rsidR="00FB1B2B">
        <w:rPr>
          <w:rFonts w:ascii="Times New Roman" w:hAnsi="Times New Roman" w:cs="Times New Roman"/>
          <w:sz w:val="24"/>
          <w:szCs w:val="24"/>
          <w:lang w:val="en-US"/>
        </w:rPr>
        <w:t>s</w:t>
      </w:r>
      <w:r w:rsidRPr="00CB5455">
        <w:rPr>
          <w:rFonts w:ascii="Times New Roman" w:hAnsi="Times New Roman" w:cs="Times New Roman"/>
          <w:sz w:val="24"/>
          <w:szCs w:val="24"/>
          <w:lang w:val="en-US"/>
        </w:rPr>
        <w:t xml:space="preserve"> where </w:t>
      </w:r>
      <w:r w:rsidR="00BA5E2A" w:rsidRPr="00CB5455">
        <w:rPr>
          <w:rFonts w:ascii="Times New Roman" w:hAnsi="Times New Roman" w:cs="Times New Roman"/>
          <w:sz w:val="24"/>
          <w:szCs w:val="24"/>
          <w:vertAlign w:val="superscript"/>
          <w:lang w:val="en-US"/>
        </w:rPr>
        <w:t>1</w:t>
      </w:r>
      <w:r w:rsidR="00BA5E2A" w:rsidRPr="00CB5455">
        <w:rPr>
          <w:rFonts w:ascii="Times New Roman" w:hAnsi="Times New Roman" w:cs="Times New Roman"/>
          <w:sz w:val="24"/>
          <w:szCs w:val="24"/>
          <w:lang w:val="en-US"/>
        </w:rPr>
        <w:t xml:space="preserve">H </w:t>
      </w:r>
      <w:r w:rsidRPr="00CB5455">
        <w:rPr>
          <w:rFonts w:ascii="Times New Roman" w:hAnsi="Times New Roman" w:cs="Times New Roman"/>
          <w:sz w:val="24"/>
          <w:szCs w:val="24"/>
          <w:lang w:val="en-US"/>
        </w:rPr>
        <w:t xml:space="preserve">signals of the </w:t>
      </w:r>
      <w:r w:rsidR="009F6344" w:rsidRPr="00CB5455">
        <w:rPr>
          <w:rFonts w:ascii="Times New Roman" w:hAnsi="Times New Roman" w:cs="Times New Roman"/>
          <w:sz w:val="24"/>
          <w:szCs w:val="24"/>
          <w:lang w:val="en-US"/>
        </w:rPr>
        <w:t>protein</w:t>
      </w:r>
      <w:r w:rsidR="00BA5E2A" w:rsidRPr="00CB5455">
        <w:rPr>
          <w:rFonts w:ascii="Times New Roman" w:hAnsi="Times New Roman" w:cs="Times New Roman"/>
          <w:sz w:val="24"/>
          <w:szCs w:val="24"/>
          <w:lang w:val="en-US"/>
        </w:rPr>
        <w:t xml:space="preserve"> (and not of </w:t>
      </w:r>
      <w:r w:rsidRPr="00CB5455">
        <w:rPr>
          <w:rFonts w:ascii="Times New Roman" w:hAnsi="Times New Roman" w:cs="Times New Roman"/>
          <w:sz w:val="24"/>
          <w:szCs w:val="24"/>
          <w:lang w:val="en-US"/>
        </w:rPr>
        <w:t>AA</w:t>
      </w:r>
      <w:r w:rsidR="00BA5E2A"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 xml:space="preserve">are expected. The STD-on and STD-off were measured in alternate </w:t>
      </w:r>
      <w:r w:rsidR="00805BF0" w:rsidRPr="00CB5455">
        <w:rPr>
          <w:rFonts w:ascii="Times New Roman" w:hAnsi="Times New Roman" w:cs="Times New Roman"/>
          <w:sz w:val="24"/>
          <w:szCs w:val="24"/>
          <w:lang w:val="en-US"/>
        </w:rPr>
        <w:t xml:space="preserve">scans </w:t>
      </w:r>
      <w:r w:rsidRPr="00CB5455">
        <w:rPr>
          <w:rFonts w:ascii="Times New Roman" w:hAnsi="Times New Roman" w:cs="Times New Roman"/>
          <w:sz w:val="24"/>
          <w:szCs w:val="24"/>
          <w:lang w:val="en-US"/>
        </w:rPr>
        <w:t>and subtracted by the phase cycling</w:t>
      </w:r>
      <w:r w:rsidR="00FB1B2B">
        <w:rPr>
          <w:rFonts w:ascii="Times New Roman" w:hAnsi="Times New Roman" w:cs="Times New Roman"/>
          <w:sz w:val="24"/>
          <w:szCs w:val="24"/>
          <w:lang w:val="en-US"/>
        </w:rPr>
        <w:t>,</w:t>
      </w:r>
      <w:r w:rsidRPr="00CB5455">
        <w:rPr>
          <w:rFonts w:ascii="Times New Roman" w:hAnsi="Times New Roman" w:cs="Times New Roman"/>
          <w:sz w:val="24"/>
          <w:szCs w:val="24"/>
          <w:lang w:val="en-US"/>
        </w:rPr>
        <w:t xml:space="preserve"> providing the so-called </w:t>
      </w:r>
      <w:proofErr w:type="spellStart"/>
      <w:r w:rsidRPr="00CB5455">
        <w:rPr>
          <w:rFonts w:ascii="Times New Roman" w:hAnsi="Times New Roman" w:cs="Times New Roman"/>
          <w:sz w:val="24"/>
          <w:szCs w:val="24"/>
          <w:lang w:val="en-US"/>
        </w:rPr>
        <w:t>STD</w:t>
      </w:r>
      <w:r w:rsidRPr="00CB5455">
        <w:rPr>
          <w:rFonts w:ascii="Times New Roman" w:hAnsi="Times New Roman" w:cs="Times New Roman"/>
          <w:sz w:val="24"/>
          <w:szCs w:val="24"/>
          <w:vertAlign w:val="superscript"/>
          <w:lang w:val="en-US"/>
        </w:rPr>
        <w:t>off</w:t>
      </w:r>
      <w:proofErr w:type="spellEnd"/>
      <w:r w:rsidRPr="00CB5455">
        <w:rPr>
          <w:rFonts w:ascii="Times New Roman" w:hAnsi="Times New Roman" w:cs="Times New Roman"/>
          <w:sz w:val="24"/>
          <w:szCs w:val="24"/>
          <w:vertAlign w:val="superscript"/>
          <w:lang w:val="en-US"/>
        </w:rPr>
        <w:t xml:space="preserve">-on </w:t>
      </w:r>
      <w:r w:rsidRPr="00CB5455">
        <w:rPr>
          <w:rFonts w:ascii="Times New Roman" w:hAnsi="Times New Roman" w:cs="Times New Roman"/>
          <w:sz w:val="24"/>
          <w:szCs w:val="24"/>
          <w:lang w:val="en-US"/>
        </w:rPr>
        <w:t xml:space="preserve">spectrum. The spectra were processed with </w:t>
      </w:r>
      <w:proofErr w:type="spellStart"/>
      <w:r w:rsidRPr="00CB5455">
        <w:rPr>
          <w:rFonts w:ascii="Times New Roman" w:hAnsi="Times New Roman" w:cs="Times New Roman"/>
          <w:sz w:val="24"/>
          <w:szCs w:val="24"/>
          <w:lang w:val="en-US"/>
        </w:rPr>
        <w:t>MestraNova</w:t>
      </w:r>
      <w:proofErr w:type="spellEnd"/>
      <w:r w:rsidRPr="00CB5455">
        <w:rPr>
          <w:rFonts w:ascii="Times New Roman" w:hAnsi="Times New Roman" w:cs="Times New Roman"/>
          <w:sz w:val="24"/>
          <w:szCs w:val="24"/>
          <w:vertAlign w:val="superscript"/>
          <w:lang w:val="en-US"/>
        </w:rPr>
        <w:t>®</w:t>
      </w:r>
      <w:r w:rsidRPr="00CB5455">
        <w:rPr>
          <w:rFonts w:ascii="Times New Roman" w:hAnsi="Times New Roman" w:cs="Times New Roman"/>
          <w:sz w:val="24"/>
          <w:szCs w:val="24"/>
          <w:lang w:val="en-US"/>
        </w:rPr>
        <w:t xml:space="preserve"> software version 12.0.</w:t>
      </w:r>
    </w:p>
    <w:p w14:paraId="5A290991" w14:textId="77777777" w:rsidR="00561558" w:rsidRDefault="00561558" w:rsidP="00FB1B2B">
      <w:pPr>
        <w:tabs>
          <w:tab w:val="left" w:pos="284"/>
        </w:tabs>
        <w:spacing w:line="360" w:lineRule="auto"/>
        <w:ind w:left="142"/>
        <w:jc w:val="both"/>
        <w:rPr>
          <w:rFonts w:ascii="Times New Roman" w:hAnsi="Times New Roman" w:cs="Times New Roman"/>
          <w:sz w:val="24"/>
          <w:szCs w:val="24"/>
          <w:lang w:val="en-US"/>
        </w:rPr>
      </w:pPr>
    </w:p>
    <w:p w14:paraId="18E3083B" w14:textId="294845BE" w:rsidR="00474002" w:rsidRDefault="00FA712B" w:rsidP="00885707">
      <w:pPr>
        <w:pStyle w:val="Prrafodelista"/>
        <w:numPr>
          <w:ilvl w:val="1"/>
          <w:numId w:val="1"/>
        </w:numPr>
        <w:tabs>
          <w:tab w:val="left" w:pos="284"/>
        </w:tabs>
        <w:spacing w:line="360" w:lineRule="auto"/>
        <w:ind w:left="142" w:firstLine="0"/>
        <w:jc w:val="both"/>
        <w:rPr>
          <w:rFonts w:ascii="Times New Roman" w:hAnsi="Times New Roman" w:cs="Times New Roman"/>
          <w:i/>
          <w:iCs/>
          <w:sz w:val="24"/>
          <w:szCs w:val="24"/>
          <w:lang w:val="en-US"/>
        </w:rPr>
      </w:pPr>
      <w:r w:rsidRPr="00CB5455">
        <w:rPr>
          <w:rFonts w:ascii="Times New Roman" w:hAnsi="Times New Roman" w:cs="Times New Roman"/>
          <w:sz w:val="24"/>
          <w:szCs w:val="24"/>
          <w:lang w:val="en-US"/>
        </w:rPr>
        <w:t xml:space="preserve"> </w:t>
      </w:r>
      <w:r w:rsidRPr="00F92B83">
        <w:rPr>
          <w:rFonts w:ascii="Times New Roman" w:hAnsi="Times New Roman" w:cs="Times New Roman"/>
          <w:i/>
          <w:iCs/>
          <w:sz w:val="24"/>
          <w:szCs w:val="24"/>
          <w:lang w:val="en-US"/>
        </w:rPr>
        <w:t>Anti</w:t>
      </w:r>
      <w:r w:rsidR="00885707">
        <w:rPr>
          <w:rFonts w:ascii="Times New Roman" w:hAnsi="Times New Roman" w:cs="Times New Roman"/>
          <w:i/>
          <w:iCs/>
          <w:sz w:val="24"/>
          <w:szCs w:val="24"/>
          <w:lang w:val="en-US"/>
        </w:rPr>
        <w:t xml:space="preserve">microbial </w:t>
      </w:r>
      <w:r w:rsidRPr="00F92B83">
        <w:rPr>
          <w:rFonts w:ascii="Times New Roman" w:hAnsi="Times New Roman" w:cs="Times New Roman"/>
          <w:i/>
          <w:iCs/>
          <w:sz w:val="24"/>
          <w:szCs w:val="24"/>
          <w:lang w:val="en-US"/>
        </w:rPr>
        <w:t>activity</w:t>
      </w:r>
    </w:p>
    <w:p w14:paraId="1371A089" w14:textId="72BB3DE3" w:rsidR="002F467A" w:rsidRPr="00F92B83" w:rsidRDefault="002F467A" w:rsidP="00AD5551">
      <w:pPr>
        <w:pStyle w:val="Prrafodelista"/>
        <w:numPr>
          <w:ilvl w:val="2"/>
          <w:numId w:val="1"/>
        </w:numPr>
        <w:tabs>
          <w:tab w:val="left" w:pos="284"/>
        </w:tabs>
        <w:spacing w:line="360" w:lineRule="auto"/>
        <w:ind w:left="709" w:hanging="567"/>
        <w:jc w:val="both"/>
        <w:rPr>
          <w:rFonts w:ascii="Times New Roman" w:hAnsi="Times New Roman" w:cs="Times New Roman"/>
          <w:i/>
          <w:iCs/>
          <w:sz w:val="24"/>
          <w:szCs w:val="24"/>
          <w:lang w:val="en-US"/>
        </w:rPr>
      </w:pPr>
      <w:r w:rsidRPr="00F92B83">
        <w:rPr>
          <w:rFonts w:ascii="Times New Roman" w:hAnsi="Times New Roman" w:cs="Times New Roman"/>
          <w:i/>
          <w:iCs/>
          <w:sz w:val="24"/>
          <w:szCs w:val="24"/>
          <w:lang w:val="en-US"/>
        </w:rPr>
        <w:t>Microdilution</w:t>
      </w:r>
      <w:r w:rsidR="00805BF0" w:rsidRPr="00F92B83">
        <w:rPr>
          <w:rFonts w:ascii="Times New Roman" w:hAnsi="Times New Roman" w:cs="Times New Roman"/>
          <w:i/>
          <w:iCs/>
          <w:sz w:val="24"/>
          <w:szCs w:val="24"/>
          <w:lang w:val="en-US"/>
        </w:rPr>
        <w:t xml:space="preserve"> method</w:t>
      </w:r>
    </w:p>
    <w:p w14:paraId="016F05E0" w14:textId="56C25F9F" w:rsidR="00FA712B" w:rsidRPr="00CB5455" w:rsidRDefault="00FA712B" w:rsidP="00FC76DB">
      <w:pPr>
        <w:tabs>
          <w:tab w:val="left" w:pos="284"/>
        </w:tabs>
        <w:spacing w:after="0" w:line="360" w:lineRule="auto"/>
        <w:ind w:left="142"/>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ab/>
      </w:r>
      <w:r w:rsidRPr="00CB5455">
        <w:rPr>
          <w:rFonts w:ascii="Times New Roman" w:hAnsi="Times New Roman" w:cs="Times New Roman"/>
          <w:sz w:val="24"/>
          <w:szCs w:val="24"/>
          <w:lang w:val="en-US"/>
        </w:rPr>
        <w:tab/>
        <w:t>Fo</w:t>
      </w:r>
      <w:r w:rsidR="00137EB0" w:rsidRPr="00CB5455">
        <w:rPr>
          <w:rFonts w:ascii="Times New Roman" w:hAnsi="Times New Roman" w:cs="Times New Roman"/>
          <w:sz w:val="24"/>
          <w:szCs w:val="24"/>
          <w:lang w:val="en-US"/>
        </w:rPr>
        <w:t xml:space="preserve">r the antimicrobial evaluation, </w:t>
      </w:r>
      <w:r w:rsidRPr="00CB5455">
        <w:rPr>
          <w:rFonts w:ascii="Times New Roman" w:hAnsi="Times New Roman" w:cs="Times New Roman"/>
          <w:sz w:val="24"/>
          <w:szCs w:val="24"/>
          <w:lang w:val="en-US"/>
        </w:rPr>
        <w:t>ZA</w:t>
      </w:r>
      <w:r w:rsidR="00805BF0" w:rsidRPr="00CB5455">
        <w:rPr>
          <w:rFonts w:ascii="Times New Roman" w:hAnsi="Times New Roman" w:cs="Times New Roman"/>
          <w:sz w:val="24"/>
          <w:szCs w:val="24"/>
          <w:vertAlign w:val="subscript"/>
          <w:lang w:val="en-US"/>
        </w:rPr>
        <w:t>3</w:t>
      </w:r>
      <w:r w:rsidRPr="00CB5455">
        <w:rPr>
          <w:rFonts w:ascii="Times New Roman" w:hAnsi="Times New Roman" w:cs="Times New Roman"/>
          <w:sz w:val="24"/>
          <w:szCs w:val="24"/>
          <w:lang w:val="en-US"/>
        </w:rPr>
        <w:t>, ZD</w:t>
      </w:r>
      <w:r w:rsidR="00137EB0"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ZE</w:t>
      </w:r>
      <w:r w:rsidR="00137EB0" w:rsidRPr="00CB5455">
        <w:rPr>
          <w:rFonts w:ascii="Times New Roman" w:hAnsi="Times New Roman" w:cs="Times New Roman"/>
          <w:sz w:val="24"/>
          <w:szCs w:val="24"/>
          <w:lang w:val="en-US"/>
        </w:rPr>
        <w:t xml:space="preserve"> nanoparticles </w:t>
      </w:r>
      <w:r w:rsidR="00935423">
        <w:rPr>
          <w:rFonts w:ascii="Times New Roman" w:hAnsi="Times New Roman" w:cs="Times New Roman"/>
          <w:sz w:val="24"/>
          <w:szCs w:val="24"/>
          <w:lang w:val="en-US"/>
        </w:rPr>
        <w:t xml:space="preserve">(Table 1) </w:t>
      </w:r>
      <w:r w:rsidR="00137EB0" w:rsidRPr="00CB5455">
        <w:rPr>
          <w:rFonts w:ascii="Times New Roman" w:hAnsi="Times New Roman" w:cs="Times New Roman"/>
          <w:sz w:val="24"/>
          <w:szCs w:val="24"/>
          <w:lang w:val="en-US"/>
        </w:rPr>
        <w:t>and AA solution</w:t>
      </w:r>
      <w:r w:rsidR="00805BF0" w:rsidRPr="00CB5455">
        <w:rPr>
          <w:rFonts w:ascii="Times New Roman" w:hAnsi="Times New Roman" w:cs="Times New Roman"/>
          <w:sz w:val="24"/>
          <w:szCs w:val="24"/>
          <w:lang w:val="en-US"/>
        </w:rPr>
        <w:t xml:space="preserve"> </w:t>
      </w:r>
      <w:r w:rsidR="00D5261A">
        <w:rPr>
          <w:rFonts w:ascii="Times New Roman" w:hAnsi="Times New Roman" w:cs="Times New Roman"/>
          <w:sz w:val="24"/>
          <w:szCs w:val="24"/>
          <w:lang w:val="en-US"/>
        </w:rPr>
        <w:t xml:space="preserve">9.375 </w:t>
      </w:r>
      <w:r w:rsidR="00D5261A" w:rsidRPr="00D5261A">
        <w:rPr>
          <w:rFonts w:ascii="Times New Roman" w:hAnsi="Times New Roman" w:cs="Times New Roman"/>
          <w:sz w:val="24"/>
          <w:szCs w:val="24"/>
          <w:lang w:val="en-US"/>
        </w:rPr>
        <w:t>μ</w:t>
      </w:r>
      <w:r w:rsidR="00D5261A">
        <w:rPr>
          <w:rFonts w:ascii="Times New Roman" w:hAnsi="Times New Roman" w:cs="Times New Roman"/>
          <w:sz w:val="24"/>
          <w:szCs w:val="24"/>
          <w:lang w:val="en-US"/>
        </w:rPr>
        <w:t>g/mL</w:t>
      </w:r>
      <w:r w:rsidR="00445615">
        <w:rPr>
          <w:rFonts w:ascii="Times New Roman" w:hAnsi="Times New Roman" w:cs="Times New Roman"/>
          <w:sz w:val="24"/>
          <w:szCs w:val="24"/>
          <w:lang w:val="en-US"/>
        </w:rPr>
        <w:t xml:space="preserve"> </w:t>
      </w:r>
      <w:r w:rsidR="00805BF0" w:rsidRPr="00CB5455">
        <w:rPr>
          <w:rFonts w:ascii="Times New Roman" w:hAnsi="Times New Roman" w:cs="Times New Roman"/>
          <w:sz w:val="24"/>
          <w:szCs w:val="24"/>
          <w:lang w:val="en-US"/>
        </w:rPr>
        <w:t>(prepared in the same manner as ZA</w:t>
      </w:r>
      <w:r w:rsidR="00805BF0" w:rsidRPr="00CB5455">
        <w:rPr>
          <w:rFonts w:ascii="Times New Roman" w:hAnsi="Times New Roman" w:cs="Times New Roman"/>
          <w:sz w:val="24"/>
          <w:szCs w:val="24"/>
          <w:vertAlign w:val="subscript"/>
          <w:lang w:val="en-US"/>
        </w:rPr>
        <w:t>3</w:t>
      </w:r>
      <w:r w:rsidR="00805BF0" w:rsidRPr="00CB5455">
        <w:rPr>
          <w:rFonts w:ascii="Times New Roman" w:hAnsi="Times New Roman" w:cs="Times New Roman"/>
          <w:sz w:val="24"/>
          <w:szCs w:val="24"/>
          <w:lang w:val="en-US"/>
        </w:rPr>
        <w:t xml:space="preserve">) </w:t>
      </w:r>
      <w:r w:rsidR="00137EB0" w:rsidRPr="00CB5455">
        <w:rPr>
          <w:rFonts w:ascii="Times New Roman" w:hAnsi="Times New Roman" w:cs="Times New Roman"/>
          <w:sz w:val="24"/>
          <w:szCs w:val="24"/>
          <w:lang w:val="en-US"/>
        </w:rPr>
        <w:t>were used</w:t>
      </w:r>
      <w:r w:rsidR="00BA5E2A" w:rsidRPr="00350D89">
        <w:rPr>
          <w:rFonts w:ascii="Times New Roman" w:hAnsi="Times New Roman" w:cs="Times New Roman"/>
          <w:sz w:val="24"/>
          <w:szCs w:val="24"/>
          <w:lang w:val="en-US"/>
        </w:rPr>
        <w:t>.</w:t>
      </w:r>
      <w:r w:rsidR="00885707" w:rsidRPr="00350D89">
        <w:rPr>
          <w:rFonts w:ascii="Times New Roman" w:hAnsi="Times New Roman" w:cs="Times New Roman"/>
          <w:sz w:val="24"/>
          <w:szCs w:val="24"/>
          <w:lang w:val="en-US"/>
        </w:rPr>
        <w:t xml:space="preserve"> </w:t>
      </w:r>
      <w:r w:rsidR="0061578F" w:rsidRPr="00350D89">
        <w:rPr>
          <w:rFonts w:ascii="Times New Roman" w:hAnsi="Times New Roman" w:cs="Times New Roman"/>
          <w:sz w:val="24"/>
          <w:szCs w:val="24"/>
          <w:lang w:val="en-US"/>
        </w:rPr>
        <w:t>ZA</w:t>
      </w:r>
      <w:r w:rsidR="0061578F" w:rsidRPr="00350D89">
        <w:rPr>
          <w:rFonts w:ascii="Times New Roman" w:hAnsi="Times New Roman" w:cs="Times New Roman"/>
          <w:sz w:val="24"/>
          <w:szCs w:val="24"/>
          <w:vertAlign w:val="subscript"/>
          <w:lang w:val="en-US"/>
        </w:rPr>
        <w:t>3</w:t>
      </w:r>
      <w:r w:rsidR="0061578F" w:rsidRPr="00350D89">
        <w:rPr>
          <w:rFonts w:ascii="Times New Roman" w:hAnsi="Times New Roman" w:cs="Times New Roman"/>
          <w:sz w:val="24"/>
          <w:szCs w:val="24"/>
          <w:lang w:val="en-US"/>
        </w:rPr>
        <w:t xml:space="preserve"> was chosen among the loaded-nanoparticles based on their </w:t>
      </w:r>
      <w:r w:rsidR="00FC76DB" w:rsidRPr="00350D89">
        <w:rPr>
          <w:rFonts w:ascii="Times New Roman" w:hAnsi="Times New Roman" w:cs="Times New Roman"/>
          <w:sz w:val="24"/>
          <w:szCs w:val="24"/>
          <w:lang w:val="en-US"/>
        </w:rPr>
        <w:t xml:space="preserve">stability and </w:t>
      </w:r>
      <w:r w:rsidR="0061578F" w:rsidRPr="00350D89">
        <w:rPr>
          <w:rFonts w:ascii="Times New Roman" w:hAnsi="Times New Roman" w:cs="Times New Roman"/>
          <w:sz w:val="24"/>
          <w:szCs w:val="24"/>
          <w:lang w:val="en-US"/>
        </w:rPr>
        <w:t>favorable physicochemical properties</w:t>
      </w:r>
      <w:r w:rsidR="00FC76DB" w:rsidRPr="00350D89">
        <w:rPr>
          <w:rFonts w:ascii="Times New Roman" w:hAnsi="Times New Roman" w:cs="Times New Roman"/>
          <w:sz w:val="24"/>
          <w:szCs w:val="24"/>
          <w:lang w:val="en-US"/>
        </w:rPr>
        <w:t>: size stability, uniformity (</w:t>
      </w:r>
      <w:proofErr w:type="spellStart"/>
      <w:r w:rsidR="00FC76DB" w:rsidRPr="00350D89">
        <w:rPr>
          <w:rFonts w:ascii="Times New Roman" w:hAnsi="Times New Roman" w:cs="Times New Roman"/>
          <w:sz w:val="24"/>
          <w:szCs w:val="24"/>
          <w:lang w:val="en-US"/>
        </w:rPr>
        <w:t>pdI</w:t>
      </w:r>
      <w:proofErr w:type="spellEnd"/>
      <w:r w:rsidR="00FC76DB" w:rsidRPr="00350D89">
        <w:rPr>
          <w:rFonts w:ascii="Times New Roman" w:hAnsi="Times New Roman" w:cs="Times New Roman"/>
          <w:sz w:val="24"/>
          <w:szCs w:val="24"/>
          <w:lang w:val="en-US"/>
        </w:rPr>
        <w:t>) and zeta potential</w:t>
      </w:r>
      <w:r w:rsidR="0061578F" w:rsidRPr="00350D89">
        <w:rPr>
          <w:rFonts w:ascii="Times New Roman" w:hAnsi="Times New Roman" w:cs="Times New Roman"/>
          <w:sz w:val="24"/>
          <w:szCs w:val="24"/>
          <w:lang w:val="en-US"/>
        </w:rPr>
        <w:t>.</w:t>
      </w:r>
      <w:r w:rsidR="0061578F">
        <w:rPr>
          <w:rFonts w:ascii="Times New Roman" w:hAnsi="Times New Roman" w:cs="Times New Roman"/>
          <w:sz w:val="24"/>
          <w:szCs w:val="24"/>
          <w:lang w:val="en-US"/>
        </w:rPr>
        <w:t xml:space="preserve"> </w:t>
      </w:r>
      <w:r w:rsidR="00885707">
        <w:rPr>
          <w:rFonts w:ascii="Times New Roman" w:hAnsi="Times New Roman" w:cs="Times New Roman"/>
          <w:sz w:val="24"/>
          <w:szCs w:val="24"/>
          <w:lang w:val="en-US"/>
        </w:rPr>
        <w:t>E</w:t>
      </w:r>
      <w:r w:rsidR="00F0347C">
        <w:rPr>
          <w:rFonts w:ascii="Times New Roman" w:hAnsi="Times New Roman" w:cs="Times New Roman"/>
          <w:sz w:val="24"/>
          <w:szCs w:val="24"/>
          <w:lang w:val="en-US"/>
        </w:rPr>
        <w:t>thanol (</w:t>
      </w:r>
      <w:proofErr w:type="spellStart"/>
      <w:r w:rsidR="00F0347C">
        <w:rPr>
          <w:rFonts w:ascii="Times New Roman" w:hAnsi="Times New Roman" w:cs="Times New Roman"/>
          <w:sz w:val="24"/>
          <w:szCs w:val="24"/>
          <w:lang w:val="en-US"/>
        </w:rPr>
        <w:t>EtOH</w:t>
      </w:r>
      <w:proofErr w:type="spellEnd"/>
      <w:r w:rsidR="00F0347C">
        <w:rPr>
          <w:rFonts w:ascii="Times New Roman" w:hAnsi="Times New Roman" w:cs="Times New Roman"/>
          <w:sz w:val="24"/>
          <w:szCs w:val="24"/>
          <w:lang w:val="en-US"/>
        </w:rPr>
        <w:t>) in the same concentration of the nanoparticles</w:t>
      </w:r>
      <w:r w:rsidRPr="00CB5455">
        <w:rPr>
          <w:rFonts w:ascii="Times New Roman" w:hAnsi="Times New Roman" w:cs="Times New Roman"/>
          <w:sz w:val="24"/>
          <w:szCs w:val="24"/>
          <w:lang w:val="en-US"/>
        </w:rPr>
        <w:t xml:space="preserve"> </w:t>
      </w:r>
      <w:r w:rsidR="00BA5E2A" w:rsidRPr="00CB5455">
        <w:rPr>
          <w:rFonts w:ascii="Times New Roman" w:hAnsi="Times New Roman" w:cs="Times New Roman"/>
          <w:sz w:val="24"/>
          <w:szCs w:val="24"/>
          <w:lang w:val="en-US"/>
        </w:rPr>
        <w:t xml:space="preserve">and sterile saline solution </w:t>
      </w:r>
      <w:r w:rsidR="00137EB0" w:rsidRPr="00CB5455">
        <w:rPr>
          <w:rFonts w:ascii="Times New Roman" w:hAnsi="Times New Roman" w:cs="Times New Roman"/>
          <w:sz w:val="24"/>
          <w:szCs w:val="24"/>
          <w:lang w:val="en-US"/>
        </w:rPr>
        <w:t>w</w:t>
      </w:r>
      <w:r w:rsidR="00BA5E2A" w:rsidRPr="00CB5455">
        <w:rPr>
          <w:rFonts w:ascii="Times New Roman" w:hAnsi="Times New Roman" w:cs="Times New Roman"/>
          <w:sz w:val="24"/>
          <w:szCs w:val="24"/>
          <w:lang w:val="en-US"/>
        </w:rPr>
        <w:t>ere</w:t>
      </w:r>
      <w:r w:rsidR="00137EB0" w:rsidRPr="00CB5455">
        <w:rPr>
          <w:rFonts w:ascii="Times New Roman" w:hAnsi="Times New Roman" w:cs="Times New Roman"/>
          <w:sz w:val="24"/>
          <w:szCs w:val="24"/>
          <w:lang w:val="en-US"/>
        </w:rPr>
        <w:t xml:space="preserve"> used </w:t>
      </w:r>
      <w:r w:rsidRPr="00CB5455">
        <w:rPr>
          <w:rFonts w:ascii="Times New Roman" w:hAnsi="Times New Roman" w:cs="Times New Roman"/>
          <w:sz w:val="24"/>
          <w:szCs w:val="24"/>
          <w:lang w:val="en-US"/>
        </w:rPr>
        <w:t xml:space="preserve">as </w:t>
      </w:r>
      <w:r w:rsidR="00137EB0" w:rsidRPr="00CB5455">
        <w:rPr>
          <w:rFonts w:ascii="Times New Roman" w:hAnsi="Times New Roman" w:cs="Times New Roman"/>
          <w:sz w:val="24"/>
          <w:szCs w:val="24"/>
          <w:lang w:val="en-US"/>
        </w:rPr>
        <w:t>negative</w:t>
      </w:r>
      <w:r w:rsidRPr="00CB5455">
        <w:rPr>
          <w:rFonts w:ascii="Times New Roman" w:hAnsi="Times New Roman" w:cs="Times New Roman"/>
          <w:sz w:val="24"/>
          <w:szCs w:val="24"/>
          <w:lang w:val="en-US"/>
        </w:rPr>
        <w:t xml:space="preserve"> control</w:t>
      </w:r>
      <w:r w:rsidR="00853097" w:rsidRPr="00CB5455">
        <w:rPr>
          <w:rFonts w:ascii="Times New Roman" w:hAnsi="Times New Roman" w:cs="Times New Roman"/>
          <w:sz w:val="24"/>
          <w:szCs w:val="24"/>
          <w:lang w:val="en-US"/>
        </w:rPr>
        <w:t>s</w:t>
      </w:r>
      <w:r w:rsidR="00137EB0" w:rsidRPr="00CB5455">
        <w:rPr>
          <w:rFonts w:ascii="Times New Roman" w:hAnsi="Times New Roman" w:cs="Times New Roman"/>
          <w:sz w:val="24"/>
          <w:szCs w:val="24"/>
          <w:lang w:val="en-US"/>
        </w:rPr>
        <w:t xml:space="preserve">, </w:t>
      </w:r>
      <w:r w:rsidR="00885707">
        <w:rPr>
          <w:rFonts w:ascii="Times New Roman" w:hAnsi="Times New Roman" w:cs="Times New Roman"/>
          <w:sz w:val="24"/>
          <w:szCs w:val="24"/>
          <w:lang w:val="en-US"/>
        </w:rPr>
        <w:t>while c</w:t>
      </w:r>
      <w:r w:rsidR="00885707" w:rsidRPr="00CB5455">
        <w:rPr>
          <w:rFonts w:ascii="Times New Roman" w:hAnsi="Times New Roman" w:cs="Times New Roman"/>
          <w:sz w:val="24"/>
          <w:szCs w:val="24"/>
          <w:lang w:val="en-US"/>
        </w:rPr>
        <w:t>hlorhexidine gluconate</w:t>
      </w:r>
      <w:r w:rsidR="00E94961">
        <w:rPr>
          <w:rFonts w:ascii="Times New Roman" w:hAnsi="Times New Roman" w:cs="Times New Roman"/>
          <w:sz w:val="24"/>
          <w:szCs w:val="24"/>
          <w:lang w:val="en-US"/>
        </w:rPr>
        <w:t xml:space="preserve"> </w:t>
      </w:r>
      <w:r w:rsidR="00885707" w:rsidRPr="00CB5455">
        <w:rPr>
          <w:rFonts w:ascii="Times New Roman" w:hAnsi="Times New Roman" w:cs="Times New Roman"/>
          <w:sz w:val="24"/>
          <w:szCs w:val="24"/>
          <w:lang w:val="en-US"/>
        </w:rPr>
        <w:t>at 2</w:t>
      </w:r>
      <w:r w:rsidR="00562DDA">
        <w:rPr>
          <w:rFonts w:ascii="Times New Roman" w:hAnsi="Times New Roman" w:cs="Times New Roman"/>
          <w:sz w:val="24"/>
          <w:szCs w:val="24"/>
          <w:lang w:val="en-US"/>
        </w:rPr>
        <w:t xml:space="preserve"> </w:t>
      </w:r>
      <w:r w:rsidR="00885707" w:rsidRPr="00CB5455">
        <w:rPr>
          <w:rFonts w:ascii="Times New Roman" w:hAnsi="Times New Roman" w:cs="Times New Roman"/>
          <w:sz w:val="24"/>
          <w:szCs w:val="24"/>
          <w:lang w:val="en-US"/>
        </w:rPr>
        <w:t>%</w:t>
      </w:r>
      <w:r w:rsidR="00885707">
        <w:rPr>
          <w:rFonts w:ascii="Times New Roman" w:hAnsi="Times New Roman" w:cs="Times New Roman"/>
          <w:sz w:val="24"/>
          <w:szCs w:val="24"/>
          <w:lang w:val="en-US"/>
        </w:rPr>
        <w:t xml:space="preserve"> </w:t>
      </w:r>
      <w:r w:rsidR="00FB1B2B" w:rsidRPr="00CB5455">
        <w:rPr>
          <w:rFonts w:ascii="Times New Roman" w:hAnsi="Times New Roman" w:cs="Times New Roman"/>
          <w:sz w:val="24"/>
          <w:szCs w:val="24"/>
          <w:lang w:val="en-US"/>
        </w:rPr>
        <w:t xml:space="preserve">(CHX) </w:t>
      </w:r>
      <w:r w:rsidR="00885707">
        <w:rPr>
          <w:rFonts w:ascii="Times New Roman" w:hAnsi="Times New Roman" w:cs="Times New Roman"/>
          <w:sz w:val="24"/>
          <w:szCs w:val="24"/>
          <w:lang w:val="en-US"/>
        </w:rPr>
        <w:t xml:space="preserve">and Amphotericin B </w:t>
      </w:r>
      <w:proofErr w:type="gramStart"/>
      <w:r w:rsidR="00E94961">
        <w:rPr>
          <w:rFonts w:ascii="Times New Roman" w:hAnsi="Times New Roman" w:cs="Times New Roman"/>
          <w:sz w:val="24"/>
          <w:szCs w:val="24"/>
          <w:lang w:val="en-US"/>
        </w:rPr>
        <w:t>at</w:t>
      </w:r>
      <w:r w:rsidR="00B94F94">
        <w:rPr>
          <w:rFonts w:ascii="Times New Roman" w:hAnsi="Times New Roman" w:cs="Times New Roman"/>
          <w:sz w:val="24"/>
          <w:szCs w:val="24"/>
          <w:lang w:val="en-US"/>
        </w:rPr>
        <w:t xml:space="preserve"> </w:t>
      </w:r>
      <w:r w:rsidR="00E94961">
        <w:rPr>
          <w:rFonts w:ascii="Times New Roman" w:hAnsi="Times New Roman" w:cs="Times New Roman"/>
          <w:sz w:val="24"/>
          <w:szCs w:val="24"/>
          <w:lang w:val="en-US"/>
        </w:rPr>
        <w:t xml:space="preserve">2 </w:t>
      </w:r>
      <w:r w:rsidR="00E94961" w:rsidRPr="00D5261A">
        <w:rPr>
          <w:rFonts w:ascii="Times New Roman" w:hAnsi="Times New Roman" w:cs="Times New Roman"/>
          <w:sz w:val="24"/>
          <w:szCs w:val="24"/>
          <w:lang w:val="en-US"/>
        </w:rPr>
        <w:t>μ</w:t>
      </w:r>
      <w:r w:rsidR="00E94961">
        <w:rPr>
          <w:rFonts w:ascii="Times New Roman" w:hAnsi="Times New Roman" w:cs="Times New Roman"/>
          <w:sz w:val="24"/>
          <w:szCs w:val="24"/>
          <w:lang w:val="en-US"/>
        </w:rPr>
        <w:t>g/m</w:t>
      </w:r>
      <w:r w:rsidR="00FB1B2B">
        <w:rPr>
          <w:rFonts w:ascii="Times New Roman" w:hAnsi="Times New Roman" w:cs="Times New Roman"/>
          <w:sz w:val="24"/>
          <w:szCs w:val="24"/>
          <w:lang w:val="en-US"/>
        </w:rPr>
        <w:t>L</w:t>
      </w:r>
      <w:r w:rsidR="00E94961">
        <w:rPr>
          <w:rFonts w:ascii="Times New Roman" w:hAnsi="Times New Roman" w:cs="Times New Roman"/>
          <w:sz w:val="24"/>
          <w:szCs w:val="24"/>
          <w:lang w:val="en-US"/>
        </w:rPr>
        <w:t xml:space="preserve"> </w:t>
      </w:r>
      <w:r w:rsidR="00FB1B2B">
        <w:rPr>
          <w:rFonts w:ascii="Times New Roman" w:hAnsi="Times New Roman" w:cs="Times New Roman"/>
          <w:sz w:val="24"/>
          <w:szCs w:val="24"/>
          <w:lang w:val="en-US"/>
        </w:rPr>
        <w:t>(AMB)</w:t>
      </w:r>
      <w:proofErr w:type="gramEnd"/>
      <w:r w:rsidR="00FB1B2B">
        <w:rPr>
          <w:rFonts w:ascii="Times New Roman" w:hAnsi="Times New Roman" w:cs="Times New Roman"/>
          <w:sz w:val="24"/>
          <w:szCs w:val="24"/>
          <w:lang w:val="en-US"/>
        </w:rPr>
        <w:t xml:space="preserve"> </w:t>
      </w:r>
      <w:r w:rsidR="00885707">
        <w:rPr>
          <w:rFonts w:ascii="Times New Roman" w:hAnsi="Times New Roman" w:cs="Times New Roman"/>
          <w:sz w:val="24"/>
          <w:szCs w:val="24"/>
          <w:lang w:val="en-US"/>
        </w:rPr>
        <w:t xml:space="preserve">were used as positive controls for bacteria and yeasts, </w:t>
      </w:r>
      <w:r w:rsidR="00137EB0" w:rsidRPr="00CB5455">
        <w:rPr>
          <w:rFonts w:ascii="Times New Roman" w:hAnsi="Times New Roman" w:cs="Times New Roman"/>
          <w:sz w:val="24"/>
          <w:szCs w:val="24"/>
          <w:lang w:val="en-US"/>
        </w:rPr>
        <w:t>respectively</w:t>
      </w:r>
      <w:r w:rsidRPr="00CB5455">
        <w:rPr>
          <w:rFonts w:ascii="Times New Roman" w:hAnsi="Times New Roman" w:cs="Times New Roman"/>
          <w:sz w:val="24"/>
          <w:szCs w:val="24"/>
          <w:lang w:val="en-US"/>
        </w:rPr>
        <w:t xml:space="preserve">. </w:t>
      </w:r>
    </w:p>
    <w:p w14:paraId="06BF59FF" w14:textId="23D030E3" w:rsidR="00474002" w:rsidRDefault="00FA712B" w:rsidP="00FB1B2B">
      <w:pPr>
        <w:tabs>
          <w:tab w:val="left" w:pos="284"/>
        </w:tabs>
        <w:spacing w:after="0" w:line="360" w:lineRule="auto"/>
        <w:ind w:left="142"/>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ab/>
      </w:r>
      <w:r w:rsidRPr="00CB5455">
        <w:rPr>
          <w:rFonts w:ascii="Times New Roman" w:hAnsi="Times New Roman" w:cs="Times New Roman"/>
          <w:sz w:val="24"/>
          <w:szCs w:val="24"/>
          <w:lang w:val="en-US"/>
        </w:rPr>
        <w:tab/>
      </w:r>
      <w:r w:rsidR="00E46867" w:rsidRPr="00CB5455">
        <w:rPr>
          <w:rFonts w:ascii="Times New Roman" w:hAnsi="Times New Roman" w:cs="Times New Roman"/>
          <w:sz w:val="24"/>
          <w:szCs w:val="24"/>
          <w:lang w:val="en-US"/>
        </w:rPr>
        <w:t xml:space="preserve">The </w:t>
      </w:r>
      <w:r w:rsidRPr="00CB5455">
        <w:rPr>
          <w:rFonts w:ascii="Times New Roman" w:hAnsi="Times New Roman" w:cs="Times New Roman"/>
          <w:sz w:val="24"/>
          <w:szCs w:val="24"/>
          <w:lang w:val="en-US"/>
        </w:rPr>
        <w:t>American Type Culture Collection (ATCC)</w:t>
      </w:r>
      <w:r w:rsidR="00BA5E2A" w:rsidRPr="00CB5455">
        <w:rPr>
          <w:rFonts w:ascii="Times New Roman" w:hAnsi="Times New Roman" w:cs="Times New Roman"/>
          <w:sz w:val="24"/>
          <w:szCs w:val="24"/>
          <w:lang w:val="en-US"/>
        </w:rPr>
        <w:t xml:space="preserve"> </w:t>
      </w:r>
      <w:r w:rsidRPr="00CB5455">
        <w:rPr>
          <w:rFonts w:ascii="Times New Roman" w:hAnsi="Times New Roman" w:cs="Times New Roman"/>
          <w:i/>
          <w:sz w:val="24"/>
          <w:szCs w:val="24"/>
          <w:lang w:val="en-US"/>
        </w:rPr>
        <w:t xml:space="preserve">Staphylococcus aureus </w:t>
      </w:r>
      <w:r w:rsidRPr="00CB5455">
        <w:rPr>
          <w:rFonts w:ascii="Times New Roman" w:hAnsi="Times New Roman" w:cs="Times New Roman"/>
          <w:sz w:val="24"/>
          <w:szCs w:val="24"/>
          <w:lang w:val="en-US"/>
        </w:rPr>
        <w:t xml:space="preserve">(ATCC 6538P) and </w:t>
      </w:r>
      <w:r w:rsidRPr="00CB5455">
        <w:rPr>
          <w:rFonts w:ascii="Times New Roman" w:hAnsi="Times New Roman" w:cs="Times New Roman"/>
          <w:i/>
          <w:sz w:val="24"/>
          <w:szCs w:val="24"/>
          <w:lang w:val="en-US"/>
        </w:rPr>
        <w:t xml:space="preserve">Pseudomonas aeruginosa </w:t>
      </w:r>
      <w:r w:rsidRPr="00CB5455">
        <w:rPr>
          <w:rFonts w:ascii="Times New Roman" w:hAnsi="Times New Roman" w:cs="Times New Roman"/>
          <w:sz w:val="24"/>
          <w:szCs w:val="24"/>
          <w:lang w:val="en-US"/>
        </w:rPr>
        <w:t>(ATCC 9027)</w:t>
      </w:r>
      <w:r w:rsidR="00532B6A" w:rsidRPr="00CB5455">
        <w:rPr>
          <w:rFonts w:ascii="Times New Roman" w:hAnsi="Times New Roman" w:cs="Times New Roman"/>
          <w:sz w:val="24"/>
          <w:szCs w:val="24"/>
          <w:lang w:val="en-US"/>
        </w:rPr>
        <w:t xml:space="preserve"> were</w:t>
      </w:r>
      <w:r w:rsidRPr="00CB5455">
        <w:rPr>
          <w:rFonts w:ascii="Times New Roman" w:hAnsi="Times New Roman" w:cs="Times New Roman"/>
          <w:sz w:val="24"/>
          <w:szCs w:val="24"/>
          <w:lang w:val="en-US"/>
        </w:rPr>
        <w:t xml:space="preserve"> used</w:t>
      </w:r>
      <w:r w:rsidR="00532B6A" w:rsidRPr="00CB5455">
        <w:rPr>
          <w:rFonts w:ascii="Times New Roman" w:hAnsi="Times New Roman" w:cs="Times New Roman"/>
          <w:sz w:val="24"/>
          <w:szCs w:val="24"/>
          <w:lang w:val="en-US"/>
        </w:rPr>
        <w:t xml:space="preserve"> </w:t>
      </w:r>
      <w:r w:rsidR="00474002">
        <w:rPr>
          <w:rFonts w:ascii="Times New Roman" w:hAnsi="Times New Roman" w:cs="Times New Roman"/>
          <w:sz w:val="24"/>
          <w:szCs w:val="24"/>
          <w:lang w:val="en-US"/>
        </w:rPr>
        <w:t>as</w:t>
      </w:r>
      <w:r w:rsidR="00BA5E2A" w:rsidRPr="00CB5455">
        <w:rPr>
          <w:rFonts w:ascii="Times New Roman" w:hAnsi="Times New Roman" w:cs="Times New Roman"/>
          <w:sz w:val="24"/>
          <w:szCs w:val="24"/>
          <w:lang w:val="en-US"/>
        </w:rPr>
        <w:t xml:space="preserve"> </w:t>
      </w:r>
      <w:r w:rsidR="00B94F94">
        <w:rPr>
          <w:rFonts w:ascii="Times New Roman" w:hAnsi="Times New Roman" w:cs="Times New Roman"/>
          <w:sz w:val="24"/>
          <w:szCs w:val="24"/>
          <w:lang w:val="en-US"/>
        </w:rPr>
        <w:t xml:space="preserve">representative of </w:t>
      </w:r>
      <w:r w:rsidR="00BA5E2A" w:rsidRPr="00CB5455">
        <w:rPr>
          <w:rFonts w:ascii="Times New Roman" w:hAnsi="Times New Roman" w:cs="Times New Roman"/>
          <w:sz w:val="24"/>
          <w:szCs w:val="24"/>
          <w:lang w:val="en-US"/>
        </w:rPr>
        <w:t xml:space="preserve">Gram-positive and Gram-negative </w:t>
      </w:r>
      <w:r w:rsidR="00B94F94">
        <w:rPr>
          <w:rFonts w:ascii="Times New Roman" w:hAnsi="Times New Roman" w:cs="Times New Roman"/>
          <w:sz w:val="24"/>
          <w:szCs w:val="24"/>
          <w:lang w:val="en-US"/>
        </w:rPr>
        <w:t xml:space="preserve">bacterial </w:t>
      </w:r>
      <w:r w:rsidR="00474002">
        <w:rPr>
          <w:rFonts w:ascii="Times New Roman" w:hAnsi="Times New Roman" w:cs="Times New Roman"/>
          <w:sz w:val="24"/>
          <w:szCs w:val="24"/>
          <w:lang w:val="en-US"/>
        </w:rPr>
        <w:t>strains</w:t>
      </w:r>
      <w:r w:rsidR="00BA5E2A" w:rsidRPr="00CB5455">
        <w:rPr>
          <w:rFonts w:ascii="Times New Roman" w:hAnsi="Times New Roman" w:cs="Times New Roman"/>
          <w:sz w:val="24"/>
          <w:szCs w:val="24"/>
          <w:lang w:val="en-US"/>
        </w:rPr>
        <w:t>, respectively</w:t>
      </w:r>
      <w:r w:rsidR="00532B6A" w:rsidRPr="00CB5455">
        <w:rPr>
          <w:rFonts w:ascii="Times New Roman" w:hAnsi="Times New Roman" w:cs="Times New Roman"/>
          <w:sz w:val="24"/>
          <w:szCs w:val="24"/>
          <w:lang w:val="en-US"/>
        </w:rPr>
        <w:t xml:space="preserve">. </w:t>
      </w:r>
      <w:r w:rsidR="00885707" w:rsidRPr="00885707">
        <w:rPr>
          <w:rFonts w:ascii="Times New Roman" w:hAnsi="Times New Roman" w:cs="Times New Roman"/>
          <w:i/>
          <w:iCs/>
          <w:sz w:val="24"/>
          <w:szCs w:val="24"/>
          <w:lang w:val="en-US"/>
        </w:rPr>
        <w:t>Candida tropicalis</w:t>
      </w:r>
      <w:r w:rsidR="00885707">
        <w:rPr>
          <w:rFonts w:ascii="Times New Roman" w:hAnsi="Times New Roman" w:cs="Times New Roman"/>
          <w:i/>
          <w:iCs/>
          <w:sz w:val="24"/>
          <w:szCs w:val="24"/>
          <w:lang w:val="en-US"/>
        </w:rPr>
        <w:t xml:space="preserve"> </w:t>
      </w:r>
      <w:r w:rsidR="00885707" w:rsidRPr="00885707">
        <w:rPr>
          <w:rFonts w:ascii="Times New Roman" w:hAnsi="Times New Roman" w:cs="Times New Roman"/>
          <w:sz w:val="24"/>
          <w:szCs w:val="24"/>
          <w:lang w:val="en-US"/>
        </w:rPr>
        <w:t>(ATCC 7349)</w:t>
      </w:r>
      <w:r w:rsidR="00885707">
        <w:rPr>
          <w:rFonts w:ascii="Times New Roman" w:hAnsi="Times New Roman" w:cs="Times New Roman"/>
          <w:sz w:val="24"/>
          <w:szCs w:val="24"/>
          <w:lang w:val="en-US"/>
        </w:rPr>
        <w:t xml:space="preserve">, </w:t>
      </w:r>
      <w:proofErr w:type="spellStart"/>
      <w:r w:rsidR="008972B4" w:rsidRPr="008972B4">
        <w:rPr>
          <w:rFonts w:ascii="Times New Roman" w:hAnsi="Times New Roman" w:cs="Times New Roman"/>
          <w:i/>
          <w:sz w:val="24"/>
          <w:szCs w:val="24"/>
          <w:lang w:val="en-US"/>
        </w:rPr>
        <w:t>Cyberlindnera</w:t>
      </w:r>
      <w:proofErr w:type="spellEnd"/>
      <w:r w:rsidR="008972B4" w:rsidRPr="008972B4">
        <w:rPr>
          <w:rFonts w:ascii="Times New Roman" w:hAnsi="Times New Roman" w:cs="Times New Roman"/>
          <w:i/>
          <w:sz w:val="24"/>
          <w:szCs w:val="24"/>
          <w:lang w:val="en-US"/>
        </w:rPr>
        <w:t xml:space="preserve"> </w:t>
      </w:r>
      <w:proofErr w:type="spellStart"/>
      <w:r w:rsidR="008972B4" w:rsidRPr="008972B4">
        <w:rPr>
          <w:rFonts w:ascii="Times New Roman" w:hAnsi="Times New Roman" w:cs="Times New Roman"/>
          <w:i/>
          <w:sz w:val="24"/>
          <w:szCs w:val="24"/>
          <w:lang w:val="en-US"/>
        </w:rPr>
        <w:t>jardinii</w:t>
      </w:r>
      <w:proofErr w:type="spellEnd"/>
      <w:r w:rsidR="008972B4" w:rsidRPr="008972B4">
        <w:rPr>
          <w:rFonts w:ascii="Times New Roman" w:hAnsi="Times New Roman" w:cs="Times New Roman"/>
          <w:i/>
          <w:sz w:val="24"/>
          <w:szCs w:val="24"/>
          <w:lang w:val="en-US"/>
        </w:rPr>
        <w:t xml:space="preserve"> </w:t>
      </w:r>
      <w:r w:rsidR="008972B4" w:rsidRPr="008972B4">
        <w:rPr>
          <w:rFonts w:ascii="Times New Roman" w:hAnsi="Times New Roman" w:cs="Times New Roman"/>
          <w:iCs/>
          <w:sz w:val="24"/>
          <w:szCs w:val="24"/>
          <w:lang w:val="en-US"/>
        </w:rPr>
        <w:t>(ATCC 60459</w:t>
      </w:r>
      <w:r w:rsidR="008972B4">
        <w:rPr>
          <w:rFonts w:ascii="Times New Roman" w:hAnsi="Times New Roman" w:cs="Times New Roman"/>
          <w:iCs/>
          <w:sz w:val="24"/>
          <w:szCs w:val="24"/>
          <w:lang w:val="en-US"/>
        </w:rPr>
        <w:t>)</w:t>
      </w:r>
      <w:r w:rsidR="008972B4" w:rsidRPr="008972B4">
        <w:rPr>
          <w:rFonts w:ascii="Arial" w:hAnsi="Arial" w:cs="Arial"/>
          <w:lang w:val="en-US"/>
        </w:rPr>
        <w:t xml:space="preserve">, </w:t>
      </w:r>
      <w:r w:rsidR="008972B4" w:rsidRPr="008972B4">
        <w:rPr>
          <w:rFonts w:ascii="Times New Roman" w:hAnsi="Times New Roman" w:cs="Times New Roman"/>
          <w:i/>
          <w:iCs/>
          <w:sz w:val="24"/>
          <w:szCs w:val="24"/>
          <w:lang w:val="en-US"/>
        </w:rPr>
        <w:t xml:space="preserve">Candida </w:t>
      </w:r>
      <w:proofErr w:type="spellStart"/>
      <w:r w:rsidR="008972B4" w:rsidRPr="008972B4">
        <w:rPr>
          <w:rFonts w:ascii="Times New Roman" w:hAnsi="Times New Roman" w:cs="Times New Roman"/>
          <w:i/>
          <w:iCs/>
          <w:sz w:val="24"/>
          <w:szCs w:val="24"/>
          <w:lang w:val="en-US"/>
        </w:rPr>
        <w:t>rugosa</w:t>
      </w:r>
      <w:proofErr w:type="spellEnd"/>
      <w:r w:rsidR="008972B4" w:rsidRPr="008972B4">
        <w:rPr>
          <w:rFonts w:ascii="Arial" w:hAnsi="Arial" w:cs="Arial"/>
          <w:i/>
          <w:iCs/>
          <w:lang w:val="en-US"/>
        </w:rPr>
        <w:t xml:space="preserve"> </w:t>
      </w:r>
      <w:r w:rsidR="008972B4" w:rsidRPr="008972B4">
        <w:rPr>
          <w:rFonts w:ascii="Arial" w:hAnsi="Arial" w:cs="Arial"/>
          <w:lang w:val="en-US"/>
        </w:rPr>
        <w:t>(</w:t>
      </w:r>
      <w:r w:rsidR="008972B4" w:rsidRPr="008972B4">
        <w:rPr>
          <w:rFonts w:ascii="Times New Roman" w:hAnsi="Times New Roman" w:cs="Times New Roman"/>
          <w:iCs/>
          <w:sz w:val="24"/>
          <w:szCs w:val="24"/>
          <w:lang w:val="en-US"/>
        </w:rPr>
        <w:t>ATCC 10571</w:t>
      </w:r>
      <w:r w:rsidR="008972B4">
        <w:rPr>
          <w:rFonts w:ascii="Times New Roman" w:hAnsi="Times New Roman" w:cs="Times New Roman"/>
          <w:iCs/>
          <w:sz w:val="24"/>
          <w:szCs w:val="24"/>
          <w:lang w:val="en-US"/>
        </w:rPr>
        <w:t xml:space="preserve">), </w:t>
      </w:r>
      <w:r w:rsidR="00885707" w:rsidRPr="00885707">
        <w:rPr>
          <w:rFonts w:ascii="Times New Roman" w:hAnsi="Times New Roman" w:cs="Times New Roman"/>
          <w:i/>
          <w:iCs/>
          <w:sz w:val="24"/>
          <w:szCs w:val="24"/>
          <w:lang w:val="en-US"/>
        </w:rPr>
        <w:t>Candida albicans</w:t>
      </w:r>
      <w:r w:rsidR="00885707">
        <w:rPr>
          <w:rFonts w:ascii="Times New Roman" w:hAnsi="Times New Roman" w:cs="Times New Roman"/>
          <w:i/>
          <w:iCs/>
          <w:sz w:val="24"/>
          <w:szCs w:val="24"/>
          <w:lang w:val="en-US"/>
        </w:rPr>
        <w:t xml:space="preserve"> </w:t>
      </w:r>
      <w:r w:rsidR="00885707" w:rsidRPr="00885707">
        <w:rPr>
          <w:rFonts w:ascii="Times New Roman" w:hAnsi="Times New Roman" w:cs="Times New Roman"/>
          <w:sz w:val="24"/>
          <w:szCs w:val="24"/>
          <w:lang w:val="en-US"/>
        </w:rPr>
        <w:t>(ATCC 90028)</w:t>
      </w:r>
      <w:r w:rsidR="00885707">
        <w:rPr>
          <w:rFonts w:ascii="Times New Roman" w:hAnsi="Times New Roman" w:cs="Times New Roman"/>
          <w:sz w:val="24"/>
          <w:szCs w:val="24"/>
          <w:lang w:val="en-US"/>
        </w:rPr>
        <w:t xml:space="preserve">, </w:t>
      </w:r>
      <w:r w:rsidR="00885707" w:rsidRPr="00885707">
        <w:rPr>
          <w:rFonts w:ascii="Times New Roman" w:hAnsi="Times New Roman" w:cs="Times New Roman"/>
          <w:i/>
          <w:iCs/>
          <w:sz w:val="24"/>
          <w:szCs w:val="24"/>
          <w:lang w:val="en-US"/>
        </w:rPr>
        <w:t>Candida parapsilosis</w:t>
      </w:r>
      <w:r w:rsidR="00885707">
        <w:rPr>
          <w:rFonts w:ascii="Times New Roman" w:hAnsi="Times New Roman" w:cs="Times New Roman"/>
          <w:sz w:val="24"/>
          <w:szCs w:val="24"/>
          <w:lang w:val="en-US"/>
        </w:rPr>
        <w:t xml:space="preserve"> (</w:t>
      </w:r>
      <w:r w:rsidR="00885707" w:rsidRPr="00885707">
        <w:rPr>
          <w:rFonts w:ascii="Times New Roman" w:hAnsi="Times New Roman" w:cs="Times New Roman"/>
          <w:sz w:val="24"/>
          <w:szCs w:val="24"/>
          <w:lang w:val="en-US"/>
        </w:rPr>
        <w:t>ATCC 22019)</w:t>
      </w:r>
      <w:r w:rsidR="008972B4">
        <w:rPr>
          <w:rFonts w:ascii="Times New Roman" w:hAnsi="Times New Roman" w:cs="Times New Roman"/>
          <w:sz w:val="24"/>
          <w:szCs w:val="24"/>
          <w:lang w:val="en-US"/>
        </w:rPr>
        <w:t xml:space="preserve">, </w:t>
      </w:r>
      <w:r w:rsidR="008972B4" w:rsidRPr="008972B4">
        <w:rPr>
          <w:rFonts w:ascii="Times New Roman" w:hAnsi="Times New Roman" w:cs="Times New Roman"/>
          <w:i/>
          <w:iCs/>
          <w:sz w:val="24"/>
          <w:szCs w:val="24"/>
          <w:lang w:val="en-US"/>
        </w:rPr>
        <w:t xml:space="preserve">Candida </w:t>
      </w:r>
      <w:proofErr w:type="spellStart"/>
      <w:r w:rsidR="008972B4" w:rsidRPr="008972B4">
        <w:rPr>
          <w:rFonts w:ascii="Times New Roman" w:hAnsi="Times New Roman" w:cs="Times New Roman"/>
          <w:i/>
          <w:iCs/>
          <w:sz w:val="24"/>
          <w:szCs w:val="24"/>
          <w:lang w:val="en-US"/>
        </w:rPr>
        <w:t>glabratta</w:t>
      </w:r>
      <w:proofErr w:type="spellEnd"/>
      <w:r w:rsidR="008972B4" w:rsidRPr="008972B4">
        <w:rPr>
          <w:rFonts w:ascii="Arial" w:eastAsia="Calibri" w:hAnsi="Arial" w:cs="Arial"/>
          <w:i/>
          <w:iCs/>
          <w:lang w:val="en-US"/>
        </w:rPr>
        <w:t xml:space="preserve"> </w:t>
      </w:r>
      <w:r w:rsidR="008972B4" w:rsidRPr="008972B4">
        <w:rPr>
          <w:rFonts w:ascii="Times New Roman" w:hAnsi="Times New Roman" w:cs="Times New Roman"/>
          <w:sz w:val="24"/>
          <w:szCs w:val="24"/>
          <w:lang w:val="en-US"/>
        </w:rPr>
        <w:t>(ATCC 66032</w:t>
      </w:r>
      <w:r w:rsidR="008972B4">
        <w:rPr>
          <w:rFonts w:ascii="Times New Roman" w:hAnsi="Times New Roman" w:cs="Times New Roman"/>
          <w:sz w:val="24"/>
          <w:szCs w:val="24"/>
          <w:lang w:val="en-US"/>
        </w:rPr>
        <w:t>)</w:t>
      </w:r>
      <w:r w:rsidR="00885707">
        <w:rPr>
          <w:rFonts w:ascii="Times New Roman" w:hAnsi="Times New Roman" w:cs="Times New Roman"/>
          <w:sz w:val="24"/>
          <w:szCs w:val="24"/>
          <w:lang w:val="en-US"/>
        </w:rPr>
        <w:t xml:space="preserve"> and </w:t>
      </w:r>
      <w:r w:rsidR="00885707" w:rsidRPr="00885707">
        <w:rPr>
          <w:rFonts w:ascii="Times New Roman" w:hAnsi="Times New Roman" w:cs="Times New Roman"/>
          <w:i/>
          <w:iCs/>
          <w:sz w:val="24"/>
          <w:szCs w:val="24"/>
          <w:lang w:val="en-US"/>
        </w:rPr>
        <w:t xml:space="preserve">Candida </w:t>
      </w:r>
      <w:proofErr w:type="spellStart"/>
      <w:r w:rsidR="00885707" w:rsidRPr="00885707">
        <w:rPr>
          <w:rFonts w:ascii="Times New Roman" w:hAnsi="Times New Roman" w:cs="Times New Roman"/>
          <w:i/>
          <w:iCs/>
          <w:sz w:val="24"/>
          <w:szCs w:val="24"/>
          <w:lang w:val="en-US"/>
        </w:rPr>
        <w:t>auris</w:t>
      </w:r>
      <w:proofErr w:type="spellEnd"/>
      <w:r w:rsidR="00885707">
        <w:rPr>
          <w:rFonts w:ascii="Times New Roman" w:hAnsi="Times New Roman" w:cs="Times New Roman"/>
          <w:sz w:val="24"/>
          <w:szCs w:val="24"/>
          <w:lang w:val="en-US"/>
        </w:rPr>
        <w:t xml:space="preserve"> (</w:t>
      </w:r>
      <w:r w:rsidR="00885707" w:rsidRPr="00885707">
        <w:rPr>
          <w:rFonts w:ascii="Times New Roman" w:hAnsi="Times New Roman" w:cs="Times New Roman"/>
          <w:sz w:val="24"/>
          <w:szCs w:val="24"/>
          <w:lang w:val="en-US"/>
        </w:rPr>
        <w:t>TSM 21092)</w:t>
      </w:r>
      <w:r w:rsidR="00885707">
        <w:rPr>
          <w:rFonts w:ascii="Arial" w:hAnsi="Arial" w:cs="Arial"/>
          <w:lang w:val="en-US"/>
        </w:rPr>
        <w:t xml:space="preserve"> </w:t>
      </w:r>
      <w:r w:rsidR="00885707">
        <w:rPr>
          <w:rFonts w:ascii="Times New Roman" w:hAnsi="Times New Roman" w:cs="Times New Roman"/>
          <w:sz w:val="24"/>
          <w:szCs w:val="24"/>
          <w:lang w:val="en-US"/>
        </w:rPr>
        <w:t xml:space="preserve">were the yeast used. </w:t>
      </w:r>
      <w:r w:rsidR="00532B6A" w:rsidRPr="00CB5455">
        <w:rPr>
          <w:rFonts w:ascii="Times New Roman" w:hAnsi="Times New Roman" w:cs="Times New Roman"/>
          <w:sz w:val="24"/>
          <w:szCs w:val="24"/>
          <w:lang w:val="en-US"/>
        </w:rPr>
        <w:t xml:space="preserve">They </w:t>
      </w:r>
      <w:r w:rsidRPr="00CB5455">
        <w:rPr>
          <w:rFonts w:ascii="Times New Roman" w:hAnsi="Times New Roman" w:cs="Times New Roman"/>
          <w:sz w:val="24"/>
          <w:szCs w:val="24"/>
          <w:lang w:val="en-US"/>
        </w:rPr>
        <w:t xml:space="preserve">were </w:t>
      </w:r>
      <w:r w:rsidR="00805BF0" w:rsidRPr="00CB5455">
        <w:rPr>
          <w:rFonts w:ascii="Times New Roman" w:hAnsi="Times New Roman" w:cs="Times New Roman"/>
          <w:sz w:val="24"/>
          <w:szCs w:val="24"/>
          <w:lang w:val="en-US"/>
        </w:rPr>
        <w:t>preserved</w:t>
      </w:r>
      <w:r w:rsidRPr="00CB5455">
        <w:rPr>
          <w:rFonts w:ascii="Times New Roman" w:hAnsi="Times New Roman" w:cs="Times New Roman"/>
          <w:sz w:val="24"/>
          <w:szCs w:val="24"/>
          <w:lang w:val="en-US"/>
        </w:rPr>
        <w:t xml:space="preserve"> according to the specific conditions </w:t>
      </w:r>
      <w:r w:rsidR="00DE605A">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{"citationItems":[{"id":"ITEM-1","itemData":{"DOI":"10.1093/cid/ciw353","ISBN":"1562388975","ISSN":"1537-6591","PMID":"27418577","abstract":"Clinical and Laboratory Standards Institute. 2012. Performance standards for antimicrobial susceptibility testing: twenty-second informational supplements. M100-S22. CLSI, Wayne, PA.","author":[{"dropping-particle":"","family":"CLSI","given":"","non-dropping-particle":"","parse-names":false,"suffix":""}],"container-title":"Clinical Laboratory Standards Institute","id":"ITEM-1","issued":{"date-parts":[["2006"]]},"title":"Methods for Dilution Antimicrobial Susceptibility Tests for Bacteria That Grow Aerobically : Approved Standard, 7th ed. Wayne, PA: Clinical and Laboratory Standards Institute; 2006.","type":"book"},"uris":["http://www.mendeley.com/documents/?uuid=4fa8333f-b8ed-4376-b408-c8b0c09b64a2"]}],"mendeley":{"formattedCitation":"[28]","plainTextFormattedCitation":"[28]","previouslyFormattedCitation":"[28]"},"properties":{"noteIndex":0},"schema":"https://github.com/citation-style-language/schema/raw/master/csl-citation.json"}</w:instrText>
      </w:r>
      <w:r w:rsidR="00DE605A">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[28]</w:t>
      </w:r>
      <w:r w:rsidR="00DE605A">
        <w:rPr>
          <w:rFonts w:ascii="Times New Roman" w:hAnsi="Times New Roman" w:cs="Times New Roman"/>
          <w:sz w:val="24"/>
          <w:szCs w:val="24"/>
          <w:lang w:val="en-US"/>
        </w:rPr>
        <w:fldChar w:fldCharType="end"/>
      </w:r>
      <w:r w:rsidRPr="00CB5455">
        <w:rPr>
          <w:rFonts w:ascii="Times New Roman" w:hAnsi="Times New Roman" w:cs="Times New Roman"/>
          <w:sz w:val="24"/>
          <w:szCs w:val="24"/>
          <w:lang w:val="en-US"/>
        </w:rPr>
        <w:t xml:space="preserve">. The inoculum for </w:t>
      </w:r>
      <w:r w:rsidRPr="00CB5455">
        <w:rPr>
          <w:rFonts w:ascii="Times New Roman" w:hAnsi="Times New Roman" w:cs="Times New Roman"/>
          <w:sz w:val="24"/>
          <w:szCs w:val="24"/>
          <w:lang w:val="en-US"/>
        </w:rPr>
        <w:lastRenderedPageBreak/>
        <w:t>the tests was prepared by culturing the bacterial strains in s</w:t>
      </w:r>
      <w:r w:rsidR="00E46867" w:rsidRPr="00CB5455">
        <w:rPr>
          <w:rFonts w:ascii="Times New Roman" w:hAnsi="Times New Roman" w:cs="Times New Roman"/>
          <w:sz w:val="24"/>
          <w:szCs w:val="24"/>
          <w:lang w:val="en-US"/>
        </w:rPr>
        <w:t>terile BHI</w:t>
      </w:r>
      <w:r w:rsidR="00A811D2" w:rsidRPr="00CB5455">
        <w:rPr>
          <w:rFonts w:ascii="Times New Roman" w:hAnsi="Times New Roman" w:cs="Times New Roman"/>
          <w:sz w:val="24"/>
          <w:szCs w:val="24"/>
          <w:lang w:val="en-US"/>
        </w:rPr>
        <w:t xml:space="preserve"> (Brain Heart Infusion)</w:t>
      </w:r>
      <w:r w:rsidR="004E7072">
        <w:rPr>
          <w:rFonts w:ascii="Times New Roman" w:hAnsi="Times New Roman" w:cs="Times New Roman"/>
          <w:sz w:val="24"/>
          <w:szCs w:val="24"/>
          <w:lang w:val="en-US"/>
        </w:rPr>
        <w:t xml:space="preserve"> </w:t>
      </w:r>
      <w:r w:rsidR="00FB1B2B">
        <w:rPr>
          <w:rFonts w:ascii="Times New Roman" w:hAnsi="Times New Roman" w:cs="Times New Roman"/>
          <w:sz w:val="24"/>
          <w:szCs w:val="24"/>
          <w:lang w:val="en-US"/>
        </w:rPr>
        <w:t xml:space="preserve">broth </w:t>
      </w:r>
      <w:r w:rsidR="004E7072">
        <w:rPr>
          <w:rFonts w:ascii="Times New Roman" w:hAnsi="Times New Roman" w:cs="Times New Roman"/>
          <w:sz w:val="24"/>
          <w:szCs w:val="24"/>
          <w:lang w:val="en-US"/>
        </w:rPr>
        <w:t>and yeasts in SB (</w:t>
      </w:r>
      <w:proofErr w:type="spellStart"/>
      <w:r w:rsidR="004E7072">
        <w:rPr>
          <w:rFonts w:ascii="Times New Roman" w:hAnsi="Times New Roman" w:cs="Times New Roman"/>
          <w:sz w:val="24"/>
          <w:szCs w:val="24"/>
          <w:lang w:val="en-US"/>
        </w:rPr>
        <w:t>Saboraud</w:t>
      </w:r>
      <w:proofErr w:type="spellEnd"/>
      <w:r w:rsidR="004E7072">
        <w:rPr>
          <w:rFonts w:ascii="Times New Roman" w:hAnsi="Times New Roman" w:cs="Times New Roman"/>
          <w:sz w:val="24"/>
          <w:szCs w:val="24"/>
          <w:lang w:val="en-US"/>
        </w:rPr>
        <w:t xml:space="preserve">) </w:t>
      </w:r>
      <w:r w:rsidR="00E46867" w:rsidRPr="00CB5455">
        <w:rPr>
          <w:rFonts w:ascii="Times New Roman" w:hAnsi="Times New Roman" w:cs="Times New Roman"/>
          <w:sz w:val="24"/>
          <w:szCs w:val="24"/>
          <w:lang w:val="en-US"/>
        </w:rPr>
        <w:t>broth at 37</w:t>
      </w:r>
      <w:r w:rsidR="00D40E7D">
        <w:rPr>
          <w:rFonts w:ascii="Times New Roman" w:hAnsi="Times New Roman" w:cs="Times New Roman"/>
          <w:sz w:val="24"/>
          <w:szCs w:val="24"/>
          <w:lang w:val="en-US"/>
        </w:rPr>
        <w:t xml:space="preserve"> </w:t>
      </w:r>
      <w:r w:rsidR="00E46867" w:rsidRPr="00CB5455">
        <w:rPr>
          <w:rFonts w:ascii="Times New Roman" w:hAnsi="Times New Roman" w:cs="Times New Roman"/>
          <w:sz w:val="24"/>
          <w:szCs w:val="24"/>
          <w:lang w:val="en-US"/>
        </w:rPr>
        <w:t xml:space="preserve">ºC </w:t>
      </w:r>
      <w:r w:rsidR="00BA5E2A" w:rsidRPr="00CB5455">
        <w:rPr>
          <w:rFonts w:ascii="Times New Roman" w:hAnsi="Times New Roman" w:cs="Times New Roman"/>
          <w:sz w:val="24"/>
          <w:szCs w:val="24"/>
          <w:lang w:val="en-US"/>
        </w:rPr>
        <w:t xml:space="preserve">and adjusting </w:t>
      </w:r>
      <w:r w:rsidRPr="00CB5455">
        <w:rPr>
          <w:rFonts w:ascii="Times New Roman" w:hAnsi="Times New Roman" w:cs="Times New Roman"/>
          <w:sz w:val="24"/>
          <w:szCs w:val="24"/>
          <w:lang w:val="en-US"/>
        </w:rPr>
        <w:t>to 1.5 x 10</w:t>
      </w:r>
      <w:r w:rsidRPr="00CB5455">
        <w:rPr>
          <w:rFonts w:ascii="Times New Roman" w:hAnsi="Times New Roman" w:cs="Times New Roman"/>
          <w:sz w:val="24"/>
          <w:szCs w:val="24"/>
          <w:vertAlign w:val="superscript"/>
          <w:lang w:val="en-US"/>
        </w:rPr>
        <w:t>8</w:t>
      </w:r>
      <w:r w:rsidRPr="00CB5455">
        <w:rPr>
          <w:rFonts w:ascii="Times New Roman" w:hAnsi="Times New Roman" w:cs="Times New Roman"/>
          <w:sz w:val="24"/>
          <w:szCs w:val="24"/>
          <w:lang w:val="en-US"/>
        </w:rPr>
        <w:t xml:space="preserve"> colony forming units </w:t>
      </w:r>
      <w:r w:rsidR="00474002">
        <w:rPr>
          <w:rFonts w:ascii="Times New Roman" w:hAnsi="Times New Roman" w:cs="Times New Roman"/>
          <w:sz w:val="24"/>
          <w:szCs w:val="24"/>
          <w:lang w:val="en-US"/>
        </w:rPr>
        <w:t xml:space="preserve">per </w:t>
      </w:r>
      <w:r w:rsidRPr="00CB5455">
        <w:rPr>
          <w:rFonts w:ascii="Times New Roman" w:hAnsi="Times New Roman" w:cs="Times New Roman"/>
          <w:sz w:val="24"/>
          <w:szCs w:val="24"/>
          <w:lang w:val="en-US"/>
        </w:rPr>
        <w:t>m</w:t>
      </w:r>
      <w:r w:rsidR="004E7072">
        <w:rPr>
          <w:rFonts w:ascii="Times New Roman" w:hAnsi="Times New Roman" w:cs="Times New Roman"/>
          <w:sz w:val="24"/>
          <w:szCs w:val="24"/>
          <w:lang w:val="en-US"/>
        </w:rPr>
        <w:t>l</w:t>
      </w:r>
      <w:r w:rsidR="00474002">
        <w:rPr>
          <w:rFonts w:ascii="Times New Roman" w:hAnsi="Times New Roman" w:cs="Times New Roman"/>
          <w:sz w:val="24"/>
          <w:szCs w:val="24"/>
          <w:lang w:val="en-US"/>
        </w:rPr>
        <w:t xml:space="preserve"> (CFU/ml)</w:t>
      </w:r>
      <w:r w:rsidRPr="00CB5455">
        <w:rPr>
          <w:rFonts w:ascii="Times New Roman" w:hAnsi="Times New Roman" w:cs="Times New Roman"/>
          <w:sz w:val="24"/>
          <w:szCs w:val="24"/>
          <w:lang w:val="en-US"/>
        </w:rPr>
        <w:t xml:space="preserve"> (equivalent to 0.5 in the McFarland scale).</w:t>
      </w:r>
      <w:r w:rsidR="00805BF0"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The anti</w:t>
      </w:r>
      <w:r w:rsidR="004E7072">
        <w:rPr>
          <w:rFonts w:ascii="Times New Roman" w:hAnsi="Times New Roman" w:cs="Times New Roman"/>
          <w:sz w:val="24"/>
          <w:szCs w:val="24"/>
          <w:lang w:val="en-US"/>
        </w:rPr>
        <w:t xml:space="preserve">microbial </w:t>
      </w:r>
      <w:r w:rsidRPr="00CB5455">
        <w:rPr>
          <w:rFonts w:ascii="Times New Roman" w:hAnsi="Times New Roman" w:cs="Times New Roman"/>
          <w:sz w:val="24"/>
          <w:szCs w:val="24"/>
          <w:lang w:val="en-US"/>
        </w:rPr>
        <w:t xml:space="preserve">activity was </w:t>
      </w:r>
      <w:r w:rsidR="00E46867" w:rsidRPr="00CB5455">
        <w:rPr>
          <w:rFonts w:ascii="Times New Roman" w:hAnsi="Times New Roman" w:cs="Times New Roman"/>
          <w:sz w:val="24"/>
          <w:szCs w:val="24"/>
          <w:lang w:val="en-US"/>
        </w:rPr>
        <w:t>determined</w:t>
      </w:r>
      <w:r w:rsidRPr="00CB5455">
        <w:rPr>
          <w:rFonts w:ascii="Times New Roman" w:hAnsi="Times New Roman" w:cs="Times New Roman"/>
          <w:sz w:val="24"/>
          <w:szCs w:val="24"/>
          <w:lang w:val="en-US"/>
        </w:rPr>
        <w:t xml:space="preserve"> using the microdilution method to determine the minimum inhibitory concentration (MIC) and minimal b</w:t>
      </w:r>
      <w:r w:rsidR="004E7072">
        <w:rPr>
          <w:rFonts w:ascii="Times New Roman" w:hAnsi="Times New Roman" w:cs="Times New Roman"/>
          <w:sz w:val="24"/>
          <w:szCs w:val="24"/>
          <w:lang w:val="en-US"/>
        </w:rPr>
        <w:t xml:space="preserve">iocide </w:t>
      </w:r>
      <w:r w:rsidRPr="00CB5455">
        <w:rPr>
          <w:rFonts w:ascii="Times New Roman" w:hAnsi="Times New Roman" w:cs="Times New Roman"/>
          <w:sz w:val="24"/>
          <w:szCs w:val="24"/>
          <w:lang w:val="en-US"/>
        </w:rPr>
        <w:t xml:space="preserve">concentration (MBC) in accordance with the CLSI guidelines </w:t>
      </w:r>
      <w:r w:rsidR="008A18A5">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{"citationItems":[{"id":"ITEM-1","itemData":{"DOI":"10.1093/cid/ciw353","ISBN":"1562388975","ISSN":"1537-6591","PMID":"27418577","abstract":"Clinical and Laboratory Standards Institute. 2012. Performance standards for antimicrobial susceptibility testing: twenty-second informational supplements. M100-S22. CLSI, Wayne, PA.","author":[{"dropping-particle":"","family":"CLSI","given":"","non-dropping-particle":"","parse-names":false,"suffix":""}],"container-title":"Clinical Laboratory Standards Institute","id":"ITEM-1","issued":{"date-parts":[["2006"]]},"title":"Methods for Dilution Antimicrobial Susceptibility Tests for Bacteria That Grow Aerobically : Approved Standard, 7th ed. Wayne, PA: Clinical and Laboratory Standards Institute; 2006.","type":"book"},"uris":["http://www.mendeley.com/documents/?uuid=4fa8333f-b8ed-4376-b408-c8b0c09b64a2"]}],"mendeley":{"formattedCitation":"[28]","plainTextFormattedCitation":"[28]","previouslyFormattedCitation":"[28]"},"properties":{"noteIndex":0},"schema":"https://github.com/citation-style-language/schema/raw/master/csl-citation.json"}</w:instrText>
      </w:r>
      <w:r w:rsidR="008A18A5">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[28]</w:t>
      </w:r>
      <w:r w:rsidR="008A18A5">
        <w:rPr>
          <w:rFonts w:ascii="Times New Roman" w:hAnsi="Times New Roman" w:cs="Times New Roman"/>
          <w:sz w:val="24"/>
          <w:szCs w:val="24"/>
          <w:lang w:val="en-US"/>
        </w:rPr>
        <w:fldChar w:fldCharType="end"/>
      </w:r>
      <w:r w:rsidR="009B49C4">
        <w:rPr>
          <w:rFonts w:ascii="Times New Roman" w:hAnsi="Times New Roman" w:cs="Times New Roman"/>
          <w:sz w:val="24"/>
          <w:szCs w:val="24"/>
          <w:lang w:val="en-US"/>
        </w:rPr>
        <w:t>.</w:t>
      </w:r>
      <w:r w:rsidRPr="00CB5455">
        <w:rPr>
          <w:rFonts w:ascii="Times New Roman" w:hAnsi="Times New Roman" w:cs="Times New Roman"/>
          <w:sz w:val="24"/>
          <w:szCs w:val="24"/>
          <w:lang w:val="en-US"/>
        </w:rPr>
        <w:t xml:space="preserve"> </w:t>
      </w:r>
      <w:r w:rsidR="00E46867" w:rsidRPr="00CB5455">
        <w:rPr>
          <w:rFonts w:ascii="Times New Roman" w:hAnsi="Times New Roman" w:cs="Times New Roman"/>
          <w:sz w:val="24"/>
          <w:szCs w:val="24"/>
          <w:lang w:val="en-US"/>
        </w:rPr>
        <w:t>S</w:t>
      </w:r>
      <w:r w:rsidRPr="00CB5455">
        <w:rPr>
          <w:rFonts w:ascii="Times New Roman" w:hAnsi="Times New Roman" w:cs="Times New Roman"/>
          <w:sz w:val="24"/>
          <w:szCs w:val="24"/>
          <w:lang w:val="en-US"/>
        </w:rPr>
        <w:t xml:space="preserve">erial dilutions from the tested substances </w:t>
      </w:r>
      <w:r w:rsidR="006117E5">
        <w:rPr>
          <w:rFonts w:ascii="Times New Roman" w:hAnsi="Times New Roman" w:cs="Times New Roman"/>
          <w:sz w:val="24"/>
          <w:szCs w:val="24"/>
          <w:lang w:val="en-US"/>
        </w:rPr>
        <w:t>(</w:t>
      </w:r>
      <w:r w:rsidR="00C1723F">
        <w:rPr>
          <w:rFonts w:ascii="Times New Roman" w:hAnsi="Times New Roman" w:cs="Times New Roman"/>
          <w:sz w:val="24"/>
          <w:szCs w:val="24"/>
          <w:lang w:val="en-US"/>
        </w:rPr>
        <w:t>4.69</w:t>
      </w:r>
      <w:r w:rsidR="006117E5">
        <w:rPr>
          <w:rFonts w:ascii="Times New Roman" w:hAnsi="Times New Roman" w:cs="Times New Roman"/>
          <w:sz w:val="24"/>
          <w:szCs w:val="24"/>
          <w:lang w:val="en-US"/>
        </w:rPr>
        <w:t xml:space="preserve"> – 0.02 µg/m</w:t>
      </w:r>
      <w:r w:rsidR="00FB1B2B">
        <w:rPr>
          <w:rFonts w:ascii="Times New Roman" w:hAnsi="Times New Roman" w:cs="Times New Roman"/>
          <w:sz w:val="24"/>
          <w:szCs w:val="24"/>
          <w:lang w:val="en-US"/>
        </w:rPr>
        <w:t>L</w:t>
      </w:r>
      <w:r w:rsidR="006117E5">
        <w:rPr>
          <w:rFonts w:ascii="Times New Roman" w:hAnsi="Times New Roman" w:cs="Times New Roman"/>
          <w:sz w:val="24"/>
          <w:szCs w:val="24"/>
          <w:lang w:val="en-US"/>
        </w:rPr>
        <w:t xml:space="preserve">) </w:t>
      </w:r>
      <w:r w:rsidR="00E46867" w:rsidRPr="00CB5455">
        <w:rPr>
          <w:rFonts w:ascii="Times New Roman" w:hAnsi="Times New Roman" w:cs="Times New Roman"/>
          <w:sz w:val="24"/>
          <w:szCs w:val="24"/>
          <w:lang w:val="en-US"/>
        </w:rPr>
        <w:t xml:space="preserve">were </w:t>
      </w:r>
      <w:r w:rsidR="00BA5E2A" w:rsidRPr="00CB5455">
        <w:rPr>
          <w:rFonts w:ascii="Times New Roman" w:hAnsi="Times New Roman" w:cs="Times New Roman"/>
          <w:sz w:val="24"/>
          <w:szCs w:val="24"/>
          <w:lang w:val="en-US"/>
        </w:rPr>
        <w:t>made</w:t>
      </w:r>
      <w:r w:rsidR="00E46867"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 xml:space="preserve">in </w:t>
      </w:r>
      <w:r w:rsidR="004E7072">
        <w:rPr>
          <w:rFonts w:ascii="Times New Roman" w:hAnsi="Times New Roman" w:cs="Times New Roman"/>
          <w:sz w:val="24"/>
          <w:szCs w:val="24"/>
          <w:lang w:val="en-US"/>
        </w:rPr>
        <w:t xml:space="preserve">the respective </w:t>
      </w:r>
      <w:r w:rsidRPr="00CB5455">
        <w:rPr>
          <w:rFonts w:ascii="Times New Roman" w:hAnsi="Times New Roman" w:cs="Times New Roman"/>
          <w:sz w:val="24"/>
          <w:szCs w:val="24"/>
          <w:lang w:val="en-US"/>
        </w:rPr>
        <w:t>sterile broth in a 96-well sterile plate</w:t>
      </w:r>
      <w:r w:rsidR="00474002">
        <w:rPr>
          <w:rFonts w:ascii="Times New Roman" w:hAnsi="Times New Roman" w:cs="Times New Roman"/>
          <w:sz w:val="24"/>
          <w:szCs w:val="24"/>
          <w:lang w:val="en-US"/>
        </w:rPr>
        <w:t xml:space="preserve"> and the inoculum added resulting in a final concentration of approximately 10</w:t>
      </w:r>
      <w:r w:rsidR="00474002" w:rsidRPr="00474002">
        <w:rPr>
          <w:rFonts w:ascii="Times New Roman" w:hAnsi="Times New Roman" w:cs="Times New Roman"/>
          <w:sz w:val="24"/>
          <w:szCs w:val="24"/>
          <w:vertAlign w:val="superscript"/>
          <w:lang w:val="en-US"/>
        </w:rPr>
        <w:t>6</w:t>
      </w:r>
      <w:r w:rsidR="00474002">
        <w:rPr>
          <w:rFonts w:ascii="Times New Roman" w:hAnsi="Times New Roman" w:cs="Times New Roman"/>
          <w:sz w:val="24"/>
          <w:szCs w:val="24"/>
          <w:lang w:val="en-US"/>
        </w:rPr>
        <w:t xml:space="preserve"> CFU/</w:t>
      </w:r>
      <w:proofErr w:type="spellStart"/>
      <w:r w:rsidR="00474002">
        <w:rPr>
          <w:rFonts w:ascii="Times New Roman" w:hAnsi="Times New Roman" w:cs="Times New Roman"/>
          <w:sz w:val="24"/>
          <w:szCs w:val="24"/>
          <w:lang w:val="en-US"/>
        </w:rPr>
        <w:t>m</w:t>
      </w:r>
      <w:r w:rsidR="00FB1B2B">
        <w:rPr>
          <w:rFonts w:ascii="Times New Roman" w:hAnsi="Times New Roman" w:cs="Times New Roman"/>
          <w:sz w:val="24"/>
          <w:szCs w:val="24"/>
          <w:lang w:val="en-US"/>
        </w:rPr>
        <w:t>L</w:t>
      </w:r>
      <w:r w:rsidRPr="00CB5455">
        <w:rPr>
          <w:rFonts w:ascii="Times New Roman" w:hAnsi="Times New Roman" w:cs="Times New Roman"/>
          <w:sz w:val="24"/>
          <w:szCs w:val="24"/>
          <w:lang w:val="en-US"/>
        </w:rPr>
        <w:t>.</w:t>
      </w:r>
      <w:proofErr w:type="spellEnd"/>
      <w:r w:rsidRPr="00CB5455">
        <w:rPr>
          <w:rFonts w:ascii="Times New Roman" w:hAnsi="Times New Roman" w:cs="Times New Roman"/>
          <w:sz w:val="24"/>
          <w:szCs w:val="24"/>
          <w:lang w:val="en-US"/>
        </w:rPr>
        <w:t xml:space="preserve"> MIC was defined as the lowest concentration </w:t>
      </w:r>
      <w:r w:rsidR="00E46867" w:rsidRPr="00CB5455">
        <w:rPr>
          <w:rFonts w:ascii="Times New Roman" w:hAnsi="Times New Roman" w:cs="Times New Roman"/>
          <w:sz w:val="24"/>
          <w:szCs w:val="24"/>
          <w:lang w:val="en-US"/>
        </w:rPr>
        <w:t>able</w:t>
      </w:r>
      <w:r w:rsidRPr="00CB5455">
        <w:rPr>
          <w:rFonts w:ascii="Times New Roman" w:hAnsi="Times New Roman" w:cs="Times New Roman"/>
          <w:sz w:val="24"/>
          <w:szCs w:val="24"/>
          <w:lang w:val="en-US"/>
        </w:rPr>
        <w:t xml:space="preserve"> to inhibit the inoculum growth.</w:t>
      </w:r>
      <w:r w:rsidR="00E46867"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To determine the MBC, aliquot</w:t>
      </w:r>
      <w:r w:rsidR="00BA5E2A" w:rsidRPr="00CB5455">
        <w:rPr>
          <w:rFonts w:ascii="Times New Roman" w:hAnsi="Times New Roman" w:cs="Times New Roman"/>
          <w:sz w:val="24"/>
          <w:szCs w:val="24"/>
          <w:lang w:val="en-US"/>
        </w:rPr>
        <w:t>s</w:t>
      </w:r>
      <w:r w:rsidRPr="00CB5455">
        <w:rPr>
          <w:rFonts w:ascii="Times New Roman" w:hAnsi="Times New Roman" w:cs="Times New Roman"/>
          <w:sz w:val="24"/>
          <w:szCs w:val="24"/>
          <w:lang w:val="en-US"/>
        </w:rPr>
        <w:t xml:space="preserve"> of 10 µL obtained from the 3 wells just above the MIC</w:t>
      </w:r>
      <w:r w:rsidR="00E46867" w:rsidRPr="00CB5455">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w</w:t>
      </w:r>
      <w:r w:rsidR="00BA5E2A" w:rsidRPr="00CB5455">
        <w:rPr>
          <w:rFonts w:ascii="Times New Roman" w:hAnsi="Times New Roman" w:cs="Times New Roman"/>
          <w:sz w:val="24"/>
          <w:szCs w:val="24"/>
          <w:lang w:val="en-US"/>
        </w:rPr>
        <w:t>ere individually</w:t>
      </w:r>
      <w:r w:rsidRPr="00CB5455">
        <w:rPr>
          <w:rFonts w:ascii="Times New Roman" w:hAnsi="Times New Roman" w:cs="Times New Roman"/>
          <w:sz w:val="24"/>
          <w:szCs w:val="24"/>
          <w:lang w:val="en-US"/>
        </w:rPr>
        <w:t xml:space="preserve"> seeded </w:t>
      </w:r>
      <w:r w:rsidR="00E46867" w:rsidRPr="00CB5455">
        <w:rPr>
          <w:rFonts w:ascii="Times New Roman" w:hAnsi="Times New Roman" w:cs="Times New Roman"/>
          <w:sz w:val="24"/>
          <w:szCs w:val="24"/>
          <w:lang w:val="en-US"/>
        </w:rPr>
        <w:t>over</w:t>
      </w:r>
      <w:r w:rsidRPr="00CB5455">
        <w:rPr>
          <w:rFonts w:ascii="Times New Roman" w:hAnsi="Times New Roman" w:cs="Times New Roman"/>
          <w:sz w:val="24"/>
          <w:szCs w:val="24"/>
          <w:lang w:val="en-US"/>
        </w:rPr>
        <w:t xml:space="preserve"> Mueller-Hinton </w:t>
      </w:r>
      <w:r w:rsidR="004E7072">
        <w:rPr>
          <w:rFonts w:ascii="Times New Roman" w:hAnsi="Times New Roman" w:cs="Times New Roman"/>
          <w:sz w:val="24"/>
          <w:szCs w:val="24"/>
          <w:lang w:val="en-US"/>
        </w:rPr>
        <w:t xml:space="preserve">(for bacteria) and SB (for yeasts) </w:t>
      </w:r>
      <w:r w:rsidRPr="00CB5455">
        <w:rPr>
          <w:rFonts w:ascii="Times New Roman" w:hAnsi="Times New Roman" w:cs="Times New Roman"/>
          <w:sz w:val="24"/>
          <w:szCs w:val="24"/>
          <w:lang w:val="en-US"/>
        </w:rPr>
        <w:t xml:space="preserve">agar </w:t>
      </w:r>
      <w:r w:rsidR="0015428F" w:rsidRPr="00CB5455">
        <w:rPr>
          <w:rFonts w:ascii="Times New Roman" w:hAnsi="Times New Roman" w:cs="Times New Roman"/>
          <w:sz w:val="24"/>
          <w:szCs w:val="24"/>
          <w:lang w:val="en-US"/>
        </w:rPr>
        <w:t xml:space="preserve">plates </w:t>
      </w:r>
      <w:r w:rsidRPr="00CB5455">
        <w:rPr>
          <w:rFonts w:ascii="Times New Roman" w:hAnsi="Times New Roman" w:cs="Times New Roman"/>
          <w:sz w:val="24"/>
          <w:szCs w:val="24"/>
          <w:lang w:val="en-US"/>
        </w:rPr>
        <w:t>and incubated for 48 hours at 37 ± 2</w:t>
      </w:r>
      <w:r w:rsidR="00562DDA">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ºC. MBC was defined as the minimum concentration eliminating most (≥99.9</w:t>
      </w:r>
      <w:r w:rsidR="00562DDA">
        <w:rPr>
          <w:rFonts w:ascii="Times New Roman" w:hAnsi="Times New Roman" w:cs="Times New Roman"/>
          <w:sz w:val="24"/>
          <w:szCs w:val="24"/>
          <w:lang w:val="en-US"/>
        </w:rPr>
        <w:t xml:space="preserve"> </w:t>
      </w:r>
      <w:r w:rsidRPr="00CB5455">
        <w:rPr>
          <w:rFonts w:ascii="Times New Roman" w:hAnsi="Times New Roman" w:cs="Times New Roman"/>
          <w:sz w:val="24"/>
          <w:szCs w:val="24"/>
          <w:lang w:val="en-US"/>
        </w:rPr>
        <w:t xml:space="preserve">%) viable </w:t>
      </w:r>
      <w:r w:rsidR="004E7072">
        <w:rPr>
          <w:rFonts w:ascii="Times New Roman" w:hAnsi="Times New Roman" w:cs="Times New Roman"/>
          <w:sz w:val="24"/>
          <w:szCs w:val="24"/>
          <w:lang w:val="en-US"/>
        </w:rPr>
        <w:t>micro</w:t>
      </w:r>
      <w:r w:rsidR="007D6788">
        <w:rPr>
          <w:rFonts w:ascii="Times New Roman" w:hAnsi="Times New Roman" w:cs="Times New Roman"/>
          <w:sz w:val="24"/>
          <w:szCs w:val="24"/>
          <w:lang w:val="en-US"/>
        </w:rPr>
        <w:t>o</w:t>
      </w:r>
      <w:r w:rsidR="004E7072">
        <w:rPr>
          <w:rFonts w:ascii="Times New Roman" w:hAnsi="Times New Roman" w:cs="Times New Roman"/>
          <w:sz w:val="24"/>
          <w:szCs w:val="24"/>
          <w:lang w:val="en-US"/>
        </w:rPr>
        <w:t>rganisms</w:t>
      </w:r>
      <w:r w:rsidRPr="00CB5455">
        <w:rPr>
          <w:rFonts w:ascii="Times New Roman" w:hAnsi="Times New Roman" w:cs="Times New Roman"/>
          <w:sz w:val="24"/>
          <w:szCs w:val="24"/>
          <w:lang w:val="en-US"/>
        </w:rPr>
        <w:t xml:space="preserve">, identified by </w:t>
      </w:r>
      <w:r w:rsidR="00FB1B2B">
        <w:rPr>
          <w:rFonts w:ascii="Times New Roman" w:hAnsi="Times New Roman" w:cs="Times New Roman"/>
          <w:sz w:val="24"/>
          <w:szCs w:val="24"/>
          <w:lang w:val="en-US"/>
        </w:rPr>
        <w:t>the absence</w:t>
      </w:r>
      <w:r w:rsidRPr="00CB5455">
        <w:rPr>
          <w:rFonts w:ascii="Times New Roman" w:hAnsi="Times New Roman" w:cs="Times New Roman"/>
          <w:sz w:val="24"/>
          <w:szCs w:val="24"/>
          <w:lang w:val="en-US"/>
        </w:rPr>
        <w:t xml:space="preserve"> of colonies on the agar surface. All assays were performed in triplicate under strictly aseptic conditions.</w:t>
      </w:r>
    </w:p>
    <w:p w14:paraId="7360E679" w14:textId="77777777" w:rsidR="00561558" w:rsidRDefault="00561558" w:rsidP="00FB1B2B">
      <w:pPr>
        <w:tabs>
          <w:tab w:val="left" w:pos="284"/>
        </w:tabs>
        <w:spacing w:after="0" w:line="360" w:lineRule="auto"/>
        <w:ind w:left="142"/>
        <w:jc w:val="both"/>
        <w:rPr>
          <w:rFonts w:ascii="Times New Roman" w:hAnsi="Times New Roman" w:cs="Times New Roman"/>
          <w:sz w:val="24"/>
          <w:szCs w:val="24"/>
          <w:lang w:val="en-US"/>
        </w:rPr>
      </w:pPr>
    </w:p>
    <w:p w14:paraId="5CC70974" w14:textId="77777777" w:rsidR="00FB1B2B" w:rsidRPr="00CB5455" w:rsidRDefault="00FB1B2B" w:rsidP="00754731">
      <w:pPr>
        <w:tabs>
          <w:tab w:val="left" w:pos="284"/>
        </w:tabs>
        <w:spacing w:after="0" w:line="360" w:lineRule="auto"/>
        <w:jc w:val="both"/>
        <w:rPr>
          <w:rFonts w:ascii="Times New Roman" w:hAnsi="Times New Roman" w:cs="Times New Roman"/>
          <w:sz w:val="24"/>
          <w:szCs w:val="24"/>
          <w:lang w:val="en-US"/>
        </w:rPr>
      </w:pPr>
    </w:p>
    <w:p w14:paraId="54E32AC1" w14:textId="54DCEA5F" w:rsidR="002F467A" w:rsidRPr="00F92B83" w:rsidRDefault="00853097" w:rsidP="00DC3CF3">
      <w:pPr>
        <w:pStyle w:val="Prrafodelista"/>
        <w:numPr>
          <w:ilvl w:val="2"/>
          <w:numId w:val="1"/>
        </w:numPr>
        <w:tabs>
          <w:tab w:val="left" w:pos="284"/>
        </w:tabs>
        <w:spacing w:before="240" w:line="360" w:lineRule="auto"/>
        <w:ind w:left="709" w:hanging="578"/>
        <w:jc w:val="both"/>
        <w:rPr>
          <w:rFonts w:ascii="Times New Roman" w:hAnsi="Times New Roman" w:cs="Times New Roman"/>
          <w:i/>
          <w:iCs/>
          <w:sz w:val="24"/>
          <w:szCs w:val="24"/>
          <w:lang w:val="en-US"/>
        </w:rPr>
      </w:pPr>
      <w:r w:rsidRPr="00F92B83">
        <w:rPr>
          <w:rFonts w:ascii="Times New Roman" w:hAnsi="Times New Roman" w:cs="Times New Roman"/>
          <w:i/>
          <w:iCs/>
          <w:sz w:val="24"/>
          <w:szCs w:val="24"/>
          <w:lang w:val="en-US"/>
        </w:rPr>
        <w:t>Antibiofilm activity</w:t>
      </w:r>
    </w:p>
    <w:p w14:paraId="0F6848DB" w14:textId="5D5CC1BC" w:rsidR="0008777F" w:rsidRDefault="00A60050" w:rsidP="004E7072">
      <w:pPr>
        <w:tabs>
          <w:tab w:val="left" w:pos="284"/>
        </w:tabs>
        <w:spacing w:after="0" w:line="360" w:lineRule="auto"/>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ab/>
      </w:r>
      <w:r w:rsidRPr="00CB5455">
        <w:rPr>
          <w:rFonts w:ascii="Times New Roman" w:hAnsi="Times New Roman" w:cs="Times New Roman"/>
          <w:sz w:val="24"/>
          <w:szCs w:val="24"/>
          <w:lang w:val="en-US"/>
        </w:rPr>
        <w:tab/>
      </w:r>
      <w:r w:rsidR="004E7072" w:rsidRPr="004E7072">
        <w:rPr>
          <w:rFonts w:ascii="Times New Roman" w:hAnsi="Times New Roman" w:cs="Times New Roman"/>
          <w:sz w:val="24"/>
          <w:szCs w:val="24"/>
          <w:lang w:val="en-US"/>
        </w:rPr>
        <w:t>The</w:t>
      </w:r>
      <w:r w:rsidR="002F467A" w:rsidRPr="00CB5455">
        <w:rPr>
          <w:rFonts w:ascii="Times New Roman" w:hAnsi="Times New Roman" w:cs="Times New Roman"/>
          <w:sz w:val="24"/>
          <w:szCs w:val="24"/>
          <w:lang w:val="en-US"/>
        </w:rPr>
        <w:t xml:space="preserve"> </w:t>
      </w:r>
      <w:r w:rsidR="00853097" w:rsidRPr="00CB5455">
        <w:rPr>
          <w:rFonts w:ascii="Times New Roman" w:hAnsi="Times New Roman" w:cs="Times New Roman"/>
          <w:sz w:val="24"/>
          <w:szCs w:val="24"/>
          <w:lang w:val="en-US"/>
        </w:rPr>
        <w:t>anti</w:t>
      </w:r>
      <w:r w:rsidR="002F467A" w:rsidRPr="00CB5455">
        <w:rPr>
          <w:rFonts w:ascii="Times New Roman" w:hAnsi="Times New Roman" w:cs="Times New Roman"/>
          <w:sz w:val="24"/>
          <w:szCs w:val="24"/>
          <w:lang w:val="en-US"/>
        </w:rPr>
        <w:t>biofilm</w:t>
      </w:r>
      <w:r w:rsidR="00853097" w:rsidRPr="00CB5455">
        <w:rPr>
          <w:rFonts w:ascii="Times New Roman" w:hAnsi="Times New Roman" w:cs="Times New Roman"/>
          <w:sz w:val="24"/>
          <w:szCs w:val="24"/>
          <w:lang w:val="en-US"/>
        </w:rPr>
        <w:t xml:space="preserve"> activity was determined </w:t>
      </w:r>
      <w:r w:rsidR="002F467A" w:rsidRPr="00CB5455">
        <w:rPr>
          <w:rFonts w:ascii="Times New Roman" w:hAnsi="Times New Roman" w:cs="Times New Roman"/>
          <w:sz w:val="24"/>
          <w:szCs w:val="24"/>
          <w:lang w:val="en-US"/>
        </w:rPr>
        <w:t xml:space="preserve">using </w:t>
      </w:r>
      <w:r w:rsidR="00853097" w:rsidRPr="00CB5455">
        <w:rPr>
          <w:rFonts w:ascii="Times New Roman" w:hAnsi="Times New Roman" w:cs="Times New Roman"/>
          <w:sz w:val="24"/>
          <w:szCs w:val="24"/>
          <w:lang w:val="en-US"/>
        </w:rPr>
        <w:t xml:space="preserve">the </w:t>
      </w:r>
      <w:r w:rsidR="002F467A" w:rsidRPr="00CB5455">
        <w:rPr>
          <w:rFonts w:ascii="Times New Roman" w:hAnsi="Times New Roman" w:cs="Times New Roman"/>
          <w:sz w:val="24"/>
          <w:szCs w:val="24"/>
          <w:lang w:val="en-US"/>
        </w:rPr>
        <w:t xml:space="preserve">crystal violet </w:t>
      </w:r>
      <w:r w:rsidR="00853097" w:rsidRPr="00CB5455">
        <w:rPr>
          <w:rFonts w:ascii="Times New Roman" w:hAnsi="Times New Roman" w:cs="Times New Roman"/>
          <w:sz w:val="24"/>
          <w:szCs w:val="24"/>
          <w:lang w:val="en-US"/>
        </w:rPr>
        <w:t>assay</w:t>
      </w:r>
      <w:r w:rsidR="002F467A" w:rsidRPr="00CB5455">
        <w:rPr>
          <w:rFonts w:ascii="Times New Roman" w:hAnsi="Times New Roman" w:cs="Times New Roman"/>
          <w:sz w:val="24"/>
          <w:szCs w:val="24"/>
          <w:lang w:val="en-US"/>
        </w:rPr>
        <w:t xml:space="preserve"> </w:t>
      </w:r>
      <w:r w:rsidR="008A18A5">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{"citationItems":[{"id":"ITEM-1","itemData":{"DOI":"10.1111/j.1472-765X.2004.01513.x","ISSN":"0266-8254","abstract":"Aims: To investigate the biofilm formation by 122 Salmonella spp. and 48 Listeria monocytogenes strains on a plastic surface. Methods: Quantification of biofilm formation was performed in brain heart infusion (BHI), trypcase soya broth (TSB), meat broth (MB) and 1/20 diluted trypcase soya broth (1/20-TSB) in plastic microtitre plates. Results: All tested Salmonella spp. and L. monocytogenes strains produced biofilm in a suitable medium. However, the quantities of biofilm produced by Salmonella spp. were greater than those produced by tested L. monocytogenes strains. The nutrient content of the medium significantly influenced the quantity of produced biofilm. Diluted TSB was the most effective in promoting biofilm production by Salmonella spp., followed by TSB, while the least quantity of biofilm was formed in BHI and MB. L. monocytogenes produced the highest quantities of biofilm in BHI, followed by TSA, then MB, and the least quantities of biofilm were produced in 1/20-TSB. Conclusions: Salmonella spp. produces more biofilm in nutrient-poor medium, while L. monocytogenes produce more biofilm in nutrient-rich medium.","author":[{"dropping-particle":"","family":"Stepanovic","given":"S.","non-dropping-particle":"","parse-names":false,"suffix":""},{"dropping-particle":"","family":"Cirkovic","given":"I.","non-dropping-particle":"","parse-names":false,"suffix":""},{"dropping-particle":"","family":"Ranin","given":"L.","non-dropping-particle":"","parse-names":false,"suffix":""},{"dropping-particle":"","family":"Svabic-Vlahovic","given":"M.","non-dropping-particle":"","parse-names":false,"suffix":""}],"container-title":"Letters in Applied Microbiology","id":"ITEM-1","issue":"5","issued":{"date-parts":[["2004","5"]]},"page":"428-432","title":"Biofilm formation by Salmonella spp. and Listeria monocytogenes on plastic surface","type":"article-journal","volume":"38"},"uris":["http://www.mendeley.com/documents/?uuid=aeb572d3-f1f2-43ab-bcd3-d656f3c4d12f"]}],"mendeley":{"formattedCitation":"[29]","plainTextFormattedCitation":"[29]","previouslyFormattedCitation":"[29]"},"properties":{"noteIndex":0},"schema":"https://github.com/citation-style-language/schema/raw/master/csl-citation.json"}</w:instrText>
      </w:r>
      <w:r w:rsidR="008A18A5">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[29]</w:t>
      </w:r>
      <w:r w:rsidR="008A18A5">
        <w:rPr>
          <w:rFonts w:ascii="Times New Roman" w:hAnsi="Times New Roman" w:cs="Times New Roman"/>
          <w:sz w:val="24"/>
          <w:szCs w:val="24"/>
          <w:lang w:val="en-US"/>
        </w:rPr>
        <w:fldChar w:fldCharType="end"/>
      </w:r>
      <w:r w:rsidR="002F467A" w:rsidRPr="00CB5455">
        <w:rPr>
          <w:rFonts w:ascii="Times New Roman" w:hAnsi="Times New Roman" w:cs="Times New Roman"/>
          <w:sz w:val="24"/>
          <w:szCs w:val="24"/>
          <w:lang w:val="en-US"/>
        </w:rPr>
        <w:t xml:space="preserve">.  This assay can be performed quickly and directly, not disrupting the biofilm </w:t>
      </w:r>
      <w:r w:rsidR="00754731">
        <w:rPr>
          <w:rFonts w:ascii="Times New Roman" w:hAnsi="Times New Roman" w:cs="Times New Roman"/>
          <w:sz w:val="24"/>
          <w:szCs w:val="24"/>
          <w:lang w:val="en-US"/>
        </w:rPr>
        <w:t>a</w:t>
      </w:r>
      <w:r w:rsidR="002F467A" w:rsidRPr="00CB5455">
        <w:rPr>
          <w:rFonts w:ascii="Times New Roman" w:hAnsi="Times New Roman" w:cs="Times New Roman"/>
          <w:sz w:val="24"/>
          <w:szCs w:val="24"/>
          <w:lang w:val="en-US"/>
        </w:rPr>
        <w:t xml:space="preserve">nd is commonly used as a preliminarily </w:t>
      </w:r>
      <w:r w:rsidR="00853097" w:rsidRPr="00CB5455">
        <w:rPr>
          <w:rFonts w:ascii="Times New Roman" w:hAnsi="Times New Roman" w:cs="Times New Roman"/>
          <w:sz w:val="24"/>
          <w:szCs w:val="24"/>
          <w:lang w:val="en-US"/>
        </w:rPr>
        <w:t>asse</w:t>
      </w:r>
      <w:r w:rsidR="001C533A" w:rsidRPr="00CB5455">
        <w:rPr>
          <w:rFonts w:ascii="Times New Roman" w:hAnsi="Times New Roman" w:cs="Times New Roman"/>
          <w:sz w:val="24"/>
          <w:szCs w:val="24"/>
          <w:lang w:val="en-US"/>
        </w:rPr>
        <w:t>s</w:t>
      </w:r>
      <w:r w:rsidR="00853097" w:rsidRPr="00CB5455">
        <w:rPr>
          <w:rFonts w:ascii="Times New Roman" w:hAnsi="Times New Roman" w:cs="Times New Roman"/>
          <w:sz w:val="24"/>
          <w:szCs w:val="24"/>
          <w:lang w:val="en-US"/>
        </w:rPr>
        <w:t>sment</w:t>
      </w:r>
      <w:r w:rsidR="00754731">
        <w:rPr>
          <w:rFonts w:ascii="Times New Roman" w:hAnsi="Times New Roman" w:cs="Times New Roman"/>
          <w:sz w:val="24"/>
          <w:szCs w:val="24"/>
          <w:lang w:val="en-US"/>
        </w:rPr>
        <w:t>.</w:t>
      </w:r>
    </w:p>
    <w:p w14:paraId="3C4C9D96" w14:textId="3E84970B" w:rsidR="004E7072" w:rsidRPr="00CB5455" w:rsidRDefault="0008777F" w:rsidP="00FB1B2B">
      <w:pPr>
        <w:tabs>
          <w:tab w:val="left"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811D2" w:rsidRPr="00CB5455">
        <w:rPr>
          <w:rFonts w:ascii="Times New Roman" w:hAnsi="Times New Roman" w:cs="Times New Roman"/>
          <w:sz w:val="24"/>
          <w:szCs w:val="24"/>
          <w:lang w:val="en-US"/>
        </w:rPr>
        <w:t xml:space="preserve">The inoculum for the tests was prepared in </w:t>
      </w:r>
      <w:r w:rsidR="00435DDB" w:rsidRPr="00CB5455">
        <w:rPr>
          <w:rFonts w:ascii="Times New Roman" w:hAnsi="Times New Roman" w:cs="Times New Roman"/>
          <w:sz w:val="24"/>
          <w:szCs w:val="24"/>
          <w:lang w:val="en-US"/>
        </w:rPr>
        <w:t>the same manner as in the microdilution assay</w:t>
      </w:r>
      <w:r w:rsidR="00A811D2" w:rsidRPr="00CB5455">
        <w:rPr>
          <w:rFonts w:ascii="Times New Roman" w:hAnsi="Times New Roman" w:cs="Times New Roman"/>
          <w:sz w:val="24"/>
          <w:szCs w:val="24"/>
          <w:lang w:val="en-US"/>
        </w:rPr>
        <w:t xml:space="preserve">. </w:t>
      </w:r>
      <w:r w:rsidR="00421805" w:rsidRPr="00CB5455">
        <w:rPr>
          <w:rFonts w:ascii="Times New Roman" w:hAnsi="Times New Roman" w:cs="Times New Roman"/>
          <w:sz w:val="24"/>
          <w:szCs w:val="24"/>
          <w:lang w:val="en-US"/>
        </w:rPr>
        <w:t xml:space="preserve">For the </w:t>
      </w:r>
      <w:r w:rsidR="004E7072">
        <w:rPr>
          <w:rFonts w:ascii="Times New Roman" w:hAnsi="Times New Roman" w:cs="Times New Roman"/>
          <w:sz w:val="24"/>
          <w:szCs w:val="24"/>
          <w:lang w:val="en-US"/>
        </w:rPr>
        <w:t xml:space="preserve">bacterial </w:t>
      </w:r>
      <w:r w:rsidR="00421805" w:rsidRPr="00CB5455">
        <w:rPr>
          <w:rFonts w:ascii="Times New Roman" w:hAnsi="Times New Roman" w:cs="Times New Roman"/>
          <w:sz w:val="24"/>
          <w:szCs w:val="24"/>
          <w:lang w:val="en-US"/>
        </w:rPr>
        <w:t>biofilm formation</w:t>
      </w:r>
      <w:r w:rsidR="00435DDB" w:rsidRPr="00CB5455">
        <w:rPr>
          <w:rFonts w:ascii="Times New Roman" w:hAnsi="Times New Roman" w:cs="Times New Roman"/>
          <w:sz w:val="24"/>
          <w:szCs w:val="24"/>
          <w:lang w:val="en-US"/>
        </w:rPr>
        <w:t>,</w:t>
      </w:r>
      <w:r w:rsidR="00421805" w:rsidRPr="00CB5455">
        <w:rPr>
          <w:rFonts w:ascii="Times New Roman" w:hAnsi="Times New Roman" w:cs="Times New Roman"/>
          <w:sz w:val="24"/>
          <w:szCs w:val="24"/>
          <w:lang w:val="en-US"/>
        </w:rPr>
        <w:t xml:space="preserve"> </w:t>
      </w:r>
      <w:r w:rsidR="00435DDB" w:rsidRPr="00CB5455">
        <w:rPr>
          <w:rFonts w:ascii="Times New Roman" w:hAnsi="Times New Roman" w:cs="Times New Roman"/>
          <w:sz w:val="24"/>
          <w:szCs w:val="24"/>
          <w:lang w:val="en-US"/>
        </w:rPr>
        <w:t>BHI broth supplemented with 0.5</w:t>
      </w:r>
      <w:r w:rsidR="00562DDA">
        <w:rPr>
          <w:rFonts w:ascii="Times New Roman" w:hAnsi="Times New Roman" w:cs="Times New Roman"/>
          <w:sz w:val="24"/>
          <w:szCs w:val="24"/>
          <w:lang w:val="en-US"/>
        </w:rPr>
        <w:t xml:space="preserve"> </w:t>
      </w:r>
      <w:r w:rsidR="00435DDB" w:rsidRPr="00CB5455">
        <w:rPr>
          <w:rFonts w:ascii="Times New Roman" w:hAnsi="Times New Roman" w:cs="Times New Roman"/>
          <w:sz w:val="24"/>
          <w:szCs w:val="24"/>
          <w:lang w:val="en-US"/>
        </w:rPr>
        <w:t>%</w:t>
      </w:r>
      <w:r w:rsidR="00D40E7D">
        <w:rPr>
          <w:rFonts w:ascii="Times New Roman" w:hAnsi="Times New Roman" w:cs="Times New Roman"/>
          <w:sz w:val="24"/>
          <w:szCs w:val="24"/>
          <w:lang w:val="en-US"/>
        </w:rPr>
        <w:t xml:space="preserve"> (w/v)</w:t>
      </w:r>
      <w:r w:rsidR="00435DDB" w:rsidRPr="00CB5455">
        <w:rPr>
          <w:rFonts w:ascii="Times New Roman" w:hAnsi="Times New Roman" w:cs="Times New Roman"/>
          <w:sz w:val="24"/>
          <w:szCs w:val="24"/>
          <w:lang w:val="en-US"/>
        </w:rPr>
        <w:t xml:space="preserve"> glucose</w:t>
      </w:r>
      <w:r w:rsidR="00FB1B2B">
        <w:rPr>
          <w:rFonts w:ascii="Times New Roman" w:hAnsi="Times New Roman" w:cs="Times New Roman"/>
          <w:sz w:val="24"/>
          <w:szCs w:val="24"/>
          <w:lang w:val="en-US"/>
        </w:rPr>
        <w:t xml:space="preserve"> containing each individual </w:t>
      </w:r>
      <w:r w:rsidR="00435DDB" w:rsidRPr="00CB5455">
        <w:rPr>
          <w:rFonts w:ascii="Times New Roman" w:hAnsi="Times New Roman" w:cs="Times New Roman"/>
          <w:sz w:val="24"/>
          <w:szCs w:val="24"/>
          <w:lang w:val="en-US"/>
        </w:rPr>
        <w:t xml:space="preserve">inoculum adjusted to the </w:t>
      </w:r>
      <w:proofErr w:type="spellStart"/>
      <w:r w:rsidR="00435DDB" w:rsidRPr="00CB5455">
        <w:rPr>
          <w:rFonts w:ascii="Times New Roman" w:hAnsi="Times New Roman" w:cs="Times New Roman"/>
          <w:sz w:val="24"/>
          <w:szCs w:val="24"/>
          <w:lang w:val="en-US"/>
        </w:rPr>
        <w:t>MacFarland</w:t>
      </w:r>
      <w:proofErr w:type="spellEnd"/>
      <w:r w:rsidR="00435DDB" w:rsidRPr="00CB5455">
        <w:rPr>
          <w:rFonts w:ascii="Times New Roman" w:hAnsi="Times New Roman" w:cs="Times New Roman"/>
          <w:sz w:val="24"/>
          <w:szCs w:val="24"/>
          <w:lang w:val="en-US"/>
        </w:rPr>
        <w:t xml:space="preserve"> scale were transferred to a</w:t>
      </w:r>
      <w:r w:rsidR="00421805" w:rsidRPr="00CB5455">
        <w:rPr>
          <w:rFonts w:ascii="Times New Roman" w:hAnsi="Times New Roman" w:cs="Times New Roman"/>
          <w:sz w:val="24"/>
          <w:szCs w:val="24"/>
          <w:lang w:val="en-US"/>
        </w:rPr>
        <w:t xml:space="preserve"> 96-well </w:t>
      </w:r>
      <w:r w:rsidR="00435DDB" w:rsidRPr="00CB5455">
        <w:rPr>
          <w:rFonts w:ascii="Times New Roman" w:hAnsi="Times New Roman" w:cs="Times New Roman"/>
          <w:sz w:val="24"/>
          <w:szCs w:val="24"/>
          <w:lang w:val="en-US"/>
        </w:rPr>
        <w:t>micro</w:t>
      </w:r>
      <w:r w:rsidR="00421805" w:rsidRPr="00CB5455">
        <w:rPr>
          <w:rFonts w:ascii="Times New Roman" w:hAnsi="Times New Roman" w:cs="Times New Roman"/>
          <w:sz w:val="24"/>
          <w:szCs w:val="24"/>
          <w:lang w:val="en-US"/>
        </w:rPr>
        <w:t>plate</w:t>
      </w:r>
      <w:r w:rsidR="00474002">
        <w:rPr>
          <w:rFonts w:ascii="Times New Roman" w:hAnsi="Times New Roman" w:cs="Times New Roman"/>
          <w:sz w:val="24"/>
          <w:szCs w:val="24"/>
          <w:lang w:val="en-US"/>
        </w:rPr>
        <w:t>.</w:t>
      </w:r>
      <w:r w:rsidR="00FB1B2B">
        <w:rPr>
          <w:rFonts w:ascii="Times New Roman" w:hAnsi="Times New Roman" w:cs="Times New Roman"/>
          <w:sz w:val="24"/>
          <w:szCs w:val="24"/>
          <w:lang w:val="en-US"/>
        </w:rPr>
        <w:t xml:space="preserve"> </w:t>
      </w:r>
      <w:r w:rsidR="004E7072">
        <w:rPr>
          <w:rFonts w:ascii="Times New Roman" w:hAnsi="Times New Roman" w:cs="Times New Roman"/>
          <w:sz w:val="24"/>
          <w:szCs w:val="24"/>
          <w:lang w:val="en-US"/>
        </w:rPr>
        <w:t>For the yeasts, RPMI 1640 buffered with 0.165M MOPS was used.</w:t>
      </w:r>
    </w:p>
    <w:p w14:paraId="55322969" w14:textId="21620CB1" w:rsidR="004E7072" w:rsidRPr="00B50A4B" w:rsidRDefault="00D40E7D" w:rsidP="00EF0671">
      <w:pPr>
        <w:tabs>
          <w:tab w:val="left"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F467A" w:rsidRPr="00CB5455">
        <w:rPr>
          <w:rFonts w:ascii="Times New Roman" w:hAnsi="Times New Roman" w:cs="Times New Roman"/>
          <w:sz w:val="24"/>
          <w:szCs w:val="24"/>
          <w:lang w:val="en-US"/>
        </w:rPr>
        <w:t>Biofilm</w:t>
      </w:r>
      <w:r w:rsidR="00FB1B2B">
        <w:rPr>
          <w:rFonts w:ascii="Times New Roman" w:hAnsi="Times New Roman" w:cs="Times New Roman"/>
          <w:sz w:val="24"/>
          <w:szCs w:val="24"/>
          <w:lang w:val="en-US"/>
        </w:rPr>
        <w:t>s</w:t>
      </w:r>
      <w:r w:rsidR="002F467A" w:rsidRPr="00CB5455">
        <w:rPr>
          <w:rFonts w:ascii="Times New Roman" w:hAnsi="Times New Roman" w:cs="Times New Roman"/>
          <w:sz w:val="24"/>
          <w:szCs w:val="24"/>
          <w:lang w:val="en-US"/>
        </w:rPr>
        <w:t xml:space="preserve"> </w:t>
      </w:r>
      <w:r w:rsidR="00853097" w:rsidRPr="00CB5455">
        <w:rPr>
          <w:rFonts w:ascii="Times New Roman" w:hAnsi="Times New Roman" w:cs="Times New Roman"/>
          <w:sz w:val="24"/>
          <w:szCs w:val="24"/>
          <w:lang w:val="en-US"/>
        </w:rPr>
        <w:t>w</w:t>
      </w:r>
      <w:r w:rsidR="00FB1B2B">
        <w:rPr>
          <w:rFonts w:ascii="Times New Roman" w:hAnsi="Times New Roman" w:cs="Times New Roman"/>
          <w:sz w:val="24"/>
          <w:szCs w:val="24"/>
          <w:lang w:val="en-US"/>
        </w:rPr>
        <w:t xml:space="preserve">ere </w:t>
      </w:r>
      <w:r w:rsidR="00853097" w:rsidRPr="00CB5455">
        <w:rPr>
          <w:rFonts w:ascii="Times New Roman" w:hAnsi="Times New Roman" w:cs="Times New Roman"/>
          <w:sz w:val="24"/>
          <w:szCs w:val="24"/>
          <w:lang w:val="en-US"/>
        </w:rPr>
        <w:t>formed</w:t>
      </w:r>
      <w:r w:rsidR="002F467A" w:rsidRPr="00CB5455">
        <w:rPr>
          <w:rFonts w:ascii="Times New Roman" w:hAnsi="Times New Roman" w:cs="Times New Roman"/>
          <w:sz w:val="24"/>
          <w:szCs w:val="24"/>
          <w:lang w:val="en-US"/>
        </w:rPr>
        <w:t xml:space="preserve"> on the bottom </w:t>
      </w:r>
      <w:r w:rsidR="00853097" w:rsidRPr="00CB5455">
        <w:rPr>
          <w:rFonts w:ascii="Times New Roman" w:hAnsi="Times New Roman" w:cs="Times New Roman"/>
          <w:sz w:val="24"/>
          <w:szCs w:val="24"/>
          <w:lang w:val="en-US"/>
        </w:rPr>
        <w:t>of</w:t>
      </w:r>
      <w:r w:rsidR="002F467A" w:rsidRPr="00CB5455">
        <w:rPr>
          <w:rFonts w:ascii="Times New Roman" w:hAnsi="Times New Roman" w:cs="Times New Roman"/>
          <w:sz w:val="24"/>
          <w:szCs w:val="24"/>
          <w:lang w:val="en-US"/>
        </w:rPr>
        <w:t xml:space="preserve"> </w:t>
      </w:r>
      <w:r w:rsidR="00435DDB" w:rsidRPr="00CB5455">
        <w:rPr>
          <w:rFonts w:ascii="Times New Roman" w:hAnsi="Times New Roman" w:cs="Times New Roman"/>
          <w:sz w:val="24"/>
          <w:szCs w:val="24"/>
          <w:lang w:val="en-US"/>
        </w:rPr>
        <w:t>the wells</w:t>
      </w:r>
      <w:r w:rsidR="00853097" w:rsidRPr="00CB5455">
        <w:rPr>
          <w:rFonts w:ascii="Times New Roman" w:hAnsi="Times New Roman" w:cs="Times New Roman"/>
          <w:sz w:val="24"/>
          <w:szCs w:val="24"/>
          <w:lang w:val="en-US"/>
        </w:rPr>
        <w:t xml:space="preserve"> </w:t>
      </w:r>
      <w:r w:rsidR="00FB1B2B">
        <w:rPr>
          <w:rFonts w:ascii="Times New Roman" w:hAnsi="Times New Roman" w:cs="Times New Roman"/>
          <w:sz w:val="24"/>
          <w:szCs w:val="24"/>
          <w:lang w:val="en-US"/>
        </w:rPr>
        <w:t>after</w:t>
      </w:r>
      <w:r w:rsidR="00853097" w:rsidRPr="00CB5455">
        <w:rPr>
          <w:rFonts w:ascii="Times New Roman" w:hAnsi="Times New Roman" w:cs="Times New Roman"/>
          <w:sz w:val="24"/>
          <w:szCs w:val="24"/>
          <w:lang w:val="en-US"/>
        </w:rPr>
        <w:t xml:space="preserve"> 24 hours</w:t>
      </w:r>
      <w:r w:rsidR="00FB1B2B">
        <w:rPr>
          <w:rFonts w:ascii="Times New Roman" w:hAnsi="Times New Roman" w:cs="Times New Roman"/>
          <w:sz w:val="24"/>
          <w:szCs w:val="24"/>
          <w:lang w:val="en-US"/>
        </w:rPr>
        <w:t xml:space="preserve"> at 37°C</w:t>
      </w:r>
      <w:r w:rsidR="002F467A" w:rsidRPr="00CB5455">
        <w:rPr>
          <w:rFonts w:ascii="Times New Roman" w:hAnsi="Times New Roman" w:cs="Times New Roman"/>
          <w:sz w:val="24"/>
          <w:szCs w:val="24"/>
          <w:lang w:val="en-US"/>
        </w:rPr>
        <w:t xml:space="preserve">. After </w:t>
      </w:r>
      <w:r w:rsidR="00435DDB" w:rsidRPr="00CB5455">
        <w:rPr>
          <w:rFonts w:ascii="Times New Roman" w:hAnsi="Times New Roman" w:cs="Times New Roman"/>
          <w:sz w:val="24"/>
          <w:szCs w:val="24"/>
          <w:lang w:val="en-US"/>
        </w:rPr>
        <w:t>this period</w:t>
      </w:r>
      <w:r w:rsidR="002F467A" w:rsidRPr="00CB5455">
        <w:rPr>
          <w:rFonts w:ascii="Times New Roman" w:hAnsi="Times New Roman" w:cs="Times New Roman"/>
          <w:sz w:val="24"/>
          <w:szCs w:val="24"/>
          <w:lang w:val="en-US"/>
        </w:rPr>
        <w:t>, the plate</w:t>
      </w:r>
      <w:r w:rsidR="00677A7F" w:rsidRPr="00CB5455">
        <w:rPr>
          <w:rFonts w:ascii="Times New Roman" w:hAnsi="Times New Roman" w:cs="Times New Roman"/>
          <w:sz w:val="24"/>
          <w:szCs w:val="24"/>
          <w:lang w:val="en-US"/>
        </w:rPr>
        <w:t>s</w:t>
      </w:r>
      <w:r w:rsidR="002F467A" w:rsidRPr="00CB5455">
        <w:rPr>
          <w:rFonts w:ascii="Times New Roman" w:hAnsi="Times New Roman" w:cs="Times New Roman"/>
          <w:sz w:val="24"/>
          <w:szCs w:val="24"/>
          <w:lang w:val="en-US"/>
        </w:rPr>
        <w:t xml:space="preserve"> </w:t>
      </w:r>
      <w:r w:rsidR="00677A7F" w:rsidRPr="00CB5455">
        <w:rPr>
          <w:rFonts w:ascii="Times New Roman" w:hAnsi="Times New Roman" w:cs="Times New Roman"/>
          <w:sz w:val="24"/>
          <w:szCs w:val="24"/>
          <w:lang w:val="en-US"/>
        </w:rPr>
        <w:t>were</w:t>
      </w:r>
      <w:r w:rsidR="002F467A" w:rsidRPr="00CB5455">
        <w:rPr>
          <w:rFonts w:ascii="Times New Roman" w:hAnsi="Times New Roman" w:cs="Times New Roman"/>
          <w:sz w:val="24"/>
          <w:szCs w:val="24"/>
          <w:lang w:val="en-US"/>
        </w:rPr>
        <w:t xml:space="preserve"> stirred at 200 rpm for 5 min</w:t>
      </w:r>
      <w:r>
        <w:rPr>
          <w:rFonts w:ascii="Times New Roman" w:hAnsi="Times New Roman" w:cs="Times New Roman"/>
          <w:sz w:val="24"/>
          <w:szCs w:val="24"/>
          <w:lang w:val="en-US"/>
        </w:rPr>
        <w:t>utes</w:t>
      </w:r>
      <w:r w:rsidR="002F467A" w:rsidRPr="00CB5455">
        <w:rPr>
          <w:rFonts w:ascii="Times New Roman" w:hAnsi="Times New Roman" w:cs="Times New Roman"/>
          <w:sz w:val="24"/>
          <w:szCs w:val="24"/>
          <w:lang w:val="en-US"/>
        </w:rPr>
        <w:t xml:space="preserve"> in an orbital lab shaker (Shaker 20E; </w:t>
      </w:r>
      <w:proofErr w:type="spellStart"/>
      <w:r w:rsidR="002F467A" w:rsidRPr="00CB5455">
        <w:rPr>
          <w:rFonts w:ascii="Times New Roman" w:hAnsi="Times New Roman" w:cs="Times New Roman"/>
          <w:sz w:val="24"/>
          <w:szCs w:val="24"/>
          <w:lang w:val="en-US"/>
        </w:rPr>
        <w:t>Labner</w:t>
      </w:r>
      <w:proofErr w:type="spellEnd"/>
      <w:r w:rsidR="002F467A" w:rsidRPr="00CB5455">
        <w:rPr>
          <w:rFonts w:ascii="Times New Roman" w:hAnsi="Times New Roman" w:cs="Times New Roman"/>
          <w:sz w:val="24"/>
          <w:szCs w:val="24"/>
          <w:lang w:val="en-US"/>
        </w:rPr>
        <w:t xml:space="preserve"> International, Edison, N.J.) to remove the non-adherent cells. The adherent </w:t>
      </w:r>
      <w:r w:rsidR="00EF0671">
        <w:rPr>
          <w:rFonts w:ascii="Times New Roman" w:hAnsi="Times New Roman" w:cs="Times New Roman"/>
          <w:sz w:val="24"/>
          <w:szCs w:val="24"/>
          <w:lang w:val="en-US"/>
        </w:rPr>
        <w:t xml:space="preserve">bacterial </w:t>
      </w:r>
      <w:r w:rsidR="002F467A" w:rsidRPr="00CB5455">
        <w:rPr>
          <w:rFonts w:ascii="Times New Roman" w:hAnsi="Times New Roman" w:cs="Times New Roman"/>
          <w:sz w:val="24"/>
          <w:szCs w:val="24"/>
          <w:lang w:val="en-US"/>
        </w:rPr>
        <w:t>biofilm was individually treated in each well with the testing formulations ZA</w:t>
      </w:r>
      <w:r w:rsidR="00DD6A48" w:rsidRPr="00CB5455">
        <w:rPr>
          <w:rFonts w:ascii="Times New Roman" w:hAnsi="Times New Roman" w:cs="Times New Roman"/>
          <w:sz w:val="24"/>
          <w:szCs w:val="24"/>
          <w:vertAlign w:val="subscript"/>
          <w:lang w:val="en-US"/>
        </w:rPr>
        <w:t>3</w:t>
      </w:r>
      <w:r w:rsidR="00B60621" w:rsidRPr="00CB5455">
        <w:rPr>
          <w:rFonts w:ascii="Times New Roman" w:hAnsi="Times New Roman" w:cs="Times New Roman"/>
          <w:sz w:val="24"/>
          <w:szCs w:val="24"/>
          <w:lang w:val="en-US"/>
        </w:rPr>
        <w:t xml:space="preserve"> (MIC and 2x</w:t>
      </w:r>
      <w:r w:rsidR="00AD5551">
        <w:rPr>
          <w:rFonts w:ascii="Times New Roman" w:hAnsi="Times New Roman" w:cs="Times New Roman"/>
          <w:sz w:val="24"/>
          <w:szCs w:val="24"/>
          <w:lang w:val="en-US"/>
        </w:rPr>
        <w:t xml:space="preserve"> </w:t>
      </w:r>
      <w:r w:rsidR="00B60621" w:rsidRPr="00CB5455">
        <w:rPr>
          <w:rFonts w:ascii="Times New Roman" w:hAnsi="Times New Roman" w:cs="Times New Roman"/>
          <w:sz w:val="24"/>
          <w:szCs w:val="24"/>
          <w:lang w:val="en-US"/>
        </w:rPr>
        <w:t>MIC)</w:t>
      </w:r>
      <w:r w:rsidR="002F467A" w:rsidRPr="00CB5455">
        <w:rPr>
          <w:rFonts w:ascii="Times New Roman" w:hAnsi="Times New Roman" w:cs="Times New Roman"/>
          <w:sz w:val="24"/>
          <w:szCs w:val="24"/>
          <w:lang w:val="en-US"/>
        </w:rPr>
        <w:t>, AA</w:t>
      </w:r>
      <w:r w:rsidR="00B95277">
        <w:rPr>
          <w:rFonts w:ascii="Times New Roman" w:hAnsi="Times New Roman" w:cs="Times New Roman"/>
          <w:sz w:val="24"/>
          <w:szCs w:val="24"/>
          <w:lang w:val="en-US"/>
        </w:rPr>
        <w:t xml:space="preserve"> </w:t>
      </w:r>
      <w:r w:rsidR="00D5261A">
        <w:rPr>
          <w:rFonts w:ascii="Times New Roman" w:hAnsi="Times New Roman" w:cs="Times New Roman"/>
          <w:sz w:val="24"/>
          <w:szCs w:val="24"/>
          <w:lang w:val="en-US"/>
        </w:rPr>
        <w:t xml:space="preserve">solution </w:t>
      </w:r>
      <w:r w:rsidR="00C56F22">
        <w:rPr>
          <w:rFonts w:ascii="Times New Roman" w:hAnsi="Times New Roman" w:cs="Times New Roman"/>
          <w:sz w:val="24"/>
          <w:szCs w:val="24"/>
          <w:lang w:val="en-US"/>
        </w:rPr>
        <w:t xml:space="preserve">at </w:t>
      </w:r>
      <w:r w:rsidR="00D5261A" w:rsidRPr="004E7072">
        <w:rPr>
          <w:rFonts w:ascii="Times New Roman" w:hAnsi="Times New Roman" w:cs="Times New Roman"/>
          <w:sz w:val="24"/>
          <w:szCs w:val="24"/>
          <w:lang w:val="en-US"/>
        </w:rPr>
        <w:t>9.375 μg/m</w:t>
      </w:r>
      <w:r w:rsidR="00E94961">
        <w:rPr>
          <w:rFonts w:ascii="Times New Roman" w:hAnsi="Times New Roman" w:cs="Times New Roman"/>
          <w:sz w:val="24"/>
          <w:szCs w:val="24"/>
          <w:lang w:val="en-US"/>
        </w:rPr>
        <w:t>L</w:t>
      </w:r>
      <w:r w:rsidR="00D5261A">
        <w:rPr>
          <w:rFonts w:ascii="Times New Roman" w:hAnsi="Times New Roman" w:cs="Times New Roman"/>
          <w:sz w:val="24"/>
          <w:szCs w:val="24"/>
          <w:lang w:val="en-US"/>
        </w:rPr>
        <w:t xml:space="preserve"> </w:t>
      </w:r>
      <w:r w:rsidR="00B60621" w:rsidRPr="00CB5455">
        <w:rPr>
          <w:rFonts w:ascii="Times New Roman" w:hAnsi="Times New Roman" w:cs="Times New Roman"/>
          <w:sz w:val="24"/>
          <w:szCs w:val="24"/>
          <w:lang w:val="en-US"/>
        </w:rPr>
        <w:t>and</w:t>
      </w:r>
      <w:r w:rsidR="002F467A" w:rsidRPr="00CB5455">
        <w:rPr>
          <w:rFonts w:ascii="Times New Roman" w:hAnsi="Times New Roman" w:cs="Times New Roman"/>
          <w:sz w:val="24"/>
          <w:szCs w:val="24"/>
          <w:lang w:val="en-US"/>
        </w:rPr>
        <w:t xml:space="preserve"> CHX </w:t>
      </w:r>
      <w:r>
        <w:rPr>
          <w:rFonts w:ascii="Times New Roman" w:hAnsi="Times New Roman" w:cs="Times New Roman"/>
          <w:sz w:val="24"/>
          <w:szCs w:val="24"/>
          <w:lang w:val="en-US"/>
        </w:rPr>
        <w:t>(</w:t>
      </w:r>
      <w:r w:rsidR="00B60621" w:rsidRPr="00CB5455">
        <w:rPr>
          <w:rFonts w:ascii="Times New Roman" w:hAnsi="Times New Roman" w:cs="Times New Roman"/>
          <w:sz w:val="24"/>
          <w:szCs w:val="24"/>
          <w:lang w:val="en-US"/>
        </w:rPr>
        <w:t xml:space="preserve">positive </w:t>
      </w:r>
      <w:r w:rsidR="002F467A" w:rsidRPr="00CB5455">
        <w:rPr>
          <w:rFonts w:ascii="Times New Roman" w:hAnsi="Times New Roman" w:cs="Times New Roman"/>
          <w:sz w:val="24"/>
          <w:szCs w:val="24"/>
          <w:lang w:val="en-US"/>
        </w:rPr>
        <w:t>control group</w:t>
      </w:r>
      <w:r>
        <w:rPr>
          <w:rFonts w:ascii="Times New Roman" w:hAnsi="Times New Roman" w:cs="Times New Roman"/>
          <w:sz w:val="24"/>
          <w:szCs w:val="24"/>
          <w:lang w:val="en-US"/>
        </w:rPr>
        <w:t>)</w:t>
      </w:r>
      <w:r w:rsidR="002F467A" w:rsidRPr="00CB5455">
        <w:rPr>
          <w:rFonts w:ascii="Times New Roman" w:hAnsi="Times New Roman" w:cs="Times New Roman"/>
          <w:sz w:val="24"/>
          <w:szCs w:val="24"/>
          <w:lang w:val="en-US"/>
        </w:rPr>
        <w:t xml:space="preserve"> for 1 minute, and immediately washed out 3 times with sterile saline </w:t>
      </w:r>
      <w:r w:rsidR="002F467A" w:rsidRPr="00CB5455">
        <w:rPr>
          <w:rFonts w:ascii="Times New Roman" w:hAnsi="Times New Roman" w:cs="Times New Roman"/>
          <w:sz w:val="24"/>
          <w:szCs w:val="24"/>
          <w:lang w:val="en-US"/>
        </w:rPr>
        <w:lastRenderedPageBreak/>
        <w:t xml:space="preserve">solution to remove the non-adherent bacteria. </w:t>
      </w:r>
      <w:r w:rsidR="004E7072">
        <w:rPr>
          <w:rFonts w:ascii="Times New Roman" w:hAnsi="Times New Roman" w:cs="Times New Roman"/>
          <w:sz w:val="24"/>
          <w:szCs w:val="24"/>
          <w:lang w:val="en-US"/>
        </w:rPr>
        <w:t xml:space="preserve">The yeasts biofilms were treated over 24 hours, while the positive control </w:t>
      </w:r>
      <w:r w:rsidR="00C1723F">
        <w:rPr>
          <w:rFonts w:ascii="Times New Roman" w:hAnsi="Times New Roman" w:cs="Times New Roman"/>
          <w:sz w:val="24"/>
          <w:szCs w:val="24"/>
          <w:lang w:val="en-US"/>
        </w:rPr>
        <w:t xml:space="preserve">used </w:t>
      </w:r>
      <w:r w:rsidR="004E7072">
        <w:rPr>
          <w:rFonts w:ascii="Times New Roman" w:hAnsi="Times New Roman" w:cs="Times New Roman"/>
          <w:sz w:val="24"/>
          <w:szCs w:val="24"/>
          <w:lang w:val="en-US"/>
        </w:rPr>
        <w:t xml:space="preserve">was AMB </w:t>
      </w:r>
      <w:r w:rsidR="00724606">
        <w:rPr>
          <w:rFonts w:ascii="Times New Roman" w:hAnsi="Times New Roman" w:cs="Times New Roman"/>
          <w:sz w:val="24"/>
          <w:szCs w:val="24"/>
          <w:lang w:val="en-US"/>
        </w:rPr>
        <w:t>2</w:t>
      </w:r>
      <w:r w:rsidR="00562DDA">
        <w:rPr>
          <w:rFonts w:ascii="Times New Roman" w:hAnsi="Times New Roman" w:cs="Times New Roman"/>
          <w:sz w:val="24"/>
          <w:szCs w:val="24"/>
          <w:lang w:val="en-US"/>
        </w:rPr>
        <w:t xml:space="preserve"> </w:t>
      </w:r>
      <w:r w:rsidR="004E7072" w:rsidRPr="004E7072">
        <w:rPr>
          <w:rFonts w:ascii="Times New Roman" w:hAnsi="Times New Roman" w:cs="Times New Roman"/>
          <w:sz w:val="24"/>
          <w:szCs w:val="24"/>
          <w:lang w:val="en-US"/>
        </w:rPr>
        <w:t>μg/m</w:t>
      </w:r>
      <w:r w:rsidR="00E94961">
        <w:rPr>
          <w:rFonts w:ascii="Times New Roman" w:hAnsi="Times New Roman" w:cs="Times New Roman"/>
          <w:sz w:val="24"/>
          <w:szCs w:val="24"/>
          <w:lang w:val="en-US"/>
        </w:rPr>
        <w:t>L</w:t>
      </w:r>
      <w:r w:rsidR="0053500E">
        <w:rPr>
          <w:rFonts w:ascii="Times New Roman" w:hAnsi="Times New Roman" w:cs="Times New Roman"/>
          <w:sz w:val="24"/>
          <w:szCs w:val="24"/>
          <w:lang w:val="en-US"/>
        </w:rPr>
        <w:t xml:space="preserve"> </w:t>
      </w:r>
      <w:r w:rsidR="0053500E">
        <w:rPr>
          <w:rFonts w:ascii="Times New Roman" w:hAnsi="Times New Roman" w:cs="Times New Roman"/>
          <w:sz w:val="24"/>
          <w:szCs w:val="24"/>
          <w:lang w:val="en-US"/>
        </w:rPr>
        <w:fldChar w:fldCharType="begin" w:fldLock="1"/>
      </w:r>
      <w:r w:rsidR="00754731">
        <w:rPr>
          <w:rFonts w:ascii="Times New Roman" w:hAnsi="Times New Roman" w:cs="Times New Roman"/>
          <w:sz w:val="24"/>
          <w:szCs w:val="24"/>
          <w:lang w:val="en-US"/>
        </w:rPr>
        <w:instrText>ADDIN CSL_CITATION {"citationItems":[{"id":"ITEM-1","itemData":{"DOI":"10.1128/jcm.33.5.1104-1107.1995","ISSN":"00951137","abstract":"Amphotericin B, fluconazole, and flucytosine (5FC) were tested in a multilaboratory study to establish quality control (QC) guidelines for yeast antifungal susceptibility testing. Ten candidate QC strains were tested in accordance with National Committee for Clinical Laboratory Standards M27-P guidelines against the three antifungal agents in each of six laboratories. Each laboratory was assigned a unique lot of RPMI 1640 broth medium as well as a lot of RPMI 1640 common to all of the laboratories. The candidate QC strains were tested 20 times each against the three antifungal agents in both unique and common lots of RPMI 1640. A minimum of 220 MICs per drug per organism were generated during the study. Overall, 95% of the MICs of amphotericin B, fluconazole, and 5FC fell within the desired 3 log2-dilution range (mode ± 1 log2 dilution). Excellent performance with all three drugs was observed for Candida parapsilosis ATCC 22019 and C. krusei ATCC 6258. With these strains, on-scale 3 log2-dilution ranges encompassing 96 to 99% of the MICs of all three drugs were established. These two strains are recommended for QC testing of amphotericin B, fluconazole, and 5FC. Reference ranges were also established for an additional four strains for use in method development and for training. Four strains failed to perform adequately for recommendation as either QC or reference strains.","author":[{"dropping-particle":"","family":"Pfaller","given":"M. A.","non-dropping-particle":"","parse-names":false,"suffix":""},{"dropping-particle":"","family":"Bale","given":"M.","non-dropping-particle":"","parse-names":false,"suffix":""},{"dropping-particle":"","family":"Buschelman","given":"B.","non-dropping-particle":"","parse-names":false,"suffix":""},{"dropping-particle":"","family":"Lancaster","given":"M.","non-dropping-particle":"","parse-names":false,"suffix":""},{"dropping-particle":"","family":"Espinel-Ingroff","given":"A.","non-dropping-particle":"","parse-names":false,"suffix":""},{"dropping-particle":"","family":"Rex","given":"J. H.","non-dropping-particle":"","parse-names":false,"suffix":""},{"dropping-particle":"","family":"Rinaldi","given":"M. G.","non-dropping-particle":"","parse-names":false,"suffix":""},{"dropping-particle":"","family":"Cooper","given":"C. R.","non-dropping-particle":"","parse-names":false,"suffix":""},{"dropping-particle":"","family":"McGinnis","given":"M. R.","non-dropping-particle":"","parse-names":false,"suffix":""}],"container-title":"Journal of Clinical Microbiology","id":"ITEM-1","issued":{"date-parts":[["1995"]]},"title":"Quality control guidelines for National Committee for Clinical Laboratory Standards recommended broth macrodilution testing of amphotericin B, fluconazole, and flucytosine","type":"article-journal"},"uris":["http://www.mendeley.com/documents/?uuid=5eb43ff1-d963-4ab8-8c15-c6bd268a7e47"]}],"mendeley":{"formattedCitation":"[30]","plainTextFormattedCitation":"[30]","previouslyFormattedCitation":"[30]"},"properties":{"noteIndex":0},"schema":"https://github.com/citation-style-language/schema/raw/master/csl-citation.json"}</w:instrText>
      </w:r>
      <w:r w:rsidR="0053500E">
        <w:rPr>
          <w:rFonts w:ascii="Times New Roman" w:hAnsi="Times New Roman" w:cs="Times New Roman"/>
          <w:sz w:val="24"/>
          <w:szCs w:val="24"/>
          <w:lang w:val="en-US"/>
        </w:rPr>
        <w:fldChar w:fldCharType="separate"/>
      </w:r>
      <w:r w:rsidR="00754731" w:rsidRPr="00754731">
        <w:rPr>
          <w:rFonts w:ascii="Times New Roman" w:hAnsi="Times New Roman" w:cs="Times New Roman"/>
          <w:noProof/>
          <w:sz w:val="24"/>
          <w:szCs w:val="24"/>
          <w:lang w:val="en-US"/>
        </w:rPr>
        <w:t>[30]</w:t>
      </w:r>
      <w:r w:rsidR="0053500E">
        <w:rPr>
          <w:rFonts w:ascii="Times New Roman" w:hAnsi="Times New Roman" w:cs="Times New Roman"/>
          <w:sz w:val="24"/>
          <w:szCs w:val="24"/>
          <w:lang w:val="en-US"/>
        </w:rPr>
        <w:fldChar w:fldCharType="end"/>
      </w:r>
      <w:r w:rsidR="0053500E">
        <w:rPr>
          <w:rFonts w:ascii="Times New Roman" w:hAnsi="Times New Roman" w:cs="Times New Roman"/>
          <w:sz w:val="24"/>
          <w:szCs w:val="24"/>
          <w:lang w:val="en-US"/>
        </w:rPr>
        <w:t>.</w:t>
      </w:r>
    </w:p>
    <w:p w14:paraId="16E4E76E" w14:textId="741DC0C4" w:rsidR="002F467A" w:rsidRDefault="004E7072" w:rsidP="004E7072">
      <w:pPr>
        <w:tabs>
          <w:tab w:val="left"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After the incubation period, t</w:t>
      </w:r>
      <w:r w:rsidR="00677A7F" w:rsidRPr="00CB5455">
        <w:rPr>
          <w:rFonts w:ascii="Times New Roman" w:hAnsi="Times New Roman" w:cs="Times New Roman"/>
          <w:sz w:val="24"/>
          <w:szCs w:val="24"/>
          <w:lang w:val="en-US"/>
        </w:rPr>
        <w:t>he biofilms were fixed with m</w:t>
      </w:r>
      <w:r w:rsidR="002F467A" w:rsidRPr="00CB5455">
        <w:rPr>
          <w:rFonts w:ascii="Times New Roman" w:hAnsi="Times New Roman" w:cs="Times New Roman"/>
          <w:sz w:val="24"/>
          <w:szCs w:val="24"/>
          <w:lang w:val="en-US"/>
        </w:rPr>
        <w:t>ethanol</w:t>
      </w:r>
      <w:r w:rsidR="00677A7F" w:rsidRPr="00CB5455">
        <w:rPr>
          <w:rFonts w:ascii="Times New Roman" w:hAnsi="Times New Roman" w:cs="Times New Roman"/>
          <w:sz w:val="24"/>
          <w:szCs w:val="24"/>
          <w:lang w:val="en-US"/>
        </w:rPr>
        <w:t>,</w:t>
      </w:r>
      <w:r w:rsidR="002F467A" w:rsidRPr="00CB5455">
        <w:rPr>
          <w:rFonts w:ascii="Times New Roman" w:hAnsi="Times New Roman" w:cs="Times New Roman"/>
          <w:sz w:val="24"/>
          <w:szCs w:val="24"/>
          <w:lang w:val="en-US"/>
        </w:rPr>
        <w:t xml:space="preserve"> stained with crystal violet 0.1</w:t>
      </w:r>
      <w:r w:rsidR="00562DDA">
        <w:rPr>
          <w:rFonts w:ascii="Times New Roman" w:hAnsi="Times New Roman" w:cs="Times New Roman"/>
          <w:sz w:val="24"/>
          <w:szCs w:val="24"/>
          <w:lang w:val="en-US"/>
        </w:rPr>
        <w:t xml:space="preserve"> </w:t>
      </w:r>
      <w:r w:rsidR="002F467A" w:rsidRPr="00CB5455">
        <w:rPr>
          <w:rFonts w:ascii="Times New Roman" w:hAnsi="Times New Roman" w:cs="Times New Roman"/>
          <w:sz w:val="24"/>
          <w:szCs w:val="24"/>
          <w:lang w:val="en-US"/>
        </w:rPr>
        <w:t>%</w:t>
      </w:r>
      <w:r w:rsidR="00D40E7D">
        <w:rPr>
          <w:rFonts w:ascii="Times New Roman" w:hAnsi="Times New Roman" w:cs="Times New Roman"/>
          <w:sz w:val="24"/>
          <w:szCs w:val="24"/>
          <w:lang w:val="en-US"/>
        </w:rPr>
        <w:t xml:space="preserve"> (w/v)</w:t>
      </w:r>
      <w:r w:rsidR="002F467A" w:rsidRPr="00CB5455">
        <w:rPr>
          <w:rFonts w:ascii="Times New Roman" w:hAnsi="Times New Roman" w:cs="Times New Roman"/>
          <w:sz w:val="24"/>
          <w:szCs w:val="24"/>
          <w:lang w:val="en-US"/>
        </w:rPr>
        <w:t xml:space="preserve"> and dried at room temperature for 30 min</w:t>
      </w:r>
      <w:r w:rsidR="00D40E7D">
        <w:rPr>
          <w:rFonts w:ascii="Times New Roman" w:hAnsi="Times New Roman" w:cs="Times New Roman"/>
          <w:sz w:val="24"/>
          <w:szCs w:val="24"/>
          <w:lang w:val="en-US"/>
        </w:rPr>
        <w:t>utes</w:t>
      </w:r>
      <w:r w:rsidR="002F467A" w:rsidRPr="00CB5455">
        <w:rPr>
          <w:rFonts w:ascii="Times New Roman" w:hAnsi="Times New Roman" w:cs="Times New Roman"/>
          <w:sz w:val="24"/>
          <w:szCs w:val="24"/>
          <w:lang w:val="en-US"/>
        </w:rPr>
        <w:t>. The non-adhered dye was removed by washing t</w:t>
      </w:r>
      <w:r w:rsidR="00DD6A48" w:rsidRPr="00CB5455">
        <w:rPr>
          <w:rFonts w:ascii="Times New Roman" w:hAnsi="Times New Roman" w:cs="Times New Roman"/>
          <w:sz w:val="24"/>
          <w:szCs w:val="24"/>
          <w:lang w:val="en-US"/>
        </w:rPr>
        <w:t xml:space="preserve">hree times </w:t>
      </w:r>
      <w:r w:rsidR="002F467A" w:rsidRPr="00CB5455">
        <w:rPr>
          <w:rFonts w:ascii="Times New Roman" w:hAnsi="Times New Roman" w:cs="Times New Roman"/>
          <w:sz w:val="24"/>
          <w:szCs w:val="24"/>
          <w:lang w:val="en-US"/>
        </w:rPr>
        <w:t xml:space="preserve">with </w:t>
      </w:r>
      <w:r w:rsidR="00677A7F" w:rsidRPr="00CB5455">
        <w:rPr>
          <w:rFonts w:ascii="Times New Roman" w:hAnsi="Times New Roman" w:cs="Times New Roman"/>
          <w:sz w:val="24"/>
          <w:szCs w:val="24"/>
          <w:lang w:val="en-US"/>
        </w:rPr>
        <w:t xml:space="preserve">sterile </w:t>
      </w:r>
      <w:r w:rsidR="002F467A" w:rsidRPr="00CB5455">
        <w:rPr>
          <w:rFonts w:ascii="Times New Roman" w:hAnsi="Times New Roman" w:cs="Times New Roman"/>
          <w:sz w:val="24"/>
          <w:szCs w:val="24"/>
          <w:lang w:val="en-US"/>
        </w:rPr>
        <w:t xml:space="preserve">saline solution. Ethanol-acetone mixture (4:1) was used to dissolve the adhered biofilm. The absorbance of the obtained solution was determined in a </w:t>
      </w:r>
      <w:r>
        <w:rPr>
          <w:rFonts w:ascii="Times New Roman" w:hAnsi="Times New Roman" w:cs="Times New Roman"/>
          <w:sz w:val="24"/>
          <w:szCs w:val="24"/>
          <w:lang w:val="en-US"/>
        </w:rPr>
        <w:t>micro</w:t>
      </w:r>
      <w:r w:rsidR="002F467A" w:rsidRPr="00CB5455">
        <w:rPr>
          <w:rFonts w:ascii="Times New Roman" w:hAnsi="Times New Roman" w:cs="Times New Roman"/>
          <w:sz w:val="24"/>
          <w:szCs w:val="24"/>
          <w:lang w:val="en-US"/>
        </w:rPr>
        <w:t>plate reader (</w:t>
      </w:r>
      <w:proofErr w:type="spellStart"/>
      <w:r>
        <w:rPr>
          <w:rFonts w:ascii="Times New Roman" w:hAnsi="Times New Roman" w:cs="Times New Roman"/>
          <w:sz w:val="24"/>
          <w:szCs w:val="24"/>
          <w:lang w:val="en-US"/>
        </w:rPr>
        <w:t>Biotek</w:t>
      </w:r>
      <w:proofErr w:type="spellEnd"/>
      <w:r w:rsidR="002F467A" w:rsidRPr="00CB5455">
        <w:rPr>
          <w:rFonts w:ascii="Times New Roman" w:hAnsi="Times New Roman" w:cs="Times New Roman"/>
          <w:sz w:val="24"/>
          <w:szCs w:val="24"/>
          <w:lang w:val="en-US"/>
        </w:rPr>
        <w:t xml:space="preserve">, </w:t>
      </w:r>
      <w:r>
        <w:rPr>
          <w:rFonts w:ascii="Times New Roman" w:hAnsi="Times New Roman" w:cs="Times New Roman"/>
          <w:sz w:val="24"/>
          <w:szCs w:val="24"/>
          <w:lang w:val="en-US"/>
        </w:rPr>
        <w:t>USA</w:t>
      </w:r>
      <w:r w:rsidR="002F467A" w:rsidRPr="00CB5455">
        <w:rPr>
          <w:rFonts w:ascii="Times New Roman" w:hAnsi="Times New Roman" w:cs="Times New Roman"/>
          <w:sz w:val="24"/>
          <w:szCs w:val="24"/>
          <w:lang w:val="en-US"/>
        </w:rPr>
        <w:t xml:space="preserve">) at λ=570 nm.  The </w:t>
      </w:r>
      <w:r w:rsidR="00DD6A48" w:rsidRPr="00CB5455">
        <w:rPr>
          <w:rFonts w:ascii="Times New Roman" w:hAnsi="Times New Roman" w:cs="Times New Roman"/>
          <w:sz w:val="24"/>
          <w:szCs w:val="24"/>
          <w:lang w:val="en-US"/>
        </w:rPr>
        <w:t xml:space="preserve">mean </w:t>
      </w:r>
      <w:r w:rsidR="002F467A" w:rsidRPr="00CB5455">
        <w:rPr>
          <w:rFonts w:ascii="Times New Roman" w:hAnsi="Times New Roman" w:cs="Times New Roman"/>
          <w:sz w:val="24"/>
          <w:szCs w:val="24"/>
          <w:lang w:val="en-US"/>
        </w:rPr>
        <w:t xml:space="preserve">absorbance value of </w:t>
      </w:r>
      <w:r w:rsidR="005F2528" w:rsidRPr="00CB5455">
        <w:rPr>
          <w:rFonts w:ascii="Times New Roman" w:hAnsi="Times New Roman" w:cs="Times New Roman"/>
          <w:sz w:val="24"/>
          <w:szCs w:val="24"/>
          <w:lang w:val="en-US"/>
        </w:rPr>
        <w:t>inoculum free</w:t>
      </w:r>
      <w:r w:rsidR="00DD6A48" w:rsidRPr="00CB5455">
        <w:rPr>
          <w:rFonts w:ascii="Times New Roman" w:hAnsi="Times New Roman" w:cs="Times New Roman"/>
          <w:sz w:val="24"/>
          <w:szCs w:val="24"/>
          <w:lang w:val="en-US"/>
        </w:rPr>
        <w:t xml:space="preserve"> wells</w:t>
      </w:r>
      <w:r w:rsidR="002F467A" w:rsidRPr="00CB5455">
        <w:rPr>
          <w:rFonts w:ascii="Times New Roman" w:hAnsi="Times New Roman" w:cs="Times New Roman"/>
          <w:sz w:val="24"/>
          <w:szCs w:val="24"/>
          <w:lang w:val="en-US"/>
        </w:rPr>
        <w:t xml:space="preserve"> was used for background correction. The percentage of </w:t>
      </w:r>
      <w:r w:rsidR="00677A7F" w:rsidRPr="00CB5455">
        <w:rPr>
          <w:rFonts w:ascii="Times New Roman" w:hAnsi="Times New Roman" w:cs="Times New Roman"/>
          <w:sz w:val="24"/>
          <w:szCs w:val="24"/>
          <w:lang w:val="en-US"/>
        </w:rPr>
        <w:t>viability</w:t>
      </w:r>
      <w:r w:rsidR="002F467A" w:rsidRPr="00CB5455">
        <w:rPr>
          <w:rFonts w:ascii="Times New Roman" w:hAnsi="Times New Roman" w:cs="Times New Roman"/>
          <w:sz w:val="24"/>
          <w:szCs w:val="24"/>
          <w:lang w:val="en-US"/>
        </w:rPr>
        <w:t xml:space="preserve"> was calculated </w:t>
      </w:r>
      <w:r w:rsidR="00DD6A48" w:rsidRPr="00CB5455">
        <w:rPr>
          <w:rFonts w:ascii="Times New Roman" w:hAnsi="Times New Roman" w:cs="Times New Roman"/>
          <w:sz w:val="24"/>
          <w:szCs w:val="24"/>
          <w:lang w:val="en-US"/>
        </w:rPr>
        <w:t>according to</w:t>
      </w:r>
      <w:r w:rsidR="002F467A" w:rsidRPr="00CB5455">
        <w:rPr>
          <w:rFonts w:ascii="Times New Roman" w:hAnsi="Times New Roman" w:cs="Times New Roman"/>
          <w:sz w:val="24"/>
          <w:szCs w:val="24"/>
          <w:lang w:val="en-US"/>
        </w:rPr>
        <w:t xml:space="preserve"> the following equation</w:t>
      </w:r>
      <w:r w:rsidR="00C1723F">
        <w:rPr>
          <w:rFonts w:ascii="Times New Roman" w:hAnsi="Times New Roman" w:cs="Times New Roman"/>
          <w:sz w:val="24"/>
          <w:szCs w:val="24"/>
          <w:lang w:val="en-US"/>
        </w:rPr>
        <w:t>:</w:t>
      </w:r>
    </w:p>
    <w:p w14:paraId="311C06B1" w14:textId="77777777" w:rsidR="00AD5551" w:rsidRPr="00CB5455" w:rsidRDefault="00AD5551" w:rsidP="00A60050">
      <w:pPr>
        <w:tabs>
          <w:tab w:val="left" w:pos="284"/>
        </w:tabs>
        <w:spacing w:after="0" w:line="360" w:lineRule="auto"/>
        <w:jc w:val="both"/>
        <w:rPr>
          <w:rFonts w:ascii="Times New Roman" w:hAnsi="Times New Roman" w:cs="Times New Roman"/>
          <w:sz w:val="24"/>
          <w:szCs w:val="24"/>
          <w:lang w:val="en-US"/>
        </w:rPr>
      </w:pPr>
    </w:p>
    <w:p w14:paraId="668F376F" w14:textId="128CE891" w:rsidR="002F467A" w:rsidRPr="00AD5551" w:rsidRDefault="002F467A" w:rsidP="00A60050">
      <w:pPr>
        <w:pStyle w:val="Prrafodelista"/>
        <w:tabs>
          <w:tab w:val="left" w:pos="284"/>
        </w:tabs>
        <w:spacing w:after="0" w:line="360" w:lineRule="auto"/>
        <w:jc w:val="both"/>
        <w:rPr>
          <w:rFonts w:ascii="Times New Roman" w:hAnsi="Times New Roman" w:cs="Times New Roman"/>
          <w:sz w:val="24"/>
          <w:szCs w:val="24"/>
          <w:lang w:val="en-US"/>
        </w:rPr>
      </w:pPr>
      <m:oMathPara>
        <m:oMath>
          <m:r>
            <w:rPr>
              <w:rFonts w:ascii="Cambria Math" w:hAnsi="Cambria Math" w:cs="Times New Roman"/>
              <w:sz w:val="20"/>
              <w:szCs w:val="20"/>
              <w:lang w:val="en-US"/>
            </w:rPr>
            <m:t>% Cytotoxicity</m:t>
          </m:r>
          <m:r>
            <m:rPr>
              <m:sty m:val="p"/>
            </m:rPr>
            <w:rPr>
              <w:rFonts w:ascii="Cambria Math" w:hAnsi="Cambria Math" w:cs="Times New Roman"/>
              <w:sz w:val="20"/>
              <w:szCs w:val="20"/>
              <w:lang w:val="en-US"/>
            </w:rPr>
            <m:t>=100-(</m:t>
          </m:r>
          <m:f>
            <m:fPr>
              <m:ctrlPr>
                <w:rPr>
                  <w:rFonts w:ascii="Cambria Math" w:hAnsi="Cambria Math" w:cs="Times New Roman"/>
                  <w:sz w:val="20"/>
                  <w:szCs w:val="20"/>
                  <w:lang w:val="en-US"/>
                </w:rPr>
              </m:ctrlPr>
            </m:fPr>
            <m:num>
              <m:r>
                <w:rPr>
                  <w:rFonts w:ascii="Cambria Math" w:hAnsi="Cambria Math" w:cs="Times New Roman"/>
                  <w:sz w:val="20"/>
                  <w:szCs w:val="20"/>
                  <w:lang w:val="en-US"/>
                </w:rPr>
                <m:t>O.D.SS-O.D sample</m:t>
              </m:r>
            </m:num>
            <m:den>
              <m:r>
                <w:rPr>
                  <w:rFonts w:ascii="Cambria Math" w:hAnsi="Cambria Math" w:cs="Times New Roman"/>
                  <w:sz w:val="20"/>
                  <w:szCs w:val="20"/>
                  <w:lang w:val="en-US"/>
                </w:rPr>
                <m:t>O.D. SS</m:t>
              </m:r>
            </m:den>
          </m:f>
          <m:r>
            <w:rPr>
              <w:rFonts w:ascii="Cambria Math" w:hAnsi="Cambria Math" w:cs="Times New Roman"/>
              <w:sz w:val="20"/>
              <w:szCs w:val="20"/>
              <w:lang w:val="en-US"/>
            </w:rPr>
            <m:t xml:space="preserve"> x 100 </m:t>
          </m:r>
          <m:r>
            <w:rPr>
              <w:rFonts w:ascii="Cambria Math" w:eastAsiaTheme="minorEastAsia" w:hAnsi="Cambria Math" w:cs="Times New Roman"/>
              <w:sz w:val="20"/>
              <w:szCs w:val="20"/>
              <w:lang w:val="en-US"/>
            </w:rPr>
            <m:t>)</m:t>
          </m:r>
        </m:oMath>
      </m:oMathPara>
    </w:p>
    <w:p w14:paraId="1F4E7A50" w14:textId="77777777" w:rsidR="002F467A" w:rsidRPr="00CB5455" w:rsidRDefault="002F467A" w:rsidP="00A60050">
      <w:pPr>
        <w:pStyle w:val="Prrafodelista"/>
        <w:tabs>
          <w:tab w:val="left" w:pos="284"/>
        </w:tabs>
        <w:spacing w:after="0" w:line="360" w:lineRule="auto"/>
        <w:jc w:val="both"/>
        <w:rPr>
          <w:rFonts w:ascii="Times New Roman" w:hAnsi="Times New Roman" w:cs="Times New Roman"/>
          <w:sz w:val="24"/>
          <w:szCs w:val="24"/>
          <w:lang w:val="en-US"/>
        </w:rPr>
      </w:pPr>
    </w:p>
    <w:p w14:paraId="055A62F1" w14:textId="6A3FEE4A" w:rsidR="00AD5551" w:rsidRPr="00BD58CA" w:rsidRDefault="002F467A" w:rsidP="00A60050">
      <w:pPr>
        <w:tabs>
          <w:tab w:val="left" w:pos="284"/>
        </w:tabs>
        <w:spacing w:after="0" w:line="360" w:lineRule="auto"/>
        <w:jc w:val="both"/>
        <w:rPr>
          <w:rFonts w:ascii="Times New Roman" w:hAnsi="Times New Roman" w:cs="Times New Roman"/>
          <w:sz w:val="24"/>
          <w:szCs w:val="24"/>
          <w:lang w:val="en-US"/>
        </w:rPr>
      </w:pPr>
      <w:r w:rsidRPr="00CB5455">
        <w:rPr>
          <w:rFonts w:ascii="Times New Roman" w:hAnsi="Times New Roman" w:cs="Times New Roman"/>
          <w:sz w:val="24"/>
          <w:szCs w:val="24"/>
          <w:lang w:val="en-US"/>
        </w:rPr>
        <w:t>Where: O.D.</w:t>
      </w:r>
      <w:r w:rsidRPr="00CB5455">
        <w:rPr>
          <w:rFonts w:ascii="Times New Roman" w:hAnsi="Times New Roman" w:cs="Times New Roman"/>
          <w:sz w:val="24"/>
          <w:szCs w:val="24"/>
          <w:vertAlign w:val="subscript"/>
          <w:lang w:val="en-US"/>
        </w:rPr>
        <w:t>S</w:t>
      </w:r>
      <w:r w:rsidR="00677A7F" w:rsidRPr="00CB5455">
        <w:rPr>
          <w:rFonts w:ascii="Times New Roman" w:hAnsi="Times New Roman" w:cs="Times New Roman"/>
          <w:sz w:val="24"/>
          <w:szCs w:val="24"/>
          <w:vertAlign w:val="subscript"/>
          <w:lang w:val="en-US"/>
        </w:rPr>
        <w:t>S</w:t>
      </w:r>
      <w:r w:rsidRPr="00CB5455">
        <w:rPr>
          <w:rFonts w:ascii="Times New Roman" w:hAnsi="Times New Roman" w:cs="Times New Roman"/>
          <w:sz w:val="24"/>
          <w:szCs w:val="24"/>
          <w:lang w:val="en-US"/>
        </w:rPr>
        <w:t>. is the optical density of saline solution after background correction</w:t>
      </w:r>
      <w:r w:rsidR="0034044C">
        <w:rPr>
          <w:rFonts w:ascii="Times New Roman" w:hAnsi="Times New Roman" w:cs="Times New Roman"/>
          <w:sz w:val="24"/>
          <w:szCs w:val="24"/>
          <w:lang w:val="en-US"/>
        </w:rPr>
        <w:t xml:space="preserve"> </w:t>
      </w:r>
      <w:proofErr w:type="spellStart"/>
      <w:r w:rsidRPr="00CB5455">
        <w:rPr>
          <w:rFonts w:ascii="Times New Roman" w:hAnsi="Times New Roman" w:cs="Times New Roman"/>
          <w:sz w:val="24"/>
          <w:szCs w:val="24"/>
          <w:lang w:val="en-US"/>
        </w:rPr>
        <w:t>O.D</w:t>
      </w:r>
      <w:r w:rsidRPr="00CB5455">
        <w:rPr>
          <w:rFonts w:ascii="Times New Roman" w:hAnsi="Times New Roman" w:cs="Times New Roman"/>
          <w:sz w:val="24"/>
          <w:szCs w:val="24"/>
          <w:vertAlign w:val="subscript"/>
          <w:lang w:val="en-US"/>
        </w:rPr>
        <w:t>.sample</w:t>
      </w:r>
      <w:proofErr w:type="spellEnd"/>
      <w:r w:rsidRPr="00CB5455">
        <w:rPr>
          <w:rFonts w:ascii="Times New Roman" w:hAnsi="Times New Roman" w:cs="Times New Roman"/>
          <w:sz w:val="24"/>
          <w:szCs w:val="24"/>
          <w:lang w:val="en-US"/>
        </w:rPr>
        <w:t xml:space="preserve"> is the optical density of the samples after background correction.</w:t>
      </w:r>
    </w:p>
    <w:p w14:paraId="2B272A72" w14:textId="0DF84F1A" w:rsidR="0053500E" w:rsidRDefault="00CC3723" w:rsidP="0061578F">
      <w:pPr>
        <w:tabs>
          <w:tab w:val="left" w:pos="284"/>
        </w:tabs>
        <w:spacing w:before="240" w:after="0" w:line="360" w:lineRule="auto"/>
        <w:jc w:val="both"/>
        <w:rPr>
          <w:rFonts w:ascii="Times New Roman" w:hAnsi="Times New Roman" w:cs="Times New Roman"/>
          <w:sz w:val="24"/>
          <w:szCs w:val="24"/>
          <w:lang w:val="en-US"/>
        </w:rPr>
      </w:pPr>
      <w:r w:rsidRPr="00BD58CA">
        <w:rPr>
          <w:rFonts w:ascii="Times New Roman" w:hAnsi="Times New Roman" w:cs="Times New Roman"/>
          <w:sz w:val="24"/>
          <w:szCs w:val="24"/>
          <w:lang w:val="en-US"/>
        </w:rPr>
        <w:tab/>
      </w:r>
      <w:r w:rsidRPr="00BD58CA">
        <w:rPr>
          <w:rFonts w:ascii="Times New Roman" w:hAnsi="Times New Roman" w:cs="Times New Roman"/>
          <w:sz w:val="24"/>
          <w:szCs w:val="24"/>
          <w:lang w:val="en-US"/>
        </w:rPr>
        <w:tab/>
      </w:r>
      <w:r w:rsidR="003E421E" w:rsidRPr="003E421E">
        <w:rPr>
          <w:rFonts w:ascii="Times New Roman" w:hAnsi="Times New Roman" w:cs="Times New Roman"/>
          <w:sz w:val="24"/>
          <w:szCs w:val="24"/>
          <w:lang w:val="en-US"/>
        </w:rPr>
        <w:t xml:space="preserve">Data were expressed as means ± standard deviation, submitted to </w:t>
      </w:r>
      <w:r w:rsidR="003E421E">
        <w:rPr>
          <w:rFonts w:ascii="Times New Roman" w:hAnsi="Times New Roman" w:cs="Times New Roman"/>
          <w:sz w:val="24"/>
          <w:szCs w:val="24"/>
          <w:lang w:val="en-US"/>
        </w:rPr>
        <w:t xml:space="preserve">one-way </w:t>
      </w:r>
      <w:r w:rsidR="003E421E" w:rsidRPr="003E421E">
        <w:rPr>
          <w:rFonts w:ascii="Times New Roman" w:hAnsi="Times New Roman" w:cs="Times New Roman"/>
          <w:sz w:val="24"/>
          <w:szCs w:val="24"/>
          <w:lang w:val="en-US"/>
        </w:rPr>
        <w:t xml:space="preserve">analysis of variance (ANOVA) </w:t>
      </w:r>
      <w:r w:rsidR="003E421E">
        <w:rPr>
          <w:rFonts w:ascii="Times New Roman" w:hAnsi="Times New Roman" w:cs="Times New Roman"/>
          <w:sz w:val="24"/>
          <w:szCs w:val="24"/>
          <w:lang w:val="en-US"/>
        </w:rPr>
        <w:t xml:space="preserve">test </w:t>
      </w:r>
      <w:r w:rsidR="003E421E" w:rsidRPr="003E421E">
        <w:rPr>
          <w:rFonts w:ascii="Times New Roman" w:hAnsi="Times New Roman" w:cs="Times New Roman"/>
          <w:sz w:val="24"/>
          <w:szCs w:val="24"/>
          <w:lang w:val="en-US"/>
        </w:rPr>
        <w:t>followed by Tukey's multiple comparison</w:t>
      </w:r>
      <w:r w:rsidR="003E421E">
        <w:rPr>
          <w:rFonts w:ascii="Times New Roman" w:hAnsi="Times New Roman" w:cs="Times New Roman"/>
          <w:sz w:val="24"/>
          <w:szCs w:val="24"/>
          <w:lang w:val="en-US"/>
        </w:rPr>
        <w:t xml:space="preserve">. </w:t>
      </w:r>
      <w:r w:rsidR="003E421E" w:rsidRPr="00C12A56">
        <w:rPr>
          <w:rFonts w:ascii="Times New Roman" w:hAnsi="Times New Roman" w:cs="Times New Roman"/>
          <w:sz w:val="24"/>
          <w:szCs w:val="24"/>
          <w:lang w:val="en-US"/>
        </w:rPr>
        <w:t>The</w:t>
      </w:r>
      <w:r w:rsidR="00AD5551" w:rsidRPr="00C12A56">
        <w:rPr>
          <w:rFonts w:ascii="Times New Roman" w:hAnsi="Times New Roman" w:cs="Times New Roman"/>
          <w:sz w:val="24"/>
          <w:szCs w:val="24"/>
          <w:lang w:val="en-US"/>
        </w:rPr>
        <w:t xml:space="preserve"> </w:t>
      </w:r>
      <w:r w:rsidR="003E421E" w:rsidRPr="00C12A56">
        <w:rPr>
          <w:rFonts w:ascii="Times New Roman" w:hAnsi="Times New Roman" w:cs="Times New Roman"/>
          <w:sz w:val="24"/>
          <w:szCs w:val="24"/>
          <w:lang w:val="en-US"/>
        </w:rPr>
        <w:t>statistical significance</w:t>
      </w:r>
      <w:r w:rsidR="0061578F" w:rsidRPr="00C12A56">
        <w:rPr>
          <w:rFonts w:ascii="Times New Roman" w:hAnsi="Times New Roman" w:cs="Times New Roman"/>
          <w:sz w:val="24"/>
          <w:szCs w:val="24"/>
          <w:lang w:val="en-US"/>
        </w:rPr>
        <w:t xml:space="preserve"> for all tests</w:t>
      </w:r>
      <w:r w:rsidR="003E421E" w:rsidRPr="00C12A56">
        <w:rPr>
          <w:rFonts w:ascii="Times New Roman" w:hAnsi="Times New Roman" w:cs="Times New Roman"/>
          <w:sz w:val="24"/>
          <w:szCs w:val="24"/>
          <w:lang w:val="en-US"/>
        </w:rPr>
        <w:t xml:space="preserve"> was</w:t>
      </w:r>
      <w:r w:rsidR="0061578F" w:rsidRPr="00C12A56">
        <w:rPr>
          <w:rFonts w:ascii="Times New Roman" w:hAnsi="Times New Roman" w:cs="Times New Roman"/>
          <w:sz w:val="24"/>
          <w:szCs w:val="24"/>
          <w:lang w:val="en-US"/>
        </w:rPr>
        <w:t xml:space="preserve"> set at</w:t>
      </w:r>
      <w:r w:rsidR="003E421E" w:rsidRPr="00C12A56">
        <w:rPr>
          <w:rFonts w:ascii="Times New Roman" w:hAnsi="Times New Roman" w:cs="Times New Roman"/>
          <w:sz w:val="24"/>
          <w:szCs w:val="24"/>
          <w:lang w:val="en-US"/>
        </w:rPr>
        <w:t xml:space="preserve"> </w:t>
      </w:r>
      <w:r w:rsidR="00EF15F1" w:rsidRPr="00C12A56">
        <w:rPr>
          <w:rFonts w:ascii="Times New Roman" w:hAnsi="Times New Roman" w:cs="Times New Roman"/>
          <w:sz w:val="24"/>
          <w:szCs w:val="24"/>
          <w:lang w:val="en-US"/>
        </w:rPr>
        <w:t>p</w:t>
      </w:r>
      <w:r w:rsidR="003E421E" w:rsidRPr="00C12A56">
        <w:rPr>
          <w:rFonts w:ascii="Times New Roman" w:hAnsi="Times New Roman" w:cs="Times New Roman"/>
          <w:sz w:val="24"/>
          <w:szCs w:val="24"/>
          <w:lang w:val="en-US"/>
        </w:rPr>
        <w:t xml:space="preserve">&lt;0.05, using the </w:t>
      </w:r>
      <w:proofErr w:type="spellStart"/>
      <w:r w:rsidR="003E421E" w:rsidRPr="00C12A56">
        <w:rPr>
          <w:rFonts w:ascii="Times New Roman" w:hAnsi="Times New Roman" w:cs="Times New Roman"/>
          <w:sz w:val="24"/>
          <w:szCs w:val="24"/>
          <w:lang w:val="en-US"/>
        </w:rPr>
        <w:t>GraphPad</w:t>
      </w:r>
      <w:proofErr w:type="spellEnd"/>
      <w:r w:rsidR="003E421E" w:rsidRPr="00C12A56">
        <w:rPr>
          <w:rFonts w:ascii="Times New Roman" w:hAnsi="Times New Roman" w:cs="Times New Roman"/>
          <w:sz w:val="24"/>
          <w:szCs w:val="24"/>
          <w:lang w:val="en-US"/>
        </w:rPr>
        <w:t xml:space="preserve"> Prism 5.0 software</w:t>
      </w:r>
      <w:r w:rsidR="006F3346" w:rsidRPr="00C12A56">
        <w:rPr>
          <w:rFonts w:ascii="Times New Roman" w:hAnsi="Times New Roman" w:cs="Times New Roman"/>
          <w:sz w:val="24"/>
          <w:szCs w:val="24"/>
          <w:lang w:val="en-US"/>
        </w:rPr>
        <w:t>.</w:t>
      </w:r>
    </w:p>
    <w:p w14:paraId="4E264A2B" w14:textId="77777777" w:rsidR="00E13F8B" w:rsidRDefault="00E13F8B" w:rsidP="0061578F">
      <w:pPr>
        <w:tabs>
          <w:tab w:val="left" w:pos="284"/>
        </w:tabs>
        <w:spacing w:before="240" w:after="0" w:line="360" w:lineRule="auto"/>
        <w:jc w:val="both"/>
        <w:rPr>
          <w:rFonts w:ascii="Times New Roman" w:hAnsi="Times New Roman" w:cs="Times New Roman"/>
          <w:sz w:val="24"/>
          <w:szCs w:val="24"/>
          <w:lang w:val="en-US"/>
        </w:rPr>
      </w:pPr>
    </w:p>
    <w:p w14:paraId="2E0968D8" w14:textId="77777777" w:rsidR="00FA712B" w:rsidRDefault="00FA712B" w:rsidP="0008777F">
      <w:pPr>
        <w:pStyle w:val="Prrafodelista"/>
        <w:numPr>
          <w:ilvl w:val="0"/>
          <w:numId w:val="1"/>
        </w:numPr>
        <w:tabs>
          <w:tab w:val="left" w:pos="284"/>
        </w:tabs>
        <w:spacing w:before="240" w:line="360" w:lineRule="auto"/>
        <w:ind w:left="142" w:firstLine="0"/>
        <w:jc w:val="both"/>
        <w:rPr>
          <w:rFonts w:ascii="Times New Roman" w:hAnsi="Times New Roman" w:cs="Times New Roman"/>
          <w:b/>
          <w:sz w:val="24"/>
          <w:szCs w:val="24"/>
          <w:lang w:val="en-US"/>
        </w:rPr>
      </w:pPr>
      <w:r w:rsidRPr="00CB5455">
        <w:rPr>
          <w:rFonts w:ascii="Times New Roman" w:hAnsi="Times New Roman" w:cs="Times New Roman"/>
          <w:b/>
          <w:sz w:val="24"/>
          <w:szCs w:val="24"/>
          <w:lang w:val="en-US"/>
        </w:rPr>
        <w:t>Results and discussion</w:t>
      </w:r>
    </w:p>
    <w:p w14:paraId="3A07DFC1" w14:textId="2CB06FD7" w:rsidR="00FA712B" w:rsidRPr="00F92B83" w:rsidRDefault="00677A7F" w:rsidP="00677A7F">
      <w:pPr>
        <w:pStyle w:val="Prrafodelista"/>
        <w:numPr>
          <w:ilvl w:val="1"/>
          <w:numId w:val="1"/>
        </w:numPr>
        <w:tabs>
          <w:tab w:val="left" w:pos="284"/>
        </w:tabs>
        <w:spacing w:before="240" w:line="360" w:lineRule="auto"/>
        <w:ind w:left="142" w:firstLine="0"/>
        <w:jc w:val="both"/>
        <w:rPr>
          <w:rFonts w:ascii="Times New Roman" w:hAnsi="Times New Roman" w:cs="Times New Roman"/>
          <w:i/>
          <w:iCs/>
          <w:sz w:val="24"/>
          <w:szCs w:val="24"/>
          <w:lang w:val="en-US"/>
        </w:rPr>
      </w:pPr>
      <w:r w:rsidRPr="00F92B83">
        <w:rPr>
          <w:rFonts w:ascii="Times New Roman" w:hAnsi="Times New Roman" w:cs="Times New Roman"/>
          <w:i/>
          <w:iCs/>
          <w:sz w:val="24"/>
          <w:szCs w:val="24"/>
          <w:lang w:val="en-US"/>
        </w:rPr>
        <w:t>N</w:t>
      </w:r>
      <w:r w:rsidR="00FA712B" w:rsidRPr="00F92B83">
        <w:rPr>
          <w:rFonts w:ascii="Times New Roman" w:hAnsi="Times New Roman" w:cs="Times New Roman"/>
          <w:i/>
          <w:iCs/>
          <w:sz w:val="24"/>
          <w:szCs w:val="24"/>
          <w:lang w:val="en-US"/>
        </w:rPr>
        <w:t>anoparticles</w:t>
      </w:r>
      <w:r w:rsidRPr="00F92B83">
        <w:rPr>
          <w:rFonts w:ascii="Times New Roman" w:hAnsi="Times New Roman" w:cs="Times New Roman"/>
          <w:i/>
          <w:iCs/>
          <w:sz w:val="24"/>
          <w:szCs w:val="24"/>
          <w:lang w:val="en-US"/>
        </w:rPr>
        <w:t xml:space="preserve"> characteristics</w:t>
      </w:r>
    </w:p>
    <w:p w14:paraId="029FA8EA" w14:textId="00413A55" w:rsidR="005E7006" w:rsidRPr="00350D89" w:rsidRDefault="00FA712B" w:rsidP="00B715AD">
      <w:pPr>
        <w:tabs>
          <w:tab w:val="left" w:pos="284"/>
        </w:tabs>
        <w:spacing w:after="0" w:line="360" w:lineRule="auto"/>
        <w:ind w:left="142"/>
        <w:jc w:val="both"/>
        <w:rPr>
          <w:rFonts w:ascii="Times New Roman" w:hAnsi="Times New Roman" w:cs="Times New Roman"/>
          <w:sz w:val="24"/>
          <w:szCs w:val="23"/>
          <w:lang w:val="en-US"/>
        </w:rPr>
      </w:pPr>
      <w:r w:rsidRPr="00CB5455">
        <w:rPr>
          <w:rFonts w:ascii="Times New Roman" w:hAnsi="Times New Roman" w:cs="Times New Roman"/>
          <w:sz w:val="24"/>
          <w:szCs w:val="24"/>
          <w:lang w:val="en-US"/>
        </w:rPr>
        <w:tab/>
      </w:r>
      <w:r w:rsidRPr="00CB5455">
        <w:rPr>
          <w:rFonts w:ascii="Times New Roman" w:hAnsi="Times New Roman" w:cs="Times New Roman"/>
          <w:sz w:val="24"/>
          <w:szCs w:val="24"/>
          <w:lang w:val="en-US"/>
        </w:rPr>
        <w:tab/>
      </w:r>
      <w:r w:rsidR="00935423">
        <w:rPr>
          <w:rFonts w:ascii="Times New Roman" w:hAnsi="Times New Roman" w:cs="Times New Roman"/>
          <w:sz w:val="24"/>
          <w:szCs w:val="24"/>
          <w:lang w:val="en-US"/>
        </w:rPr>
        <w:t xml:space="preserve">In preliminary preparations of </w:t>
      </w:r>
      <w:r w:rsidR="00EF0671">
        <w:rPr>
          <w:rFonts w:ascii="Times New Roman" w:hAnsi="Times New Roman" w:cs="Times New Roman"/>
          <w:sz w:val="24"/>
          <w:szCs w:val="24"/>
          <w:lang w:val="en-US"/>
        </w:rPr>
        <w:t xml:space="preserve">nanoparticles </w:t>
      </w:r>
      <w:r w:rsidR="00EF0671" w:rsidRPr="00350D89">
        <w:rPr>
          <w:rFonts w:ascii="Times New Roman" w:hAnsi="Times New Roman" w:cs="Times New Roman"/>
          <w:sz w:val="24"/>
          <w:szCs w:val="24"/>
          <w:lang w:val="en-US"/>
        </w:rPr>
        <w:t xml:space="preserve">containing </w:t>
      </w:r>
      <w:r w:rsidR="00F964D1" w:rsidRPr="00350D89">
        <w:rPr>
          <w:rFonts w:ascii="Times New Roman" w:hAnsi="Times New Roman" w:cs="Times New Roman"/>
          <w:sz w:val="24"/>
          <w:szCs w:val="24"/>
          <w:lang w:val="en-US"/>
        </w:rPr>
        <w:t xml:space="preserve">solely </w:t>
      </w:r>
      <w:proofErr w:type="spellStart"/>
      <w:r w:rsidR="00935423" w:rsidRPr="00350D89">
        <w:rPr>
          <w:rFonts w:ascii="Times New Roman" w:hAnsi="Times New Roman" w:cs="Times New Roman"/>
          <w:sz w:val="24"/>
          <w:szCs w:val="24"/>
          <w:lang w:val="en-US"/>
        </w:rPr>
        <w:t>zein</w:t>
      </w:r>
      <w:proofErr w:type="spellEnd"/>
      <w:r w:rsidR="00EF0671" w:rsidRPr="00350D89">
        <w:rPr>
          <w:rFonts w:ascii="Times New Roman" w:hAnsi="Times New Roman" w:cs="Times New Roman"/>
          <w:sz w:val="24"/>
          <w:szCs w:val="24"/>
          <w:lang w:val="en-US"/>
        </w:rPr>
        <w:t xml:space="preserve"> and </w:t>
      </w:r>
      <w:r w:rsidR="00935423" w:rsidRPr="00350D89">
        <w:rPr>
          <w:rFonts w:ascii="Times New Roman" w:hAnsi="Times New Roman" w:cs="Times New Roman"/>
          <w:sz w:val="24"/>
          <w:szCs w:val="24"/>
          <w:lang w:val="en-US"/>
        </w:rPr>
        <w:t>AA</w:t>
      </w:r>
      <w:r w:rsidR="00EF0671" w:rsidRPr="00350D89">
        <w:rPr>
          <w:rFonts w:ascii="Times New Roman" w:hAnsi="Times New Roman" w:cs="Times New Roman"/>
          <w:sz w:val="24"/>
          <w:szCs w:val="24"/>
          <w:lang w:val="en-US"/>
        </w:rPr>
        <w:t xml:space="preserve"> in different concentrations</w:t>
      </w:r>
      <w:r w:rsidR="00935423" w:rsidRPr="00350D89">
        <w:rPr>
          <w:rFonts w:ascii="Times New Roman" w:hAnsi="Times New Roman" w:cs="Times New Roman"/>
          <w:sz w:val="24"/>
          <w:szCs w:val="24"/>
          <w:lang w:val="en-US"/>
        </w:rPr>
        <w:t xml:space="preserve">, particles´ precipitation </w:t>
      </w:r>
      <w:r w:rsidR="00EF0671" w:rsidRPr="00350D89">
        <w:rPr>
          <w:rFonts w:ascii="Times New Roman" w:hAnsi="Times New Roman" w:cs="Times New Roman"/>
          <w:sz w:val="24"/>
          <w:szCs w:val="24"/>
          <w:lang w:val="en-US"/>
        </w:rPr>
        <w:t>occurred instantly</w:t>
      </w:r>
      <w:r w:rsidR="00935423" w:rsidRPr="00350D89">
        <w:rPr>
          <w:rFonts w:ascii="Times New Roman" w:hAnsi="Times New Roman" w:cs="Times New Roman"/>
          <w:sz w:val="24"/>
          <w:szCs w:val="24"/>
          <w:lang w:val="en-US"/>
        </w:rPr>
        <w:t xml:space="preserve">. In order to </w:t>
      </w:r>
      <w:r w:rsidR="00EF0671" w:rsidRPr="00350D89">
        <w:rPr>
          <w:rFonts w:ascii="Times New Roman" w:hAnsi="Times New Roman" w:cs="Times New Roman"/>
          <w:sz w:val="24"/>
          <w:szCs w:val="24"/>
          <w:lang w:val="en-US"/>
        </w:rPr>
        <w:t xml:space="preserve">shield </w:t>
      </w:r>
      <w:r w:rsidR="00935423" w:rsidRPr="00350D89">
        <w:rPr>
          <w:rFonts w:ascii="Times New Roman" w:hAnsi="Times New Roman" w:cs="Times New Roman"/>
          <w:sz w:val="24"/>
          <w:szCs w:val="24"/>
          <w:lang w:val="en-US"/>
        </w:rPr>
        <w:t xml:space="preserve">the colloidal system, DMG </w:t>
      </w:r>
      <w:r w:rsidR="00B715AD" w:rsidRPr="00350D89">
        <w:rPr>
          <w:rFonts w:ascii="Times New Roman" w:hAnsi="Times New Roman" w:cs="Times New Roman"/>
          <w:sz w:val="24"/>
          <w:szCs w:val="24"/>
          <w:lang w:val="en-US"/>
        </w:rPr>
        <w:t>was used to provide long-lasting stability to the loaded-nanoparticles</w:t>
      </w:r>
      <w:r w:rsidR="00935423" w:rsidRPr="00350D89">
        <w:rPr>
          <w:rFonts w:ascii="Times New Roman" w:hAnsi="Times New Roman" w:cs="Times New Roman"/>
          <w:sz w:val="24"/>
          <w:szCs w:val="24"/>
          <w:lang w:val="en-US"/>
        </w:rPr>
        <w:t xml:space="preserve">. </w:t>
      </w:r>
      <w:r w:rsidR="00F964D1" w:rsidRPr="00350D89">
        <w:rPr>
          <w:rFonts w:ascii="Times New Roman" w:hAnsi="Times New Roman" w:cs="Times New Roman"/>
          <w:sz w:val="24"/>
          <w:szCs w:val="24"/>
          <w:lang w:val="en-US"/>
        </w:rPr>
        <w:t>DM</w:t>
      </w:r>
      <w:r w:rsidR="00F964D1" w:rsidRPr="00350D89">
        <w:rPr>
          <w:rFonts w:ascii="Times New Roman" w:hAnsi="Times New Roman" w:cs="Times New Roman"/>
          <w:sz w:val="24"/>
          <w:szCs w:val="23"/>
          <w:lang w:val="en-US"/>
        </w:rPr>
        <w:t>G</w:t>
      </w:r>
      <w:r w:rsidR="002B5884" w:rsidRPr="00350D89">
        <w:rPr>
          <w:rFonts w:ascii="Times New Roman" w:hAnsi="Times New Roman" w:cs="Times New Roman"/>
          <w:sz w:val="24"/>
          <w:szCs w:val="23"/>
          <w:lang w:val="en-US"/>
        </w:rPr>
        <w:t xml:space="preserve"> is an organic complexing agent, mainly used in the analysis of nickel, copper, cobalt and palladium </w:t>
      </w:r>
      <w:r w:rsidR="002B5884" w:rsidRPr="00350D89">
        <w:rPr>
          <w:rFonts w:ascii="Times New Roman" w:hAnsi="Times New Roman" w:cs="Times New Roman"/>
          <w:sz w:val="24"/>
          <w:szCs w:val="23"/>
          <w:lang w:val="en-US"/>
        </w:rPr>
        <w:fldChar w:fldCharType="begin" w:fldLock="1"/>
      </w:r>
      <w:r w:rsidR="00754731" w:rsidRPr="00350D89">
        <w:rPr>
          <w:rFonts w:ascii="Times New Roman" w:hAnsi="Times New Roman" w:cs="Times New Roman"/>
          <w:sz w:val="24"/>
          <w:szCs w:val="23"/>
          <w:lang w:val="en-US"/>
        </w:rPr>
        <w:instrText>ADDIN CSL_CITATION {"citationItems":[{"id":"ITEM-1","itemData":{"DOI":"10.1016/j.matlet.2011.04.012","ISSN":"0167577X","abstract":"A novel dimethylglyoxime (DMG)/poly(caprolactone) (PCL) blend was electrospun into fibers to serve as an optical sensor for the nickel detection based on the formation of a red Ni(DMG)2 complex. DMG was mixed with PCL at 10, 20 and 30% (w/w) in a mixture of N, N-dimethylformamide (DMF) and dichloromethane (DCM) (50/50, v/v) prior electrospunning process. The best fibers were prepared under an electric field of 20 kV and a distance between needle and collector of 20 cm. From scanning electron microscopy (SEM), the average diameter of the fibers remained nearly constant with increasing amount of DMG. The optimum mass ratio of DMG and PCL was found to be 20:80 as it produced fibers with the smallest diameter distribution and the best sensing property. The formation of the Ni(DMG)2 complex was confirmed by Fourier transform infrared spectroscopy (FT-IR). The colorimetric response of the PCL/DMG electrospun fibers were then tested against the nickel ions over a concentration range of 1-10 ppm using reflectance spectroscopy. Good linearity between the reflectance values at 547 nm and the concentrations was obtained (R2 = 0.9925). These proposed DMG and PCL fibers could be used as the naked-eye sensor for nickel in waste water. © 2011 Elsevier B.V. All rights reserved.","author":[{"dropping-particle":"","family":"Poltue","given":"Thanyapan","non-dropping-particle":"","parse-names":false,"suffix":""},{"dropping-particle":"","family":"Rangkupan","given":"Ratthapol","non-dropping-particle":"","parse-names":false,"suffix":""},{"dropping-particle":"","family":"Dubas","given":"Stephan Thierry","non-dropping-particle":"","parse-names":false,"suffix":""},{"dropping-particle":"","family":"Dubas","given":"Luxsana","non-dropping-particle":"","parse-names":false,"suffix":""}],"container-title":"Materials Letters","id":"ITEM-1","issue":"14","issued":{"date-parts":[["2011"]]},"page":"2231-2234","publisher":"Elsevier B.V.","title":"Nickel (II) ions sensing properties of dimethylglyoxime/poly(caprolactone) electrospun fibers","type":"article-journal","volume":"65"},"uris":["http://www.mendeley.com/documents/?uuid=8f430560-44eb-4ea6-9f0f-ab3f3521ae4e"]}],"mendeley":{"formattedCitation":"[31]","plainTextFormattedCitation":"[31]","previouslyFormattedCitation":"[31]"},"properties":{"noteIndex":0},"schema":"https://github.com/citation-style-language/schema/raw/master/csl-citation.json"}</w:instrText>
      </w:r>
      <w:r w:rsidR="002B5884" w:rsidRPr="00350D89">
        <w:rPr>
          <w:rFonts w:ascii="Times New Roman" w:hAnsi="Times New Roman" w:cs="Times New Roman"/>
          <w:sz w:val="24"/>
          <w:szCs w:val="23"/>
          <w:lang w:val="en-US"/>
        </w:rPr>
        <w:fldChar w:fldCharType="separate"/>
      </w:r>
      <w:r w:rsidR="00754731" w:rsidRPr="00350D89">
        <w:rPr>
          <w:rFonts w:ascii="Times New Roman" w:hAnsi="Times New Roman" w:cs="Times New Roman"/>
          <w:noProof/>
          <w:sz w:val="24"/>
          <w:szCs w:val="23"/>
          <w:lang w:val="en-US"/>
        </w:rPr>
        <w:t>[31]</w:t>
      </w:r>
      <w:r w:rsidR="002B5884" w:rsidRPr="00350D89">
        <w:rPr>
          <w:rFonts w:ascii="Times New Roman" w:hAnsi="Times New Roman" w:cs="Times New Roman"/>
          <w:sz w:val="24"/>
          <w:szCs w:val="23"/>
          <w:lang w:val="en-US"/>
        </w:rPr>
        <w:fldChar w:fldCharType="end"/>
      </w:r>
      <w:r w:rsidR="002B5884" w:rsidRPr="00350D89">
        <w:rPr>
          <w:rFonts w:ascii="Times New Roman" w:hAnsi="Times New Roman" w:cs="Times New Roman"/>
          <w:sz w:val="24"/>
          <w:szCs w:val="23"/>
          <w:lang w:val="en-US"/>
        </w:rPr>
        <w:t xml:space="preserve">. For instance, its complex with copper (II) is capable of promoting increased stability </w:t>
      </w:r>
      <w:r w:rsidR="002B5884" w:rsidRPr="00350D89">
        <w:rPr>
          <w:rFonts w:ascii="Times New Roman" w:hAnsi="Times New Roman" w:cs="Times New Roman"/>
          <w:sz w:val="24"/>
          <w:szCs w:val="23"/>
          <w:lang w:val="en-US"/>
        </w:rPr>
        <w:fldChar w:fldCharType="begin" w:fldLock="1"/>
      </w:r>
      <w:r w:rsidR="00754731" w:rsidRPr="00350D89">
        <w:rPr>
          <w:rFonts w:ascii="Times New Roman" w:hAnsi="Times New Roman" w:cs="Times New Roman"/>
          <w:sz w:val="24"/>
          <w:szCs w:val="23"/>
          <w:lang w:val="en-US"/>
        </w:rPr>
        <w:instrText>ADDIN CSL_CITATION {"citationItems":[{"id":"ITEM-1","itemData":{"DOI":"10.1016/j.molstruc.2018.06.088","ISSN":"00222860","abstract":"Six new copper (II) complexes with dimethylglyoxime and the amino acids tryptophan, glutamate, proline, arginine and valine were prepared and characterized using elemental analysis, molar conductance, melting points, UV–Vis and IR spectroscopy. The compounds prepared are solids, insoluble in water, ethanol and methanol, but soluble in dimethylsulfoxide (DMSO) and dimethylformamide (DMF). The IR study shows that dimethylglyoxime as primary ligand is coordinated to the metal ion in a bidentate manner with NN donor sites of the oxime function. The secondary ligand is coordinated by the carboxylate oxygen and the N atom of the amino acid, with the exception of glutamate, which is coordinated through the N atom of the amine function. Spectroscopic studies show that all the synthesized copper (II) complexes have an octahedral geometry. The electrochemical behavior of these compounds was determined by cyclic voltammetry, which indicated an irreversible oxidation corresponding to Cu(I) → Cu(II). The antimicrobial activity of ligands and their complexes were studied by the agar diffusion technique using DMSO as solvent on different species of pathogenic bacteria (Escherichia coli and Bacillus cereus) and fungi (Candida albicans and Aspergillus niger). It has been found that some of the complexes are antimicrobially active and show higher activity than the free ligand. Metal chelation affects significantly the antimicrobial behavior of the ligands. In addition, these compounds were screened for their in vitro antioxidant properties using 2,2-diphenyl-1-picrylhydrazyl (DPPH) free radical scavenging. The results obtained show that the antioxidant activity is moderate for complexes with tryptophan and glutamate, but the complex with arginine shows a good antioxidant activity in comparison with ascorbic acid as positive control.","author":[{"dropping-particle":"","family":"Bougherra","given":"H.","non-dropping-particle":"","parse-names":false,"suffix":""},{"dropping-particle":"","family":"Berradj","given":"O.","non-dropping-particle":"","parse-names":false,"suffix":""},{"dropping-particle":"","family":"Adkhis","given":"A.","non-dropping-particle":"","parse-names":false,"suffix":""},{"dropping-particle":"","family":"Amrouche","given":"T.","non-dropping-particle":"","parse-names":false,"suffix":""}],"container-title":"Journal of Molecular Structure","id":"ITEM-1","issue":"Ii","issued":{"date-parts":[["2018"]]},"page":"280-290","publisher":"Elsevier B.V.","title":"Synthesis, characterization, electrochemical and biological activities of mixed ligand copper(II) complexes with dimethylglyoxime and amino acids","type":"article-journal","volume":"1173"},"uris":["http://www.mendeley.com/documents/?uuid=8c582950-5844-4869-97be-c003a0c7ea84"]}],"mendeley":{"formattedCitation":"[32]","plainTextFormattedCitation":"[32]","previouslyFormattedCitation":"[32]"},"properties":{"noteIndex":0},"schema":"https://github.com/citation-style-language/schema/raw/master/csl-citation.json"}</w:instrText>
      </w:r>
      <w:r w:rsidR="002B5884" w:rsidRPr="00350D89">
        <w:rPr>
          <w:rFonts w:ascii="Times New Roman" w:hAnsi="Times New Roman" w:cs="Times New Roman"/>
          <w:sz w:val="24"/>
          <w:szCs w:val="23"/>
          <w:lang w:val="en-US"/>
        </w:rPr>
        <w:fldChar w:fldCharType="separate"/>
      </w:r>
      <w:r w:rsidR="00754731" w:rsidRPr="00350D89">
        <w:rPr>
          <w:rFonts w:ascii="Times New Roman" w:hAnsi="Times New Roman" w:cs="Times New Roman"/>
          <w:noProof/>
          <w:sz w:val="24"/>
          <w:szCs w:val="23"/>
          <w:lang w:val="en-US"/>
        </w:rPr>
        <w:t>[32]</w:t>
      </w:r>
      <w:r w:rsidR="002B5884" w:rsidRPr="00350D89">
        <w:rPr>
          <w:rFonts w:ascii="Times New Roman" w:hAnsi="Times New Roman" w:cs="Times New Roman"/>
          <w:sz w:val="24"/>
          <w:szCs w:val="23"/>
          <w:lang w:val="en-US"/>
        </w:rPr>
        <w:fldChar w:fldCharType="end"/>
      </w:r>
      <w:r w:rsidR="002B5884" w:rsidRPr="00350D89">
        <w:rPr>
          <w:rFonts w:ascii="Times New Roman" w:hAnsi="Times New Roman" w:cs="Times New Roman"/>
          <w:sz w:val="24"/>
          <w:szCs w:val="23"/>
          <w:lang w:val="en-US"/>
        </w:rPr>
        <w:t>. DMG has also been associated with poly-</w:t>
      </w:r>
      <w:r w:rsidR="002B5884" w:rsidRPr="00350D89">
        <w:rPr>
          <w:rFonts w:ascii="Symbol" w:hAnsi="Symbol" w:cs="Times New Roman"/>
          <w:sz w:val="24"/>
          <w:szCs w:val="23"/>
          <w:lang w:val="en-US"/>
        </w:rPr>
        <w:t></w:t>
      </w:r>
      <w:r w:rsidR="002B5884" w:rsidRPr="00350D89">
        <w:rPr>
          <w:rFonts w:ascii="Times New Roman" w:hAnsi="Times New Roman" w:cs="Times New Roman"/>
          <w:sz w:val="24"/>
          <w:szCs w:val="23"/>
          <w:lang w:val="en-US"/>
        </w:rPr>
        <w:t>-</w:t>
      </w:r>
      <w:proofErr w:type="spellStart"/>
      <w:r w:rsidR="002B5884" w:rsidRPr="00350D89">
        <w:rPr>
          <w:rFonts w:ascii="Times New Roman" w:hAnsi="Times New Roman" w:cs="Times New Roman"/>
          <w:sz w:val="24"/>
          <w:szCs w:val="23"/>
          <w:lang w:val="en-US"/>
        </w:rPr>
        <w:t>caprolactone</w:t>
      </w:r>
      <w:proofErr w:type="spellEnd"/>
      <w:r w:rsidR="002B5884" w:rsidRPr="00350D89">
        <w:rPr>
          <w:rFonts w:ascii="Times New Roman" w:hAnsi="Times New Roman" w:cs="Times New Roman"/>
          <w:sz w:val="24"/>
          <w:szCs w:val="23"/>
          <w:lang w:val="en-US"/>
        </w:rPr>
        <w:t xml:space="preserve"> for the detection of nickel by colorimetric reaction in contaminated waters </w:t>
      </w:r>
      <w:r w:rsidR="002B5884" w:rsidRPr="00350D89">
        <w:rPr>
          <w:rFonts w:ascii="Times New Roman" w:hAnsi="Times New Roman" w:cs="Times New Roman"/>
          <w:sz w:val="24"/>
          <w:szCs w:val="23"/>
          <w:lang w:val="en-US"/>
        </w:rPr>
        <w:fldChar w:fldCharType="begin" w:fldLock="1"/>
      </w:r>
      <w:r w:rsidR="00754731" w:rsidRPr="00350D89">
        <w:rPr>
          <w:rFonts w:ascii="Times New Roman" w:hAnsi="Times New Roman" w:cs="Times New Roman"/>
          <w:sz w:val="24"/>
          <w:szCs w:val="23"/>
          <w:lang w:val="en-US"/>
        </w:rPr>
        <w:instrText>ADDIN CSL_CITATION {"citationItems":[{"id":"ITEM-1","itemData":{"DOI":"10.1016/j.matlet.2011.04.012","ISSN":"0167577X","abstract":"A novel dimethylglyoxime (DMG)/poly(caprolactone) (PCL) blend was electrospun into fibers to serve as an optical sensor for the nickel detection based on the formation of a red Ni(DMG)2 complex. DMG was mixed with PCL at 10, 20 and 30% (w/w) in a mixture of N, N-dimethylformamide (DMF) and dichloromethane (DCM) (50/50, v/v) prior electrospunning process. The best fibers were prepared under an electric field of 20 kV and a distance between needle and collector of 20 cm. From scanning electron microscopy (SEM), the average diameter of the fibers remained nearly constant with increasing amount of DMG. The optimum mass ratio of DMG and PCL was found to be 20:80 as it produced fibers with the smallest diameter distribution and the best sensing property. The formation of the Ni(DMG)2 complex was confirmed by Fourier transform infrared spectroscopy (FT-IR). The colorimetric response of the PCL/DMG electrospun fibers were then tested against the nickel ions over a concentration range of 1-10 ppm using reflectance spectroscopy. Good linearity between the reflectance values at 547 nm and the concentrations was obtained (R2 = 0.9925). These proposed DMG and PCL fibers could be used as the naked-eye sensor for nickel in waste water. © 2011 Elsevier B.V. All rights reserved.","author":[{"dropping-particle":"","family":"Poltue","given":"Thanyapan","non-dropping-particle":"","parse-names":false,"suffix":""},{"dropping-particle":"","family":"Rangkupan","given":"Ratthapol","non-dropping-particle":"","parse-names":false,"suffix":""},{"dropping-particle":"","family":"Dubas","given":"Stephan Thierry","non-dropping-particle":"","parse-names":false,"suffix":""},{"dropping-particle":"","family":"Dubas","given":"Luxsana","non-dropping-particle":"","parse-names":false,"suffix":""}],"container-title":"Materials Letters","id":"ITEM-1","issue":"14","issued":{"date-parts":[["2011"]]},"page":"2231-2234","publisher":"Elsevier B.V.","title":"Nickel (II) ions sensing properties of dimethylglyoxime/poly(caprolactone) electrospun fibers","type":"article-journal","volume":"65"},"uris":["http://www.mendeley.com/documents/?uuid=8f430560-44eb-4ea6-9f0f-ab3f3521ae4e"]}],"mendeley":{"formattedCitation":"[31]","plainTextFormattedCitation":"[31]","previouslyFormattedCitation":"[31]"},"properties":{"noteIndex":0},"schema":"https://github.com/citation-style-language/schema/raw/master/csl-citation.json"}</w:instrText>
      </w:r>
      <w:r w:rsidR="002B5884" w:rsidRPr="00350D89">
        <w:rPr>
          <w:rFonts w:ascii="Times New Roman" w:hAnsi="Times New Roman" w:cs="Times New Roman"/>
          <w:sz w:val="24"/>
          <w:szCs w:val="23"/>
          <w:lang w:val="en-US"/>
        </w:rPr>
        <w:fldChar w:fldCharType="separate"/>
      </w:r>
      <w:r w:rsidR="00754731" w:rsidRPr="00350D89">
        <w:rPr>
          <w:rFonts w:ascii="Times New Roman" w:hAnsi="Times New Roman" w:cs="Times New Roman"/>
          <w:noProof/>
          <w:sz w:val="24"/>
          <w:szCs w:val="23"/>
          <w:lang w:val="en-US"/>
        </w:rPr>
        <w:t>[31]</w:t>
      </w:r>
      <w:r w:rsidR="002B5884" w:rsidRPr="00350D89">
        <w:rPr>
          <w:rFonts w:ascii="Times New Roman" w:hAnsi="Times New Roman" w:cs="Times New Roman"/>
          <w:sz w:val="24"/>
          <w:szCs w:val="23"/>
          <w:lang w:val="en-US"/>
        </w:rPr>
        <w:fldChar w:fldCharType="end"/>
      </w:r>
      <w:r w:rsidR="002B5884" w:rsidRPr="00350D89">
        <w:rPr>
          <w:rFonts w:ascii="Times New Roman" w:hAnsi="Times New Roman" w:cs="Times New Roman"/>
          <w:sz w:val="24"/>
          <w:szCs w:val="23"/>
          <w:lang w:val="en-US"/>
        </w:rPr>
        <w:t xml:space="preserve"> and nanoparticles of </w:t>
      </w:r>
      <w:proofErr w:type="spellStart"/>
      <w:r w:rsidR="002B5884" w:rsidRPr="00350D89">
        <w:rPr>
          <w:rFonts w:ascii="Times New Roman" w:hAnsi="Times New Roman" w:cs="Times New Roman"/>
          <w:sz w:val="24"/>
          <w:szCs w:val="23"/>
          <w:lang w:val="en-US"/>
        </w:rPr>
        <w:t>clinoptilolite</w:t>
      </w:r>
      <w:proofErr w:type="spellEnd"/>
      <w:r w:rsidR="002B5884" w:rsidRPr="00350D89">
        <w:rPr>
          <w:rFonts w:ascii="Times New Roman" w:hAnsi="Times New Roman" w:cs="Times New Roman"/>
          <w:sz w:val="24"/>
          <w:szCs w:val="23"/>
          <w:lang w:val="en-US"/>
        </w:rPr>
        <w:t xml:space="preserve"> for </w:t>
      </w:r>
      <w:r w:rsidR="00760289" w:rsidRPr="00350D89">
        <w:rPr>
          <w:rFonts w:ascii="Times New Roman" w:hAnsi="Times New Roman" w:cs="Times New Roman"/>
          <w:sz w:val="24"/>
          <w:szCs w:val="23"/>
          <w:lang w:val="en-US"/>
        </w:rPr>
        <w:t>Ni removal in waters</w:t>
      </w:r>
      <w:r w:rsidR="002B5884" w:rsidRPr="00350D89">
        <w:rPr>
          <w:rFonts w:ascii="Times New Roman" w:hAnsi="Times New Roman" w:cs="Times New Roman"/>
          <w:sz w:val="24"/>
          <w:szCs w:val="23"/>
          <w:lang w:val="en-US"/>
        </w:rPr>
        <w:t xml:space="preserve"> </w:t>
      </w:r>
      <w:r w:rsidR="002B5884" w:rsidRPr="00350D89">
        <w:rPr>
          <w:rFonts w:ascii="Times New Roman" w:hAnsi="Times New Roman" w:cs="Times New Roman"/>
          <w:sz w:val="24"/>
          <w:szCs w:val="23"/>
          <w:lang w:val="en-US"/>
        </w:rPr>
        <w:fldChar w:fldCharType="begin" w:fldLock="1"/>
      </w:r>
      <w:r w:rsidR="00754731" w:rsidRPr="00350D89">
        <w:rPr>
          <w:rFonts w:ascii="Times New Roman" w:hAnsi="Times New Roman" w:cs="Times New Roman"/>
          <w:sz w:val="24"/>
          <w:szCs w:val="23"/>
          <w:lang w:val="en-US"/>
        </w:rPr>
        <w:instrText>ADDIN CSL_CITATION {"citationItems":[{"id":"ITEM-1","itemData":{"DOI":"10.1016/j.jhazmat.2013.05.014","ISSN":"0304-3894","author":[{"dropping-particle":"","family":"Nezamzadeh-ejhieh","given":"Alireza","non-dropping-particle":"","parse-names":false,"suffix":""},{"dropping-particle":"","family":"Kabiri-samani","given":"Mehdi","non-dropping-particle":"","parse-names":false,"suffix":""}],"container-title":"Journal of Hazardous Materials","id":"ITEM-1","issued":{"date-parts":[["2013"]]},"page":"339-349","publisher":"Elsevier B.V.","title":"Effective removal of Ni ( II ) from aqueous solutions by modification of nano particles of clinoptilolite with dimethylglyoxime","type":"article-journal","volume":"260"},"uris":["http://www.mendeley.com/documents/?uuid=2d6a36db-4321-4b95-ba78-15120322a2b8"]}],"mendeley":{"formattedCitation":"[33]","plainTextFormattedCitation":"[33]","previouslyFormattedCitation":"[33]"},"properties":{"noteIndex":0},"schema":"https://github.com/citation-style-language/schema/raw/master/csl-citation.json"}</w:instrText>
      </w:r>
      <w:r w:rsidR="002B5884" w:rsidRPr="00350D89">
        <w:rPr>
          <w:rFonts w:ascii="Times New Roman" w:hAnsi="Times New Roman" w:cs="Times New Roman"/>
          <w:sz w:val="24"/>
          <w:szCs w:val="23"/>
          <w:lang w:val="en-US"/>
        </w:rPr>
        <w:fldChar w:fldCharType="separate"/>
      </w:r>
      <w:r w:rsidR="00754731" w:rsidRPr="00350D89">
        <w:rPr>
          <w:rFonts w:ascii="Times New Roman" w:hAnsi="Times New Roman" w:cs="Times New Roman"/>
          <w:noProof/>
          <w:sz w:val="24"/>
          <w:szCs w:val="23"/>
          <w:lang w:val="en-US"/>
        </w:rPr>
        <w:t>[33]</w:t>
      </w:r>
      <w:r w:rsidR="002B5884" w:rsidRPr="00350D89">
        <w:rPr>
          <w:rFonts w:ascii="Times New Roman" w:hAnsi="Times New Roman" w:cs="Times New Roman"/>
          <w:sz w:val="24"/>
          <w:szCs w:val="23"/>
          <w:lang w:val="en-US"/>
        </w:rPr>
        <w:fldChar w:fldCharType="end"/>
      </w:r>
      <w:r w:rsidR="002B5884" w:rsidRPr="00350D89">
        <w:rPr>
          <w:rFonts w:ascii="Times New Roman" w:hAnsi="Times New Roman" w:cs="Times New Roman"/>
          <w:sz w:val="24"/>
          <w:szCs w:val="23"/>
          <w:lang w:val="en-US"/>
        </w:rPr>
        <w:t xml:space="preserve">. </w:t>
      </w:r>
    </w:p>
    <w:p w14:paraId="75C78754" w14:textId="12CFDA9C" w:rsidR="005E7006" w:rsidRDefault="005E7006" w:rsidP="00C12A56">
      <w:pPr>
        <w:tabs>
          <w:tab w:val="left" w:pos="284"/>
        </w:tabs>
        <w:spacing w:after="0" w:line="360" w:lineRule="auto"/>
        <w:ind w:left="142"/>
        <w:jc w:val="both"/>
        <w:rPr>
          <w:rFonts w:ascii="Times New Roman" w:hAnsi="Times New Roman" w:cs="Times New Roman"/>
          <w:sz w:val="24"/>
          <w:szCs w:val="24"/>
          <w:lang w:val="en-US"/>
        </w:rPr>
      </w:pPr>
      <w:r w:rsidRPr="00350D89">
        <w:rPr>
          <w:rFonts w:ascii="Times New Roman" w:hAnsi="Times New Roman" w:cs="Times New Roman"/>
          <w:sz w:val="24"/>
          <w:szCs w:val="23"/>
          <w:lang w:val="en-US"/>
        </w:rPr>
        <w:lastRenderedPageBreak/>
        <w:t xml:space="preserve">The stability </w:t>
      </w:r>
      <w:r w:rsidR="00F964D1" w:rsidRPr="00350D89">
        <w:rPr>
          <w:rFonts w:ascii="Times New Roman" w:hAnsi="Times New Roman" w:cs="Times New Roman"/>
          <w:sz w:val="24"/>
          <w:szCs w:val="23"/>
          <w:lang w:val="en-US"/>
        </w:rPr>
        <w:t>found in the AA loaded-</w:t>
      </w:r>
      <w:proofErr w:type="spellStart"/>
      <w:r w:rsidR="00F964D1" w:rsidRPr="00350D89">
        <w:rPr>
          <w:rFonts w:ascii="Times New Roman" w:hAnsi="Times New Roman" w:cs="Times New Roman"/>
          <w:sz w:val="24"/>
          <w:szCs w:val="23"/>
          <w:lang w:val="en-US"/>
        </w:rPr>
        <w:t>zein</w:t>
      </w:r>
      <w:proofErr w:type="spellEnd"/>
      <w:r w:rsidR="00F964D1" w:rsidRPr="00350D89">
        <w:rPr>
          <w:rFonts w:ascii="Times New Roman" w:hAnsi="Times New Roman" w:cs="Times New Roman"/>
          <w:sz w:val="24"/>
          <w:szCs w:val="23"/>
          <w:lang w:val="en-US"/>
        </w:rPr>
        <w:t xml:space="preserve"> nanoparticles </w:t>
      </w:r>
      <w:r w:rsidRPr="00350D89">
        <w:rPr>
          <w:rFonts w:ascii="Times New Roman" w:hAnsi="Times New Roman" w:cs="Times New Roman"/>
          <w:sz w:val="24"/>
          <w:szCs w:val="23"/>
          <w:lang w:val="en-US"/>
        </w:rPr>
        <w:t xml:space="preserve">may result from the hydrogen bonding </w:t>
      </w:r>
      <w:r w:rsidR="00F964D1" w:rsidRPr="00350D89">
        <w:rPr>
          <w:rFonts w:ascii="Times New Roman" w:hAnsi="Times New Roman" w:cs="Times New Roman"/>
          <w:sz w:val="24"/>
          <w:szCs w:val="23"/>
          <w:lang w:val="en-US"/>
        </w:rPr>
        <w:t xml:space="preserve">between </w:t>
      </w:r>
      <w:r w:rsidRPr="00350D89">
        <w:rPr>
          <w:rFonts w:ascii="Times New Roman" w:hAnsi="Times New Roman" w:cs="Times New Roman"/>
          <w:sz w:val="24"/>
          <w:szCs w:val="23"/>
          <w:lang w:val="en-US"/>
        </w:rPr>
        <w:t>OH groups</w:t>
      </w:r>
      <w:r w:rsidR="00F964D1" w:rsidRPr="00350D89">
        <w:rPr>
          <w:rFonts w:ascii="Times New Roman" w:hAnsi="Times New Roman" w:cs="Times New Roman"/>
          <w:sz w:val="24"/>
          <w:szCs w:val="23"/>
          <w:lang w:val="en-US"/>
        </w:rPr>
        <w:t xml:space="preserve"> of DMG </w:t>
      </w:r>
      <w:r w:rsidRPr="00350D89">
        <w:rPr>
          <w:rFonts w:ascii="Times New Roman" w:hAnsi="Times New Roman" w:cs="Times New Roman"/>
          <w:sz w:val="24"/>
          <w:szCs w:val="23"/>
          <w:lang w:val="en-US"/>
        </w:rPr>
        <w:t>to non-bonding electrons [33]</w:t>
      </w:r>
      <w:r w:rsidR="002B7C5D" w:rsidRPr="00350D89">
        <w:rPr>
          <w:rFonts w:ascii="Times New Roman" w:hAnsi="Times New Roman" w:cs="Times New Roman"/>
          <w:sz w:val="24"/>
          <w:szCs w:val="23"/>
          <w:lang w:val="en-US"/>
        </w:rPr>
        <w:t xml:space="preserve">, such as N found in the primary structure of </w:t>
      </w:r>
      <w:proofErr w:type="spellStart"/>
      <w:r w:rsidR="002B7C5D" w:rsidRPr="00350D89">
        <w:rPr>
          <w:rFonts w:ascii="Times New Roman" w:hAnsi="Times New Roman" w:cs="Times New Roman"/>
          <w:sz w:val="24"/>
          <w:szCs w:val="23"/>
          <w:lang w:val="en-US"/>
        </w:rPr>
        <w:t>zein</w:t>
      </w:r>
      <w:proofErr w:type="spellEnd"/>
      <w:r w:rsidR="002B7C5D" w:rsidRPr="00350D89">
        <w:rPr>
          <w:rFonts w:ascii="Times New Roman" w:hAnsi="Times New Roman" w:cs="Times New Roman"/>
          <w:sz w:val="24"/>
          <w:szCs w:val="23"/>
          <w:lang w:val="en-US"/>
        </w:rPr>
        <w:t xml:space="preserve"> or OH group(s) present in anacardic acid (</w:t>
      </w:r>
      <w:r w:rsidR="002B7C5D" w:rsidRPr="00350D89">
        <w:rPr>
          <w:rFonts w:ascii="Times New Roman" w:hAnsi="Times New Roman" w:cs="Times New Roman"/>
          <w:b/>
          <w:bCs/>
          <w:sz w:val="24"/>
          <w:szCs w:val="23"/>
          <w:lang w:val="en-US"/>
        </w:rPr>
        <w:t>Fig. 1</w:t>
      </w:r>
      <w:proofErr w:type="gramStart"/>
      <w:r w:rsidR="002B7C5D" w:rsidRPr="00350D89">
        <w:rPr>
          <w:rFonts w:ascii="Times New Roman" w:hAnsi="Times New Roman" w:cs="Times New Roman"/>
          <w:sz w:val="24"/>
          <w:szCs w:val="23"/>
          <w:lang w:val="en-US"/>
        </w:rPr>
        <w:t xml:space="preserve">) </w:t>
      </w:r>
      <w:r w:rsidRPr="00350D89">
        <w:rPr>
          <w:rFonts w:ascii="Times New Roman" w:hAnsi="Times New Roman" w:cs="Times New Roman"/>
          <w:sz w:val="24"/>
          <w:szCs w:val="23"/>
          <w:lang w:val="en-US"/>
        </w:rPr>
        <w:t>.</w:t>
      </w:r>
      <w:proofErr w:type="gramEnd"/>
      <w:r w:rsidR="00B715AD" w:rsidRPr="00350D89">
        <w:rPr>
          <w:rFonts w:ascii="Times New Roman" w:hAnsi="Times New Roman" w:cs="Times New Roman"/>
          <w:sz w:val="24"/>
          <w:szCs w:val="23"/>
          <w:lang w:val="en-US"/>
        </w:rPr>
        <w:t xml:space="preserve"> This may explain in part the negative charge of the loaded-nanoparticles in contrast to the positive zeta potential found in the blank ones (</w:t>
      </w:r>
      <w:r w:rsidR="00B715AD" w:rsidRPr="00350D89">
        <w:rPr>
          <w:rFonts w:ascii="Times New Roman" w:hAnsi="Times New Roman" w:cs="Times New Roman"/>
          <w:b/>
          <w:bCs/>
          <w:sz w:val="24"/>
          <w:szCs w:val="23"/>
          <w:lang w:val="en-US"/>
        </w:rPr>
        <w:t>Table 1</w:t>
      </w:r>
      <w:r w:rsidR="00B715AD" w:rsidRPr="00350D89">
        <w:rPr>
          <w:rFonts w:ascii="Times New Roman" w:hAnsi="Times New Roman" w:cs="Times New Roman"/>
          <w:sz w:val="24"/>
          <w:szCs w:val="23"/>
          <w:lang w:val="en-US"/>
        </w:rPr>
        <w:t xml:space="preserve">). </w:t>
      </w:r>
      <w:r w:rsidR="009614D3" w:rsidRPr="00350D89">
        <w:rPr>
          <w:rFonts w:ascii="Times New Roman" w:hAnsi="Times New Roman" w:cs="Times New Roman"/>
          <w:sz w:val="24"/>
          <w:szCs w:val="23"/>
          <w:lang w:val="en-US"/>
        </w:rPr>
        <w:t xml:space="preserve">When comparing the blank nanoparticles ZE (only </w:t>
      </w:r>
      <w:proofErr w:type="spellStart"/>
      <w:r w:rsidR="009614D3" w:rsidRPr="00350D89">
        <w:rPr>
          <w:rFonts w:ascii="Times New Roman" w:hAnsi="Times New Roman" w:cs="Times New Roman"/>
          <w:sz w:val="24"/>
          <w:szCs w:val="23"/>
          <w:lang w:val="en-US"/>
        </w:rPr>
        <w:t>zein</w:t>
      </w:r>
      <w:proofErr w:type="spellEnd"/>
      <w:r w:rsidR="009614D3" w:rsidRPr="00350D89">
        <w:rPr>
          <w:rFonts w:ascii="Times New Roman" w:hAnsi="Times New Roman" w:cs="Times New Roman"/>
          <w:sz w:val="24"/>
          <w:szCs w:val="23"/>
          <w:lang w:val="en-US"/>
        </w:rPr>
        <w:t xml:space="preserve">) to ZD (containing DMG), it is notorious that the addition of DMG decreased the zeta potential to almost half of its original value </w:t>
      </w:r>
      <w:r w:rsidR="00B715AD" w:rsidRPr="00350D89">
        <w:rPr>
          <w:rFonts w:ascii="Times New Roman" w:hAnsi="Times New Roman" w:cs="Times New Roman"/>
          <w:sz w:val="24"/>
          <w:szCs w:val="23"/>
          <w:lang w:val="en-US"/>
        </w:rPr>
        <w:t>(</w:t>
      </w:r>
      <w:r w:rsidR="00B715AD" w:rsidRPr="00350D89">
        <w:rPr>
          <w:rFonts w:ascii="Times New Roman" w:hAnsi="Times New Roman" w:cs="Times New Roman"/>
          <w:b/>
          <w:bCs/>
          <w:sz w:val="24"/>
          <w:szCs w:val="23"/>
          <w:lang w:val="en-US"/>
        </w:rPr>
        <w:t>Table 1</w:t>
      </w:r>
      <w:r w:rsidR="00B715AD" w:rsidRPr="00350D89">
        <w:rPr>
          <w:rFonts w:ascii="Times New Roman" w:hAnsi="Times New Roman" w:cs="Times New Roman"/>
          <w:sz w:val="24"/>
          <w:szCs w:val="23"/>
          <w:lang w:val="en-US"/>
        </w:rPr>
        <w:t>)</w:t>
      </w:r>
      <w:r w:rsidR="009614D3" w:rsidRPr="00350D89">
        <w:rPr>
          <w:rFonts w:ascii="Times New Roman" w:hAnsi="Times New Roman" w:cs="Times New Roman"/>
          <w:sz w:val="24"/>
          <w:szCs w:val="23"/>
          <w:lang w:val="en-US"/>
        </w:rPr>
        <w:t>. Moreover, k</w:t>
      </w:r>
      <w:r w:rsidR="00B715AD" w:rsidRPr="00350D89">
        <w:rPr>
          <w:rFonts w:ascii="Times New Roman" w:hAnsi="Times New Roman" w:cs="Times New Roman"/>
          <w:sz w:val="24"/>
          <w:szCs w:val="23"/>
          <w:lang w:val="en-US"/>
        </w:rPr>
        <w:t xml:space="preserve">eeping a fixed concentration of DMG, </w:t>
      </w:r>
      <w:r w:rsidR="00572025" w:rsidRPr="00350D89">
        <w:rPr>
          <w:rFonts w:ascii="Times New Roman" w:hAnsi="Times New Roman" w:cs="Times New Roman"/>
          <w:sz w:val="24"/>
          <w:szCs w:val="23"/>
          <w:lang w:val="en-US"/>
        </w:rPr>
        <w:t xml:space="preserve">it was possible to observe that </w:t>
      </w:r>
      <w:r w:rsidR="00B715AD" w:rsidRPr="00350D89">
        <w:rPr>
          <w:rFonts w:ascii="Times New Roman" w:hAnsi="Times New Roman" w:cs="Times New Roman"/>
          <w:sz w:val="24"/>
          <w:szCs w:val="23"/>
          <w:lang w:val="en-US"/>
        </w:rPr>
        <w:t xml:space="preserve">the amount of </w:t>
      </w:r>
      <w:r w:rsidR="00233BBD" w:rsidRPr="00350D89">
        <w:rPr>
          <w:rFonts w:ascii="Times New Roman" w:hAnsi="Times New Roman" w:cs="Times New Roman"/>
          <w:sz w:val="24"/>
          <w:szCs w:val="23"/>
          <w:lang w:val="en-US"/>
        </w:rPr>
        <w:t>AA</w:t>
      </w:r>
      <w:r w:rsidR="00B715AD" w:rsidRPr="00350D89">
        <w:rPr>
          <w:rFonts w:ascii="Times New Roman" w:hAnsi="Times New Roman" w:cs="Times New Roman"/>
          <w:sz w:val="24"/>
          <w:szCs w:val="23"/>
          <w:lang w:val="en-US"/>
        </w:rPr>
        <w:t xml:space="preserve"> also conditioned the zeta potential in the formulations. For instance, ZA</w:t>
      </w:r>
      <w:r w:rsidR="00B715AD" w:rsidRPr="00350D89">
        <w:rPr>
          <w:rFonts w:ascii="Times New Roman" w:hAnsi="Times New Roman" w:cs="Times New Roman"/>
          <w:sz w:val="24"/>
          <w:szCs w:val="23"/>
          <w:vertAlign w:val="subscript"/>
          <w:lang w:val="en-US"/>
        </w:rPr>
        <w:t>2</w:t>
      </w:r>
      <w:r w:rsidR="00B715AD" w:rsidRPr="00350D89">
        <w:rPr>
          <w:rFonts w:ascii="Times New Roman" w:hAnsi="Times New Roman" w:cs="Times New Roman"/>
          <w:sz w:val="24"/>
          <w:szCs w:val="23"/>
          <w:lang w:val="en-US"/>
        </w:rPr>
        <w:t xml:space="preserve"> and ZA</w:t>
      </w:r>
      <w:r w:rsidR="00B715AD" w:rsidRPr="00350D89">
        <w:rPr>
          <w:rFonts w:ascii="Times New Roman" w:hAnsi="Times New Roman" w:cs="Times New Roman"/>
          <w:sz w:val="24"/>
          <w:szCs w:val="23"/>
          <w:vertAlign w:val="subscript"/>
          <w:lang w:val="en-US"/>
        </w:rPr>
        <w:t>3</w:t>
      </w:r>
      <w:r w:rsidR="00B715AD" w:rsidRPr="00350D89">
        <w:rPr>
          <w:rFonts w:ascii="Times New Roman" w:hAnsi="Times New Roman" w:cs="Times New Roman"/>
          <w:sz w:val="24"/>
          <w:szCs w:val="23"/>
          <w:lang w:val="en-US"/>
        </w:rPr>
        <w:t xml:space="preserve"> presented similar </w:t>
      </w:r>
      <w:r w:rsidR="005045B5" w:rsidRPr="00350D89">
        <w:rPr>
          <w:rFonts w:ascii="Times New Roman" w:hAnsi="Times New Roman" w:cs="Times New Roman"/>
          <w:sz w:val="24"/>
          <w:szCs w:val="23"/>
          <w:lang w:val="en-US"/>
        </w:rPr>
        <w:t xml:space="preserve">negative </w:t>
      </w:r>
      <w:r w:rsidR="00B715AD" w:rsidRPr="00350D89">
        <w:rPr>
          <w:rFonts w:ascii="Times New Roman" w:hAnsi="Times New Roman" w:cs="Times New Roman"/>
          <w:sz w:val="24"/>
          <w:szCs w:val="23"/>
          <w:lang w:val="en-US"/>
        </w:rPr>
        <w:t>zeta potential, while for ZA</w:t>
      </w:r>
      <w:r w:rsidR="00B715AD" w:rsidRPr="00350D89">
        <w:rPr>
          <w:rFonts w:ascii="Times New Roman" w:hAnsi="Times New Roman" w:cs="Times New Roman"/>
          <w:sz w:val="24"/>
          <w:szCs w:val="23"/>
          <w:vertAlign w:val="subscript"/>
          <w:lang w:val="en-US"/>
        </w:rPr>
        <w:t>1</w:t>
      </w:r>
      <w:r w:rsidR="00B715AD" w:rsidRPr="00350D89">
        <w:rPr>
          <w:rFonts w:ascii="Times New Roman" w:hAnsi="Times New Roman" w:cs="Times New Roman"/>
          <w:sz w:val="24"/>
          <w:szCs w:val="23"/>
          <w:lang w:val="en-US"/>
        </w:rPr>
        <w:t xml:space="preserve"> the zeta potential </w:t>
      </w:r>
      <w:r w:rsidR="005045B5" w:rsidRPr="00350D89">
        <w:rPr>
          <w:rFonts w:ascii="Times New Roman" w:hAnsi="Times New Roman" w:cs="Times New Roman"/>
          <w:sz w:val="24"/>
          <w:szCs w:val="23"/>
          <w:lang w:val="en-US"/>
        </w:rPr>
        <w:t>was inferior</w:t>
      </w:r>
      <w:r w:rsidR="009614D3" w:rsidRPr="00350D89">
        <w:rPr>
          <w:rFonts w:ascii="Times New Roman" w:hAnsi="Times New Roman" w:cs="Times New Roman"/>
          <w:sz w:val="24"/>
          <w:szCs w:val="23"/>
          <w:lang w:val="en-US"/>
        </w:rPr>
        <w:t>, despite the higher AA content</w:t>
      </w:r>
      <w:r w:rsidR="00233BBD" w:rsidRPr="00350D89">
        <w:rPr>
          <w:rFonts w:ascii="Times New Roman" w:hAnsi="Times New Roman" w:cs="Times New Roman"/>
          <w:sz w:val="24"/>
          <w:szCs w:val="23"/>
          <w:lang w:val="en-US"/>
        </w:rPr>
        <w:t xml:space="preserve"> (</w:t>
      </w:r>
      <w:r w:rsidR="00233BBD" w:rsidRPr="00350D89">
        <w:rPr>
          <w:rFonts w:ascii="Times New Roman" w:hAnsi="Times New Roman" w:cs="Times New Roman"/>
          <w:b/>
          <w:bCs/>
          <w:sz w:val="24"/>
          <w:szCs w:val="23"/>
          <w:lang w:val="en-US"/>
        </w:rPr>
        <w:t>Table 1</w:t>
      </w:r>
      <w:r w:rsidR="00233BBD" w:rsidRPr="00350D89">
        <w:rPr>
          <w:rFonts w:ascii="Times New Roman" w:hAnsi="Times New Roman" w:cs="Times New Roman"/>
          <w:sz w:val="24"/>
          <w:szCs w:val="23"/>
          <w:lang w:val="en-US"/>
        </w:rPr>
        <w:t>)</w:t>
      </w:r>
      <w:r w:rsidR="00B715AD" w:rsidRPr="00350D89">
        <w:rPr>
          <w:rFonts w:ascii="Times New Roman" w:hAnsi="Times New Roman" w:cs="Times New Roman"/>
          <w:sz w:val="24"/>
          <w:szCs w:val="23"/>
          <w:lang w:val="en-US"/>
        </w:rPr>
        <w:t>.</w:t>
      </w:r>
      <w:r w:rsidR="009614D3" w:rsidRPr="00350D89">
        <w:rPr>
          <w:rFonts w:ascii="Times New Roman" w:hAnsi="Times New Roman" w:cs="Times New Roman"/>
          <w:sz w:val="24"/>
          <w:szCs w:val="23"/>
          <w:lang w:val="en-US"/>
        </w:rPr>
        <w:t xml:space="preserve"> </w:t>
      </w:r>
      <w:r w:rsidR="00233BBD" w:rsidRPr="00350D89">
        <w:rPr>
          <w:rFonts w:ascii="Times New Roman" w:hAnsi="Times New Roman" w:cs="Times New Roman"/>
          <w:sz w:val="24"/>
          <w:szCs w:val="23"/>
          <w:lang w:val="en-US"/>
        </w:rPr>
        <w:t>This aspect reinforces</w:t>
      </w:r>
      <w:r w:rsidR="009614D3" w:rsidRPr="00350D89">
        <w:rPr>
          <w:rFonts w:ascii="Times New Roman" w:hAnsi="Times New Roman" w:cs="Times New Roman"/>
          <w:sz w:val="24"/>
          <w:szCs w:val="23"/>
          <w:lang w:val="en-US"/>
        </w:rPr>
        <w:t xml:space="preserve"> the influence of </w:t>
      </w:r>
      <w:proofErr w:type="spellStart"/>
      <w:r w:rsidR="009614D3" w:rsidRPr="00350D89">
        <w:rPr>
          <w:rFonts w:ascii="Times New Roman" w:hAnsi="Times New Roman" w:cs="Times New Roman"/>
          <w:sz w:val="24"/>
          <w:szCs w:val="23"/>
          <w:lang w:val="en-US"/>
        </w:rPr>
        <w:t>zein</w:t>
      </w:r>
      <w:proofErr w:type="spellEnd"/>
      <w:r w:rsidR="009614D3" w:rsidRPr="00350D89">
        <w:rPr>
          <w:rFonts w:ascii="Times New Roman" w:hAnsi="Times New Roman" w:cs="Times New Roman"/>
          <w:sz w:val="24"/>
          <w:szCs w:val="23"/>
          <w:lang w:val="en-US"/>
        </w:rPr>
        <w:t xml:space="preserve"> in the zeta potential </w:t>
      </w:r>
      <w:r w:rsidR="005045B5" w:rsidRPr="00350D89">
        <w:rPr>
          <w:rFonts w:ascii="Times New Roman" w:hAnsi="Times New Roman" w:cs="Times New Roman"/>
          <w:sz w:val="24"/>
          <w:szCs w:val="23"/>
          <w:lang w:val="en-US"/>
        </w:rPr>
        <w:t xml:space="preserve">magnitude </w:t>
      </w:r>
      <w:r w:rsidR="009614D3" w:rsidRPr="00350D89">
        <w:rPr>
          <w:rFonts w:ascii="Times New Roman" w:hAnsi="Times New Roman" w:cs="Times New Roman"/>
          <w:sz w:val="24"/>
          <w:szCs w:val="23"/>
          <w:lang w:val="en-US"/>
        </w:rPr>
        <w:t xml:space="preserve">and DMG as </w:t>
      </w:r>
      <w:r w:rsidR="00233BBD" w:rsidRPr="00350D89">
        <w:rPr>
          <w:rFonts w:ascii="Times New Roman" w:hAnsi="Times New Roman" w:cs="Times New Roman"/>
          <w:sz w:val="24"/>
          <w:szCs w:val="23"/>
          <w:lang w:val="en-US"/>
        </w:rPr>
        <w:t>being crucial</w:t>
      </w:r>
      <w:r w:rsidR="009614D3" w:rsidRPr="00350D89">
        <w:rPr>
          <w:rFonts w:ascii="Times New Roman" w:hAnsi="Times New Roman" w:cs="Times New Roman"/>
          <w:sz w:val="24"/>
          <w:szCs w:val="23"/>
          <w:lang w:val="en-US"/>
        </w:rPr>
        <w:t xml:space="preserve"> on its stabilization. </w:t>
      </w:r>
      <w:r w:rsidR="00B715AD" w:rsidRPr="00350D89">
        <w:rPr>
          <w:rFonts w:ascii="Times New Roman" w:hAnsi="Times New Roman" w:cs="Times New Roman"/>
          <w:sz w:val="24"/>
          <w:szCs w:val="23"/>
          <w:lang w:val="en-US"/>
        </w:rPr>
        <w:t xml:space="preserve">Hence, unlike its little usage in </w:t>
      </w:r>
      <w:proofErr w:type="spellStart"/>
      <w:r w:rsidR="00B715AD" w:rsidRPr="00350D89">
        <w:rPr>
          <w:rFonts w:ascii="Times New Roman" w:hAnsi="Times New Roman" w:cs="Times New Roman"/>
          <w:sz w:val="24"/>
          <w:szCs w:val="23"/>
          <w:lang w:val="en-US"/>
        </w:rPr>
        <w:t>nanoformulations</w:t>
      </w:r>
      <w:proofErr w:type="spellEnd"/>
      <w:r w:rsidR="00B715AD" w:rsidRPr="00350D89">
        <w:rPr>
          <w:rFonts w:ascii="Times New Roman" w:hAnsi="Times New Roman" w:cs="Times New Roman"/>
          <w:sz w:val="24"/>
          <w:szCs w:val="23"/>
          <w:lang w:val="en-US"/>
        </w:rPr>
        <w:t xml:space="preserve">, the </w:t>
      </w:r>
      <w:r w:rsidR="00C12A56" w:rsidRPr="00350D89">
        <w:rPr>
          <w:rFonts w:ascii="Times New Roman" w:hAnsi="Times New Roman" w:cs="Times New Roman"/>
          <w:sz w:val="24"/>
          <w:szCs w:val="23"/>
          <w:lang w:val="en-US"/>
        </w:rPr>
        <w:t>addition</w:t>
      </w:r>
      <w:r w:rsidR="00B715AD" w:rsidRPr="00350D89">
        <w:rPr>
          <w:rFonts w:ascii="Times New Roman" w:hAnsi="Times New Roman" w:cs="Times New Roman"/>
          <w:sz w:val="24"/>
          <w:szCs w:val="23"/>
          <w:lang w:val="en-US"/>
        </w:rPr>
        <w:t xml:space="preserve"> of DMG </w:t>
      </w:r>
      <w:r w:rsidR="00C12A56" w:rsidRPr="00350D89">
        <w:rPr>
          <w:rFonts w:ascii="Times New Roman" w:hAnsi="Times New Roman" w:cs="Times New Roman"/>
          <w:sz w:val="24"/>
          <w:szCs w:val="23"/>
          <w:lang w:val="en-US"/>
        </w:rPr>
        <w:t xml:space="preserve">was found to be </w:t>
      </w:r>
      <w:proofErr w:type="gramStart"/>
      <w:r w:rsidR="00B715AD" w:rsidRPr="00350D89">
        <w:rPr>
          <w:rFonts w:ascii="Times New Roman" w:hAnsi="Times New Roman" w:cs="Times New Roman"/>
          <w:sz w:val="24"/>
          <w:szCs w:val="23"/>
          <w:lang w:val="en-US"/>
        </w:rPr>
        <w:t>an</w:t>
      </w:r>
      <w:proofErr w:type="gramEnd"/>
      <w:r w:rsidR="00B715AD" w:rsidRPr="00350D89">
        <w:rPr>
          <w:rFonts w:ascii="Times New Roman" w:hAnsi="Times New Roman" w:cs="Times New Roman"/>
          <w:sz w:val="24"/>
          <w:szCs w:val="23"/>
          <w:lang w:val="en-US"/>
        </w:rPr>
        <w:t xml:space="preserve"> useful strategy to stabilize </w:t>
      </w:r>
      <w:r w:rsidR="002B7C5D" w:rsidRPr="00350D89">
        <w:rPr>
          <w:rFonts w:ascii="Times New Roman" w:hAnsi="Times New Roman" w:cs="Times New Roman"/>
          <w:sz w:val="24"/>
          <w:szCs w:val="23"/>
          <w:lang w:val="en-US"/>
        </w:rPr>
        <w:t xml:space="preserve">the </w:t>
      </w:r>
      <w:proofErr w:type="spellStart"/>
      <w:r w:rsidR="00B715AD" w:rsidRPr="00350D89">
        <w:rPr>
          <w:rFonts w:ascii="Times New Roman" w:hAnsi="Times New Roman" w:cs="Times New Roman"/>
          <w:sz w:val="24"/>
          <w:szCs w:val="23"/>
          <w:lang w:val="en-US"/>
        </w:rPr>
        <w:t>zein</w:t>
      </w:r>
      <w:proofErr w:type="spellEnd"/>
      <w:r w:rsidR="00B715AD" w:rsidRPr="00350D89">
        <w:rPr>
          <w:rFonts w:ascii="Times New Roman" w:hAnsi="Times New Roman" w:cs="Times New Roman"/>
          <w:sz w:val="24"/>
          <w:szCs w:val="23"/>
          <w:lang w:val="en-US"/>
        </w:rPr>
        <w:t xml:space="preserve"> </w:t>
      </w:r>
      <w:r w:rsidR="002B7C5D" w:rsidRPr="00350D89">
        <w:rPr>
          <w:rFonts w:ascii="Times New Roman" w:hAnsi="Times New Roman" w:cs="Times New Roman"/>
          <w:sz w:val="24"/>
          <w:szCs w:val="23"/>
          <w:lang w:val="en-US"/>
        </w:rPr>
        <w:t>nanoparticles</w:t>
      </w:r>
      <w:r w:rsidR="00B715AD" w:rsidRPr="00350D89">
        <w:rPr>
          <w:rFonts w:ascii="Times New Roman" w:hAnsi="Times New Roman" w:cs="Times New Roman"/>
          <w:sz w:val="24"/>
          <w:szCs w:val="23"/>
          <w:lang w:val="en-US"/>
        </w:rPr>
        <w:t xml:space="preserve"> and keep anacardic acid encapsulated.</w:t>
      </w:r>
      <w:r w:rsidR="009614D3" w:rsidRPr="00350D89">
        <w:rPr>
          <w:rFonts w:ascii="Times New Roman" w:hAnsi="Times New Roman" w:cs="Times New Roman"/>
          <w:sz w:val="24"/>
          <w:szCs w:val="23"/>
          <w:lang w:val="en-US"/>
        </w:rPr>
        <w:t xml:space="preserve"> Although </w:t>
      </w:r>
      <w:r w:rsidR="002B7C5D" w:rsidRPr="00350D89">
        <w:rPr>
          <w:rFonts w:ascii="Times New Roman" w:hAnsi="Times New Roman" w:cs="Times New Roman"/>
          <w:sz w:val="24"/>
          <w:szCs w:val="23"/>
          <w:lang w:val="en-US"/>
        </w:rPr>
        <w:t>DMG</w:t>
      </w:r>
      <w:r w:rsidR="009614D3" w:rsidRPr="00350D89">
        <w:rPr>
          <w:rFonts w:ascii="Times New Roman" w:hAnsi="Times New Roman" w:cs="Times New Roman"/>
          <w:sz w:val="24"/>
          <w:szCs w:val="23"/>
          <w:lang w:val="en-US"/>
        </w:rPr>
        <w:t xml:space="preserve"> applicability is solely analytical, and some concerns are related to its therapeutic usage, its reported oral toxicity</w:t>
      </w:r>
      <w:r w:rsidR="009614D3" w:rsidRPr="00350D89">
        <w:rPr>
          <w:rFonts w:ascii="Times New Roman" w:hAnsi="Times New Roman" w:cs="Times New Roman"/>
          <w:i/>
          <w:iCs/>
          <w:sz w:val="24"/>
          <w:szCs w:val="23"/>
          <w:lang w:val="en-US"/>
        </w:rPr>
        <w:t xml:space="preserve"> in vivo</w:t>
      </w:r>
      <w:r w:rsidR="009614D3" w:rsidRPr="00350D89">
        <w:rPr>
          <w:rFonts w:ascii="Times New Roman" w:hAnsi="Times New Roman" w:cs="Times New Roman"/>
          <w:sz w:val="24"/>
          <w:szCs w:val="23"/>
          <w:lang w:val="en-US"/>
        </w:rPr>
        <w:t xml:space="preserve"> in rats is over 250 mg/kg </w:t>
      </w:r>
      <w:r w:rsidR="009614D3" w:rsidRPr="00350D89">
        <w:rPr>
          <w:rFonts w:ascii="Times New Roman" w:hAnsi="Times New Roman" w:cs="Times New Roman"/>
          <w:sz w:val="24"/>
          <w:szCs w:val="23"/>
          <w:lang w:val="en-US"/>
        </w:rPr>
        <w:fldChar w:fldCharType="begin" w:fldLock="1"/>
      </w:r>
      <w:r w:rsidR="009614D3" w:rsidRPr="00350D89">
        <w:rPr>
          <w:rFonts w:ascii="Times New Roman" w:hAnsi="Times New Roman" w:cs="Times New Roman"/>
          <w:sz w:val="24"/>
          <w:szCs w:val="23"/>
          <w:lang w:val="en-US"/>
        </w:rPr>
        <w:instrText>ADDIN CSL_CITATION {"citationItems":[{"id":"ITEM-1","itemData":{"ISBN":"1800424930","abstract":"Kaolin Asp ® 400p","author":[{"dropping-particle":"","family":"Management","given":"Global Safety","non-dropping-particle":"","parse-names":false,"suffix":""}],"container-title":"Material Safety Data Sheet","id":"ITEM-1","issue":"2","issued":{"date-parts":[["2012"]]},"page":"8-10","title":"Safety Data Sheet","type":"paper-conference","volume":"4"},"uris":["http://www.mendeley.com/documents/?uuid=149d1da3-4b94-428a-a812-7742b637b2fc"]}],"mendeley":{"formattedCitation":"[34]","plainTextFormattedCitation":"[34]","previouslyFormattedCitation":"[34]"},"properties":{"noteIndex":0},"schema":"https://github.com/citation-style-language/schema/raw/master/csl-citation.json"}</w:instrText>
      </w:r>
      <w:r w:rsidR="009614D3" w:rsidRPr="00350D89">
        <w:rPr>
          <w:rFonts w:ascii="Times New Roman" w:hAnsi="Times New Roman" w:cs="Times New Roman"/>
          <w:sz w:val="24"/>
          <w:szCs w:val="23"/>
          <w:lang w:val="en-US"/>
        </w:rPr>
        <w:fldChar w:fldCharType="separate"/>
      </w:r>
      <w:r w:rsidR="009614D3" w:rsidRPr="00350D89">
        <w:rPr>
          <w:rFonts w:ascii="Times New Roman" w:hAnsi="Times New Roman" w:cs="Times New Roman"/>
          <w:noProof/>
          <w:sz w:val="24"/>
          <w:szCs w:val="23"/>
          <w:lang w:val="en-US"/>
        </w:rPr>
        <w:t>[34]</w:t>
      </w:r>
      <w:r w:rsidR="009614D3" w:rsidRPr="00350D89">
        <w:rPr>
          <w:rFonts w:ascii="Times New Roman" w:hAnsi="Times New Roman" w:cs="Times New Roman"/>
          <w:sz w:val="24"/>
          <w:szCs w:val="23"/>
          <w:lang w:val="en-US"/>
        </w:rPr>
        <w:fldChar w:fldCharType="end"/>
      </w:r>
      <w:r w:rsidR="002B7C5D" w:rsidRPr="00350D89">
        <w:rPr>
          <w:rFonts w:ascii="Times New Roman" w:hAnsi="Times New Roman" w:cs="Times New Roman"/>
          <w:sz w:val="24"/>
          <w:szCs w:val="23"/>
          <w:lang w:val="en-US"/>
        </w:rPr>
        <w:t xml:space="preserve">, while </w:t>
      </w:r>
      <w:r w:rsidR="00233BBD" w:rsidRPr="00350D89">
        <w:rPr>
          <w:rFonts w:ascii="Times New Roman" w:hAnsi="Times New Roman" w:cs="Times New Roman"/>
          <w:sz w:val="24"/>
          <w:szCs w:val="23"/>
          <w:lang w:val="en-US"/>
        </w:rPr>
        <w:t>the concentration used (1.08 mg/ml) as stabilizing agent (</w:t>
      </w:r>
      <w:r w:rsidR="00233BBD" w:rsidRPr="00350D89">
        <w:rPr>
          <w:rFonts w:ascii="Times New Roman" w:hAnsi="Times New Roman" w:cs="Times New Roman"/>
          <w:b/>
          <w:bCs/>
          <w:sz w:val="24"/>
          <w:szCs w:val="23"/>
          <w:lang w:val="en-US"/>
        </w:rPr>
        <w:t>Table 1</w:t>
      </w:r>
      <w:r w:rsidR="00233BBD" w:rsidRPr="00350D89">
        <w:rPr>
          <w:rFonts w:ascii="Times New Roman" w:hAnsi="Times New Roman" w:cs="Times New Roman"/>
          <w:sz w:val="24"/>
          <w:szCs w:val="23"/>
          <w:lang w:val="en-US"/>
        </w:rPr>
        <w:t>) is very low.</w:t>
      </w:r>
    </w:p>
    <w:p w14:paraId="6BED4B8A" w14:textId="3C8C66C3" w:rsidR="00FA712B" w:rsidRDefault="00EF15F1" w:rsidP="001850BF">
      <w:pPr>
        <w:tabs>
          <w:tab w:val="left" w:pos="284"/>
        </w:tabs>
        <w:spacing w:after="0" w:line="360" w:lineRule="auto"/>
        <w:ind w:left="142"/>
        <w:jc w:val="both"/>
        <w:rPr>
          <w:rFonts w:ascii="Times New Roman" w:hAnsi="Times New Roman"/>
          <w:sz w:val="24"/>
          <w:szCs w:val="24"/>
          <w:lang w:val="en-US"/>
        </w:rPr>
      </w:pPr>
      <w:r>
        <w:rPr>
          <w:rFonts w:ascii="Times New Roman" w:hAnsi="Times New Roman"/>
          <w:sz w:val="24"/>
          <w:szCs w:val="24"/>
          <w:lang w:val="en-US"/>
        </w:rPr>
        <w:tab/>
        <w:t xml:space="preserve">       </w:t>
      </w:r>
      <w:r w:rsidR="001306F7" w:rsidRPr="00CB5455">
        <w:rPr>
          <w:rFonts w:ascii="Times New Roman" w:hAnsi="Times New Roman"/>
          <w:sz w:val="24"/>
          <w:szCs w:val="24"/>
          <w:lang w:val="en-US"/>
        </w:rPr>
        <w:t>ZA</w:t>
      </w:r>
      <w:r w:rsidR="00C930BC" w:rsidRPr="00CB5455">
        <w:rPr>
          <w:rFonts w:ascii="Times New Roman" w:hAnsi="Times New Roman"/>
          <w:sz w:val="24"/>
          <w:szCs w:val="24"/>
          <w:vertAlign w:val="subscript"/>
          <w:lang w:val="en-US"/>
        </w:rPr>
        <w:t>3</w:t>
      </w:r>
      <w:r w:rsidR="001306F7" w:rsidRPr="00CB5455">
        <w:rPr>
          <w:rFonts w:ascii="Times New Roman" w:hAnsi="Times New Roman"/>
          <w:sz w:val="24"/>
          <w:szCs w:val="24"/>
          <w:lang w:val="en-US"/>
        </w:rPr>
        <w:t xml:space="preserve"> was</w:t>
      </w:r>
      <w:r w:rsidR="006651AD" w:rsidRPr="00CB5455">
        <w:rPr>
          <w:rFonts w:ascii="Times New Roman" w:hAnsi="Times New Roman"/>
          <w:sz w:val="24"/>
          <w:szCs w:val="24"/>
          <w:lang w:val="en-US"/>
        </w:rPr>
        <w:t xml:space="preserve"> the most</w:t>
      </w:r>
      <w:r w:rsidR="001306F7" w:rsidRPr="00CB5455">
        <w:rPr>
          <w:rFonts w:ascii="Times New Roman" w:hAnsi="Times New Roman"/>
          <w:sz w:val="24"/>
          <w:szCs w:val="24"/>
          <w:lang w:val="en-US"/>
        </w:rPr>
        <w:t xml:space="preserve"> stable</w:t>
      </w:r>
      <w:r w:rsidR="006651AD" w:rsidRPr="00CB5455">
        <w:rPr>
          <w:rFonts w:ascii="Times New Roman" w:hAnsi="Times New Roman"/>
          <w:sz w:val="24"/>
          <w:szCs w:val="24"/>
          <w:lang w:val="en-US"/>
        </w:rPr>
        <w:t xml:space="preserve"> formulation</w:t>
      </w:r>
      <w:r w:rsidR="001306F7" w:rsidRPr="00CB5455">
        <w:rPr>
          <w:rFonts w:ascii="Times New Roman" w:hAnsi="Times New Roman"/>
          <w:sz w:val="24"/>
          <w:szCs w:val="24"/>
          <w:lang w:val="en-US"/>
        </w:rPr>
        <w:t xml:space="preserve">, maintaining the </w:t>
      </w:r>
      <w:r w:rsidR="00935423">
        <w:rPr>
          <w:rFonts w:ascii="Times New Roman" w:hAnsi="Times New Roman"/>
          <w:sz w:val="24"/>
          <w:szCs w:val="24"/>
          <w:lang w:val="en-US"/>
        </w:rPr>
        <w:t>characteristics</w:t>
      </w:r>
      <w:r w:rsidR="001306F7" w:rsidRPr="00CB5455">
        <w:rPr>
          <w:rFonts w:ascii="Times New Roman" w:hAnsi="Times New Roman"/>
          <w:sz w:val="24"/>
          <w:szCs w:val="24"/>
          <w:lang w:val="en-US"/>
        </w:rPr>
        <w:t xml:space="preserve"> of the colloidal system, with particle size of 381.6 ± 2.12 nm, </w:t>
      </w:r>
      <w:r w:rsidR="00C930BC" w:rsidRPr="00CB5455">
        <w:rPr>
          <w:rFonts w:ascii="Symbol" w:hAnsi="Symbol"/>
          <w:sz w:val="24"/>
          <w:szCs w:val="24"/>
          <w:lang w:val="en-US"/>
        </w:rPr>
        <w:t></w:t>
      </w:r>
      <w:r w:rsidR="00935423">
        <w:rPr>
          <w:rFonts w:ascii="Times New Roman" w:hAnsi="Times New Roman"/>
          <w:sz w:val="24"/>
          <w:szCs w:val="24"/>
          <w:lang w:val="en-US"/>
        </w:rPr>
        <w:t xml:space="preserve"> potential of -15.9 </w:t>
      </w:r>
      <w:r w:rsidR="001306F7" w:rsidRPr="00CB5455">
        <w:rPr>
          <w:rFonts w:ascii="Times New Roman" w:hAnsi="Times New Roman"/>
          <w:sz w:val="24"/>
          <w:szCs w:val="24"/>
          <w:lang w:val="en-US"/>
        </w:rPr>
        <w:t xml:space="preserve">mV and </w:t>
      </w:r>
      <w:proofErr w:type="spellStart"/>
      <w:r>
        <w:rPr>
          <w:rFonts w:ascii="Times New Roman" w:hAnsi="Times New Roman"/>
          <w:sz w:val="24"/>
          <w:szCs w:val="24"/>
          <w:lang w:val="en-US"/>
        </w:rPr>
        <w:t>p</w:t>
      </w:r>
      <w:r w:rsidR="001306F7" w:rsidRPr="00CB5455">
        <w:rPr>
          <w:rFonts w:ascii="Times New Roman" w:hAnsi="Times New Roman"/>
          <w:sz w:val="24"/>
          <w:szCs w:val="24"/>
          <w:lang w:val="en-US"/>
        </w:rPr>
        <w:t>dI</w:t>
      </w:r>
      <w:proofErr w:type="spellEnd"/>
      <w:r w:rsidR="001306F7" w:rsidRPr="00CB5455">
        <w:rPr>
          <w:rFonts w:ascii="Times New Roman" w:hAnsi="Times New Roman"/>
          <w:sz w:val="24"/>
          <w:szCs w:val="24"/>
          <w:lang w:val="en-US"/>
        </w:rPr>
        <w:t xml:space="preserve"> </w:t>
      </w:r>
      <w:r w:rsidR="005E2DA6" w:rsidRPr="00CB5455">
        <w:rPr>
          <w:rFonts w:ascii="Times New Roman" w:hAnsi="Times New Roman"/>
          <w:sz w:val="24"/>
          <w:szCs w:val="24"/>
          <w:lang w:val="en-US"/>
        </w:rPr>
        <w:t xml:space="preserve">of </w:t>
      </w:r>
      <w:r w:rsidR="001306F7" w:rsidRPr="00CB5455">
        <w:rPr>
          <w:rFonts w:ascii="Times New Roman" w:hAnsi="Times New Roman"/>
          <w:sz w:val="24"/>
          <w:szCs w:val="24"/>
          <w:lang w:val="en-US"/>
        </w:rPr>
        <w:t>0.215 (</w:t>
      </w:r>
      <w:r w:rsidR="001306F7" w:rsidRPr="000A6E61">
        <w:rPr>
          <w:rFonts w:ascii="Times New Roman" w:hAnsi="Times New Roman"/>
          <w:b/>
          <w:bCs/>
          <w:sz w:val="24"/>
          <w:szCs w:val="24"/>
          <w:lang w:val="en-US"/>
        </w:rPr>
        <w:t>Table 1</w:t>
      </w:r>
      <w:r w:rsidR="001306F7" w:rsidRPr="00CB5455">
        <w:rPr>
          <w:rFonts w:ascii="Times New Roman" w:hAnsi="Times New Roman"/>
          <w:sz w:val="24"/>
          <w:szCs w:val="24"/>
          <w:lang w:val="en-US"/>
        </w:rPr>
        <w:t xml:space="preserve">). </w:t>
      </w:r>
      <w:r w:rsidR="00FA712B" w:rsidRPr="00CB5455">
        <w:rPr>
          <w:rFonts w:ascii="Times New Roman" w:hAnsi="Times New Roman"/>
          <w:sz w:val="24"/>
          <w:szCs w:val="24"/>
          <w:lang w:val="en-US"/>
        </w:rPr>
        <w:t xml:space="preserve">When the </w:t>
      </w:r>
      <w:r w:rsidR="00174818" w:rsidRPr="00CB5455">
        <w:rPr>
          <w:rFonts w:ascii="Times New Roman" w:hAnsi="Times New Roman"/>
          <w:sz w:val="24"/>
          <w:szCs w:val="24"/>
          <w:lang w:val="en-US"/>
        </w:rPr>
        <w:t xml:space="preserve">concentration of </w:t>
      </w:r>
      <w:proofErr w:type="spellStart"/>
      <w:r w:rsidR="00FA712B" w:rsidRPr="00CB5455">
        <w:rPr>
          <w:rFonts w:ascii="Times New Roman" w:hAnsi="Times New Roman"/>
          <w:sz w:val="24"/>
          <w:szCs w:val="24"/>
          <w:lang w:val="en-US"/>
        </w:rPr>
        <w:t>zein</w:t>
      </w:r>
      <w:proofErr w:type="spellEnd"/>
      <w:r w:rsidR="00FA712B" w:rsidRPr="00CB5455">
        <w:rPr>
          <w:rFonts w:ascii="Times New Roman" w:hAnsi="Times New Roman"/>
          <w:sz w:val="24"/>
          <w:szCs w:val="24"/>
          <w:lang w:val="en-US"/>
        </w:rPr>
        <w:t xml:space="preserve"> </w:t>
      </w:r>
      <w:r w:rsidR="006B0580" w:rsidRPr="00CB5455">
        <w:rPr>
          <w:rFonts w:ascii="Times New Roman" w:hAnsi="Times New Roman"/>
          <w:sz w:val="24"/>
          <w:szCs w:val="24"/>
          <w:lang w:val="en-US"/>
        </w:rPr>
        <w:t>was doubled</w:t>
      </w:r>
      <w:r w:rsidR="00FA712B" w:rsidRPr="00CB5455">
        <w:rPr>
          <w:rFonts w:ascii="Times New Roman" w:hAnsi="Times New Roman"/>
          <w:sz w:val="24"/>
          <w:szCs w:val="24"/>
          <w:lang w:val="en-US"/>
        </w:rPr>
        <w:t xml:space="preserve">, maintaining constant </w:t>
      </w:r>
      <w:r w:rsidR="005E2DA6" w:rsidRPr="00CB5455">
        <w:rPr>
          <w:rFonts w:ascii="Times New Roman" w:hAnsi="Times New Roman"/>
          <w:sz w:val="24"/>
          <w:szCs w:val="24"/>
          <w:lang w:val="en-US"/>
        </w:rPr>
        <w:t>all the other adjuvants</w:t>
      </w:r>
      <w:r w:rsidR="00FA712B" w:rsidRPr="00CB5455">
        <w:rPr>
          <w:rFonts w:ascii="Times New Roman" w:hAnsi="Times New Roman"/>
          <w:sz w:val="24"/>
          <w:szCs w:val="24"/>
          <w:lang w:val="en-US"/>
        </w:rPr>
        <w:t xml:space="preserve">, </w:t>
      </w:r>
      <w:r w:rsidR="00A70832" w:rsidRPr="00CB5455">
        <w:rPr>
          <w:rFonts w:ascii="Times New Roman" w:hAnsi="Times New Roman"/>
          <w:sz w:val="24"/>
          <w:szCs w:val="24"/>
          <w:lang w:val="en-US"/>
        </w:rPr>
        <w:t xml:space="preserve">such </w:t>
      </w:r>
      <w:r w:rsidR="00FA712B" w:rsidRPr="00CB5455">
        <w:rPr>
          <w:rFonts w:ascii="Times New Roman" w:hAnsi="Times New Roman"/>
          <w:sz w:val="24"/>
          <w:szCs w:val="24"/>
          <w:lang w:val="en-US"/>
        </w:rPr>
        <w:t>as in ZA</w:t>
      </w:r>
      <w:r w:rsidR="00A70832" w:rsidRPr="00CB5455">
        <w:rPr>
          <w:rFonts w:ascii="Times New Roman" w:hAnsi="Times New Roman"/>
          <w:sz w:val="24"/>
          <w:szCs w:val="24"/>
          <w:vertAlign w:val="subscript"/>
          <w:lang w:val="en-US"/>
        </w:rPr>
        <w:t>1</w:t>
      </w:r>
      <w:r w:rsidR="00174818" w:rsidRPr="00CB5455">
        <w:rPr>
          <w:rFonts w:ascii="Times New Roman" w:hAnsi="Times New Roman"/>
          <w:sz w:val="24"/>
          <w:szCs w:val="24"/>
          <w:lang w:val="en-US"/>
        </w:rPr>
        <w:t xml:space="preserve">, aggregation and </w:t>
      </w:r>
      <w:r w:rsidR="00FA712B" w:rsidRPr="00CB5455">
        <w:rPr>
          <w:rFonts w:ascii="Times New Roman" w:hAnsi="Times New Roman"/>
          <w:sz w:val="24"/>
          <w:szCs w:val="24"/>
          <w:lang w:val="en-US"/>
        </w:rPr>
        <w:t>precipitation</w:t>
      </w:r>
      <w:r w:rsidR="00174818" w:rsidRPr="00CB5455">
        <w:rPr>
          <w:rFonts w:ascii="Times New Roman" w:hAnsi="Times New Roman"/>
          <w:sz w:val="24"/>
          <w:szCs w:val="24"/>
          <w:lang w:val="en-US"/>
        </w:rPr>
        <w:t xml:space="preserve"> occurred </w:t>
      </w:r>
      <w:r>
        <w:rPr>
          <w:rFonts w:ascii="Times New Roman" w:hAnsi="Times New Roman"/>
          <w:sz w:val="24"/>
          <w:szCs w:val="24"/>
          <w:lang w:val="en-US"/>
        </w:rPr>
        <w:t>within</w:t>
      </w:r>
      <w:r w:rsidR="00B41734" w:rsidRPr="00CB5455">
        <w:rPr>
          <w:rFonts w:ascii="Times New Roman" w:hAnsi="Times New Roman"/>
          <w:sz w:val="24"/>
          <w:szCs w:val="24"/>
          <w:lang w:val="en-US"/>
        </w:rPr>
        <w:t xml:space="preserve"> 24 hours</w:t>
      </w:r>
      <w:r w:rsidR="00B977C3" w:rsidRPr="00CB5455">
        <w:rPr>
          <w:rFonts w:ascii="Times New Roman" w:hAnsi="Times New Roman"/>
          <w:sz w:val="24"/>
          <w:szCs w:val="24"/>
          <w:lang w:val="en-US"/>
        </w:rPr>
        <w:t xml:space="preserve"> (</w:t>
      </w:r>
      <w:r w:rsidR="00B977C3" w:rsidRPr="000A6E61">
        <w:rPr>
          <w:rFonts w:ascii="Times New Roman" w:hAnsi="Times New Roman"/>
          <w:b/>
          <w:bCs/>
          <w:sz w:val="24"/>
          <w:szCs w:val="24"/>
          <w:lang w:val="en-US"/>
        </w:rPr>
        <w:t>Table 1</w:t>
      </w:r>
      <w:r w:rsidR="00B977C3" w:rsidRPr="00CB5455">
        <w:rPr>
          <w:rFonts w:ascii="Times New Roman" w:hAnsi="Times New Roman"/>
          <w:sz w:val="24"/>
          <w:szCs w:val="24"/>
          <w:lang w:val="en-US"/>
        </w:rPr>
        <w:t>)</w:t>
      </w:r>
      <w:r w:rsidR="00A70832" w:rsidRPr="00CB5455">
        <w:rPr>
          <w:rFonts w:ascii="Times New Roman" w:hAnsi="Times New Roman"/>
          <w:sz w:val="24"/>
          <w:szCs w:val="24"/>
          <w:lang w:val="en-US"/>
        </w:rPr>
        <w:t xml:space="preserve">. </w:t>
      </w:r>
      <w:r w:rsidR="00A841A3" w:rsidRPr="00290502">
        <w:rPr>
          <w:rFonts w:ascii="Times New Roman" w:hAnsi="Times New Roman"/>
          <w:sz w:val="24"/>
          <w:szCs w:val="24"/>
          <w:lang w:val="en-US"/>
        </w:rPr>
        <w:t xml:space="preserve">The size of this formulation increased substantially (534.6 nm).  This formulation also presented a </w:t>
      </w:r>
      <w:r w:rsidR="00A841A3" w:rsidRPr="00290502">
        <w:rPr>
          <w:rFonts w:ascii="Symbol" w:hAnsi="Symbol"/>
          <w:sz w:val="24"/>
          <w:szCs w:val="24"/>
          <w:lang w:val="en-US"/>
        </w:rPr>
        <w:t></w:t>
      </w:r>
      <w:r w:rsidR="00A841A3" w:rsidRPr="00290502">
        <w:rPr>
          <w:rFonts w:ascii="Times New Roman" w:hAnsi="Times New Roman"/>
          <w:sz w:val="24"/>
          <w:szCs w:val="24"/>
          <w:lang w:val="en-US"/>
        </w:rPr>
        <w:t xml:space="preserve"> potential of -12.0, which may also have contributed to this aspect, as it is in the limit to the instability. The higher the </w:t>
      </w:r>
      <w:r w:rsidR="00A841A3" w:rsidRPr="00290502">
        <w:rPr>
          <w:rFonts w:ascii="Symbol" w:hAnsi="Symbol"/>
          <w:sz w:val="24"/>
          <w:szCs w:val="24"/>
          <w:lang w:val="en-US"/>
        </w:rPr>
        <w:t></w:t>
      </w:r>
      <w:r w:rsidR="00A841A3" w:rsidRPr="00290502">
        <w:rPr>
          <w:rFonts w:ascii="Times New Roman" w:hAnsi="Times New Roman"/>
          <w:sz w:val="24"/>
          <w:szCs w:val="24"/>
          <w:lang w:val="en-US"/>
        </w:rPr>
        <w:t xml:space="preserve"> potential, the higher is the stability of the colloidal systems</w:t>
      </w:r>
      <w:r w:rsidR="0075367C" w:rsidRPr="00290502">
        <w:rPr>
          <w:rFonts w:ascii="Times New Roman" w:hAnsi="Times New Roman"/>
          <w:sz w:val="24"/>
          <w:szCs w:val="24"/>
          <w:lang w:val="en-US"/>
        </w:rPr>
        <w:t xml:space="preserve"> </w:t>
      </w:r>
      <w:r w:rsidR="00754731" w:rsidRPr="00290502">
        <w:rPr>
          <w:rFonts w:ascii="Times New Roman" w:hAnsi="Times New Roman"/>
          <w:sz w:val="24"/>
          <w:szCs w:val="24"/>
          <w:lang w:val="en-US"/>
        </w:rPr>
        <w:fldChar w:fldCharType="begin" w:fldLock="1"/>
      </w:r>
      <w:r w:rsidR="00754731" w:rsidRPr="00290502">
        <w:rPr>
          <w:rFonts w:ascii="Times New Roman" w:hAnsi="Times New Roman"/>
          <w:sz w:val="24"/>
          <w:szCs w:val="24"/>
          <w:lang w:val="en-US"/>
        </w:rPr>
        <w:instrText>ADDIN CSL_CITATION {"citationItems":[{"id":"ITEM-1","itemData":{"DOI":"10.2147/IJN.S143733","ISSN":"1178-2013","author":[{"dropping-particle":"","family":"Li","given":"Feng","non-dropping-particle":"","parse-names":false,"suffix":""},{"dropping-particle":"","family":"Chen","given":"Yan","non-dropping-particle":"","parse-names":false,"suffix":""},{"dropping-particle":"","family":"Liu","given":"Shubo","non-dropping-particle":"","parse-names":false,"suffix":""},{"dropping-particle":"","family":"Qi","given":"Jian","non-dropping-particle":"","parse-names":false,"suffix":""},{"dropping-particle":"","family":"Wang","given":"Weiying","non-dropping-particle":"","parse-names":false,"suffix":""},{"dropping-particle":"","family":"Wang","given":"Chenhua","non-dropping-particle":"","parse-names":false,"suffix":""},{"dropping-particle":"","family":"Zhong","given":"Ruiyue","non-dropping-particle":"","parse-names":false,"suffix":""},{"dropping-particle":"","family":"Chen","given":"Zhijun","non-dropping-particle":"","parse-names":false,"suffix":""},{"dropping-particle":"","family":"Li","given":"Xiaoming","non-dropping-particle":"","parse-names":false,"suffix":""},{"dropping-particle":"","family":"Guan","given":"Yuanzhou","non-dropping-particle":"","parse-names":false,"suffix":""},{"dropping-particle":"","family":"Kong","given":"Wei","non-dropping-particle":"","parse-names":false,"suffix":""},{"dropping-particle":"","family":"Zhang","given":"Yong","non-dropping-particle":"","parse-names":false,"suffix":""}],"container-title":"International Journal of Nanomedicine","id":"ITEM-1","issued":{"date-parts":[["2017","11"]]},"page":"8197-8209","title":"Size-controlled fabrication of zein nano/microparticles by modified anti-solvent precipitation with/without sodium caseinate","type":"article-journal","volume":"Volume 12"},"uris":["http://www.mendeley.com/documents/?uuid=80c03d36-d6c3-48d6-b328-b6ac9aad7deb"]}],"mendeley":{"formattedCitation":"[35]","plainTextFormattedCitation":"[35]","previouslyFormattedCitation":"[35]"},"properties":{"noteIndex":0},"schema":"https://github.com/citation-style-language/schema/raw/master/csl-citation.json"}</w:instrText>
      </w:r>
      <w:r w:rsidR="00754731" w:rsidRPr="00290502">
        <w:rPr>
          <w:rFonts w:ascii="Times New Roman" w:hAnsi="Times New Roman"/>
          <w:sz w:val="24"/>
          <w:szCs w:val="24"/>
          <w:lang w:val="en-US"/>
        </w:rPr>
        <w:fldChar w:fldCharType="separate"/>
      </w:r>
      <w:r w:rsidR="00754731" w:rsidRPr="00290502">
        <w:rPr>
          <w:rFonts w:ascii="Times New Roman" w:hAnsi="Times New Roman"/>
          <w:noProof/>
          <w:sz w:val="24"/>
          <w:szCs w:val="24"/>
          <w:lang w:val="en-US"/>
        </w:rPr>
        <w:t>[35]</w:t>
      </w:r>
      <w:r w:rsidR="00754731" w:rsidRPr="00290502">
        <w:rPr>
          <w:rFonts w:ascii="Times New Roman" w:hAnsi="Times New Roman"/>
          <w:sz w:val="24"/>
          <w:szCs w:val="24"/>
          <w:lang w:val="en-US"/>
        </w:rPr>
        <w:fldChar w:fldCharType="end"/>
      </w:r>
      <w:r w:rsidR="00A841A3" w:rsidRPr="00290502">
        <w:rPr>
          <w:rFonts w:ascii="Times New Roman" w:hAnsi="Times New Roman"/>
          <w:sz w:val="24"/>
          <w:szCs w:val="24"/>
          <w:lang w:val="en-US"/>
        </w:rPr>
        <w:t>. Skin and mucous tissues are negatively charged</w:t>
      </w:r>
      <w:r w:rsidR="001850BF" w:rsidRPr="00290502">
        <w:rPr>
          <w:rFonts w:ascii="Times New Roman" w:hAnsi="Times New Roman"/>
          <w:sz w:val="24"/>
          <w:szCs w:val="24"/>
          <w:lang w:val="en-US"/>
        </w:rPr>
        <w:t>. P</w:t>
      </w:r>
      <w:r w:rsidR="005D057E" w:rsidRPr="00290502">
        <w:rPr>
          <w:rFonts w:ascii="Times New Roman" w:hAnsi="Times New Roman"/>
          <w:sz w:val="24"/>
          <w:szCs w:val="24"/>
          <w:lang w:val="en-US"/>
        </w:rPr>
        <w:t>ositive nanoparticles are known to bind more extensively to these tissues</w:t>
      </w:r>
      <w:r w:rsidR="001850BF" w:rsidRPr="00290502">
        <w:rPr>
          <w:rFonts w:ascii="Times New Roman" w:hAnsi="Times New Roman"/>
          <w:sz w:val="24"/>
          <w:szCs w:val="24"/>
          <w:lang w:val="en-US"/>
        </w:rPr>
        <w:t xml:space="preserve"> </w:t>
      </w:r>
      <w:r w:rsidR="00754731" w:rsidRPr="00290502">
        <w:rPr>
          <w:rFonts w:ascii="Times New Roman" w:hAnsi="Times New Roman"/>
          <w:sz w:val="24"/>
          <w:szCs w:val="24"/>
          <w:lang w:val="en-US"/>
        </w:rPr>
        <w:fldChar w:fldCharType="begin" w:fldLock="1"/>
      </w:r>
      <w:r w:rsidR="00754731" w:rsidRPr="00290502">
        <w:rPr>
          <w:rFonts w:ascii="Times New Roman" w:hAnsi="Times New Roman"/>
          <w:sz w:val="24"/>
          <w:szCs w:val="24"/>
          <w:lang w:val="en-US"/>
        </w:rPr>
        <w:instrText>ADDIN CSL_CITATION {"citationItems":[{"id":"ITEM-1","itemData":{"DOI":"10.1159/000270381","ISSN":"16605527","PMID":"20051712","abstract":"The objective of this preliminary investigation was to examine the disposition of charged nanoparticles on and within the skin following their topical application and to explore whether the formulations have potential utility for the local delivery of an associated 'active' substance. Three nanoparticles (approx. 100 nm in diameter) were investigated: cationic amino-functionalized polystyrene, an anionic carboxyl-functionalized polystyrene and anionic poly-(L-lactide), into each of which the fluorophore N-(2,6-diisopropylphenyl)perylene-3,4-dicarboximine (PMI) was incorporated. Formulations were applied to excised porcine skin in vitro for 6 h. After cleaning the skin surface following treatment, the skin was either examined by laser scanning confocal microscopy or subjected to repeated tape-stripping and subsequent analysis of the removed stratum corneum (SC) for the presence of PMI. The cationic nanoparticles showed clear affinity for the negatively charged skin surface (in contrast to the anionic carriers) and delivered a significantly greater amount of the model 'active' agent (PMI) into the SC. © 2009 S. Karger AG, Basel.","author":[{"dropping-particle":"","family":"Wu","given":"X.","non-dropping-particle":"","parse-names":false,"suffix":""},{"dropping-particle":"","family":"Landfester","given":"K.","non-dropping-particle":"","parse-names":false,"suffix":""},{"dropping-particle":"","family":"Musyanovych","given":"A.","non-dropping-particle":"","parse-names":false,"suffix":""},{"dropping-particle":"","family":"Guy","given":"R. H.","non-dropping-particle":"","parse-names":false,"suffix":""}],"container-title":"Skin Pharmacology and Physiology","id":"ITEM-1","issued":{"date-parts":[["2010"]]},"title":"Disposition of charged nanoparticles after their topical application to the skin","type":"article-journal"},"uris":["http://www.mendeley.com/documents/?uuid=93c3bd9d-f56b-4362-b7c0-c9089a9e75a9"]}],"mendeley":{"formattedCitation":"[36]","plainTextFormattedCitation":"[36]","previouslyFormattedCitation":"[36]"},"properties":{"noteIndex":0},"schema":"https://github.com/citation-style-language/schema/raw/master/csl-citation.json"}</w:instrText>
      </w:r>
      <w:r w:rsidR="00754731" w:rsidRPr="00290502">
        <w:rPr>
          <w:rFonts w:ascii="Times New Roman" w:hAnsi="Times New Roman"/>
          <w:sz w:val="24"/>
          <w:szCs w:val="24"/>
          <w:lang w:val="en-US"/>
        </w:rPr>
        <w:fldChar w:fldCharType="separate"/>
      </w:r>
      <w:r w:rsidR="00754731" w:rsidRPr="00290502">
        <w:rPr>
          <w:rFonts w:ascii="Times New Roman" w:hAnsi="Times New Roman"/>
          <w:noProof/>
          <w:sz w:val="24"/>
          <w:szCs w:val="24"/>
          <w:lang w:val="en-US"/>
        </w:rPr>
        <w:t>[36]</w:t>
      </w:r>
      <w:r w:rsidR="00754731" w:rsidRPr="00290502">
        <w:rPr>
          <w:rFonts w:ascii="Times New Roman" w:hAnsi="Times New Roman"/>
          <w:sz w:val="24"/>
          <w:szCs w:val="24"/>
          <w:lang w:val="en-US"/>
        </w:rPr>
        <w:fldChar w:fldCharType="end"/>
      </w:r>
      <w:r w:rsidR="00A841A3" w:rsidRPr="00290502">
        <w:rPr>
          <w:rFonts w:ascii="Times New Roman" w:hAnsi="Times New Roman"/>
          <w:sz w:val="24"/>
          <w:szCs w:val="24"/>
          <w:lang w:val="en-US"/>
        </w:rPr>
        <w:t xml:space="preserve">. </w:t>
      </w:r>
      <w:r w:rsidR="005D057E" w:rsidRPr="00290502">
        <w:rPr>
          <w:rFonts w:ascii="Times New Roman" w:hAnsi="Times New Roman"/>
          <w:sz w:val="24"/>
          <w:szCs w:val="24"/>
          <w:lang w:val="en-US"/>
        </w:rPr>
        <w:t>Therefore, t</w:t>
      </w:r>
      <w:r w:rsidR="00A841A3" w:rsidRPr="00290502">
        <w:rPr>
          <w:rFonts w:ascii="Times New Roman" w:hAnsi="Times New Roman"/>
          <w:sz w:val="24"/>
          <w:szCs w:val="24"/>
          <w:lang w:val="en-US"/>
        </w:rPr>
        <w:t xml:space="preserve">he </w:t>
      </w:r>
      <w:r w:rsidR="005D057E" w:rsidRPr="00290502">
        <w:rPr>
          <w:rFonts w:ascii="Times New Roman" w:hAnsi="Times New Roman"/>
          <w:sz w:val="24"/>
          <w:szCs w:val="24"/>
          <w:lang w:val="en-US"/>
        </w:rPr>
        <w:t>negative</w:t>
      </w:r>
      <w:r w:rsidR="00A841A3" w:rsidRPr="00290502">
        <w:rPr>
          <w:rFonts w:ascii="Times New Roman" w:hAnsi="Times New Roman"/>
          <w:sz w:val="24"/>
          <w:szCs w:val="24"/>
          <w:lang w:val="en-US"/>
        </w:rPr>
        <w:t xml:space="preserve"> charge</w:t>
      </w:r>
      <w:r w:rsidR="005D057E" w:rsidRPr="00290502">
        <w:rPr>
          <w:rFonts w:ascii="Times New Roman" w:hAnsi="Times New Roman"/>
          <w:sz w:val="24"/>
          <w:szCs w:val="24"/>
          <w:lang w:val="en-US"/>
        </w:rPr>
        <w:t>d</w:t>
      </w:r>
      <w:r w:rsidR="00A841A3" w:rsidRPr="00290502">
        <w:rPr>
          <w:rFonts w:ascii="Times New Roman" w:hAnsi="Times New Roman"/>
          <w:sz w:val="24"/>
          <w:szCs w:val="24"/>
          <w:lang w:val="en-US"/>
        </w:rPr>
        <w:t xml:space="preserve"> A</w:t>
      </w:r>
      <w:r w:rsidR="0075367C" w:rsidRPr="00290502">
        <w:rPr>
          <w:rFonts w:ascii="Times New Roman" w:hAnsi="Times New Roman"/>
          <w:sz w:val="24"/>
          <w:szCs w:val="24"/>
          <w:lang w:val="en-US"/>
        </w:rPr>
        <w:t>A</w:t>
      </w:r>
      <w:r w:rsidR="00A841A3" w:rsidRPr="00290502">
        <w:rPr>
          <w:rFonts w:ascii="Times New Roman" w:hAnsi="Times New Roman"/>
          <w:sz w:val="24"/>
          <w:szCs w:val="24"/>
          <w:lang w:val="en-US"/>
        </w:rPr>
        <w:t xml:space="preserve"> </w:t>
      </w:r>
      <w:r w:rsidR="005D057E" w:rsidRPr="00290502">
        <w:rPr>
          <w:rFonts w:ascii="Times New Roman" w:hAnsi="Times New Roman"/>
          <w:sz w:val="24"/>
          <w:szCs w:val="24"/>
          <w:lang w:val="en-US"/>
        </w:rPr>
        <w:t>nanoparticles are</w:t>
      </w:r>
      <w:r w:rsidR="00A841A3" w:rsidRPr="00290502">
        <w:rPr>
          <w:rFonts w:ascii="Times New Roman" w:hAnsi="Times New Roman"/>
          <w:sz w:val="24"/>
          <w:szCs w:val="24"/>
          <w:lang w:val="en-US"/>
        </w:rPr>
        <w:t xml:space="preserve"> likely to be more biocompatible to this environment in topical applications</w:t>
      </w:r>
      <w:r w:rsidR="005D057E" w:rsidRPr="00290502">
        <w:rPr>
          <w:rFonts w:ascii="Times New Roman" w:hAnsi="Times New Roman"/>
          <w:sz w:val="24"/>
          <w:szCs w:val="24"/>
          <w:lang w:val="en-US"/>
        </w:rPr>
        <w:t xml:space="preserve">, where the binding is undesirable for </w:t>
      </w:r>
      <w:r w:rsidR="001850BF" w:rsidRPr="00290502">
        <w:rPr>
          <w:rFonts w:ascii="Times New Roman" w:hAnsi="Times New Roman"/>
          <w:sz w:val="24"/>
          <w:szCs w:val="24"/>
          <w:lang w:val="en-US"/>
        </w:rPr>
        <w:t xml:space="preserve">immediate </w:t>
      </w:r>
      <w:r w:rsidR="005D057E" w:rsidRPr="00290502">
        <w:rPr>
          <w:rFonts w:ascii="Times New Roman" w:hAnsi="Times New Roman"/>
          <w:sz w:val="24"/>
          <w:szCs w:val="24"/>
          <w:lang w:val="en-US"/>
        </w:rPr>
        <w:t>the antimicrobial effect</w:t>
      </w:r>
      <w:r w:rsidR="00A841A3" w:rsidRPr="00290502">
        <w:rPr>
          <w:rFonts w:ascii="Times New Roman" w:hAnsi="Times New Roman"/>
          <w:sz w:val="24"/>
          <w:szCs w:val="24"/>
          <w:lang w:val="en-US"/>
        </w:rPr>
        <w:t>.</w:t>
      </w:r>
    </w:p>
    <w:p w14:paraId="3936B257" w14:textId="77777777" w:rsidR="006A76F2" w:rsidRDefault="006A76F2" w:rsidP="00EF15F1">
      <w:pPr>
        <w:tabs>
          <w:tab w:val="left" w:pos="284"/>
        </w:tabs>
        <w:spacing w:after="0" w:line="360" w:lineRule="auto"/>
        <w:ind w:left="142"/>
        <w:jc w:val="both"/>
        <w:rPr>
          <w:rFonts w:ascii="Times New Roman" w:hAnsi="Times New Roman"/>
          <w:sz w:val="24"/>
          <w:szCs w:val="24"/>
          <w:lang w:val="en-US"/>
        </w:rPr>
      </w:pPr>
    </w:p>
    <w:p w14:paraId="655045FC" w14:textId="77777777" w:rsidR="00F414A7" w:rsidRDefault="00F414A7" w:rsidP="00FA712B">
      <w:pPr>
        <w:tabs>
          <w:tab w:val="left" w:pos="709"/>
        </w:tabs>
        <w:autoSpaceDE w:val="0"/>
        <w:autoSpaceDN w:val="0"/>
        <w:adjustRightInd w:val="0"/>
        <w:spacing w:after="0" w:line="360" w:lineRule="auto"/>
        <w:ind w:left="142"/>
        <w:jc w:val="both"/>
        <w:rPr>
          <w:rFonts w:ascii="Times New Roman" w:hAnsi="Times New Roman"/>
          <w:b/>
          <w:sz w:val="20"/>
          <w:szCs w:val="20"/>
          <w:lang w:val="en-US"/>
        </w:rPr>
      </w:pPr>
      <w:bookmarkStart w:id="2" w:name="_Hlk4585577"/>
    </w:p>
    <w:p w14:paraId="5399D32D" w14:textId="77777777" w:rsidR="00F414A7" w:rsidRDefault="00F414A7" w:rsidP="00FA712B">
      <w:pPr>
        <w:tabs>
          <w:tab w:val="left" w:pos="709"/>
        </w:tabs>
        <w:autoSpaceDE w:val="0"/>
        <w:autoSpaceDN w:val="0"/>
        <w:adjustRightInd w:val="0"/>
        <w:spacing w:after="0" w:line="360" w:lineRule="auto"/>
        <w:ind w:left="142"/>
        <w:jc w:val="both"/>
        <w:rPr>
          <w:rFonts w:ascii="Times New Roman" w:hAnsi="Times New Roman"/>
          <w:b/>
          <w:sz w:val="20"/>
          <w:szCs w:val="20"/>
          <w:lang w:val="en-US"/>
        </w:rPr>
      </w:pPr>
    </w:p>
    <w:p w14:paraId="4F473E23" w14:textId="77777777" w:rsidR="00F414A7" w:rsidRDefault="00F414A7" w:rsidP="00FA712B">
      <w:pPr>
        <w:tabs>
          <w:tab w:val="left" w:pos="709"/>
        </w:tabs>
        <w:autoSpaceDE w:val="0"/>
        <w:autoSpaceDN w:val="0"/>
        <w:adjustRightInd w:val="0"/>
        <w:spacing w:after="0" w:line="360" w:lineRule="auto"/>
        <w:ind w:left="142"/>
        <w:jc w:val="both"/>
        <w:rPr>
          <w:rFonts w:ascii="Times New Roman" w:hAnsi="Times New Roman"/>
          <w:b/>
          <w:sz w:val="20"/>
          <w:szCs w:val="20"/>
          <w:lang w:val="en-US"/>
        </w:rPr>
      </w:pPr>
    </w:p>
    <w:p w14:paraId="111DF1EA" w14:textId="77777777" w:rsidR="00FA712B" w:rsidRPr="00B60298" w:rsidRDefault="00FA712B" w:rsidP="00FA712B">
      <w:pPr>
        <w:tabs>
          <w:tab w:val="left" w:pos="709"/>
        </w:tabs>
        <w:autoSpaceDE w:val="0"/>
        <w:autoSpaceDN w:val="0"/>
        <w:adjustRightInd w:val="0"/>
        <w:spacing w:after="0" w:line="360" w:lineRule="auto"/>
        <w:ind w:left="142"/>
        <w:jc w:val="both"/>
        <w:rPr>
          <w:rFonts w:ascii="Times New Roman" w:hAnsi="Times New Roman"/>
          <w:b/>
          <w:sz w:val="20"/>
          <w:szCs w:val="20"/>
          <w:lang w:val="en-US"/>
        </w:rPr>
      </w:pPr>
      <w:r w:rsidRPr="00B60298">
        <w:rPr>
          <w:rFonts w:ascii="Times New Roman" w:hAnsi="Times New Roman"/>
          <w:b/>
          <w:sz w:val="20"/>
          <w:szCs w:val="20"/>
          <w:lang w:val="en-US"/>
        </w:rPr>
        <w:lastRenderedPageBreak/>
        <w:t>Table 1</w:t>
      </w:r>
    </w:p>
    <w:p w14:paraId="44D64917" w14:textId="2EDDB33E" w:rsidR="00FA712B" w:rsidRDefault="00C930BC" w:rsidP="00C930BC">
      <w:pPr>
        <w:tabs>
          <w:tab w:val="left" w:pos="709"/>
        </w:tabs>
        <w:autoSpaceDE w:val="0"/>
        <w:autoSpaceDN w:val="0"/>
        <w:adjustRightInd w:val="0"/>
        <w:spacing w:after="0" w:line="360" w:lineRule="auto"/>
        <w:ind w:left="142"/>
        <w:jc w:val="both"/>
        <w:rPr>
          <w:rFonts w:ascii="Times New Roman" w:hAnsi="Times New Roman"/>
          <w:sz w:val="20"/>
          <w:szCs w:val="20"/>
          <w:lang w:val="en-US"/>
        </w:rPr>
      </w:pPr>
      <w:bookmarkStart w:id="3" w:name="_Hlk47954754"/>
      <w:r w:rsidRPr="00B60298">
        <w:rPr>
          <w:rFonts w:ascii="Times New Roman" w:hAnsi="Times New Roman"/>
          <w:sz w:val="20"/>
          <w:szCs w:val="20"/>
          <w:lang w:val="en-US"/>
        </w:rPr>
        <w:t>C</w:t>
      </w:r>
      <w:r w:rsidR="000A2556" w:rsidRPr="00B60298">
        <w:rPr>
          <w:rFonts w:ascii="Times New Roman" w:hAnsi="Times New Roman"/>
          <w:sz w:val="20"/>
          <w:szCs w:val="20"/>
          <w:lang w:val="en-US"/>
        </w:rPr>
        <w:t xml:space="preserve">omposition </w:t>
      </w:r>
      <w:r w:rsidRPr="00B60298">
        <w:rPr>
          <w:rFonts w:ascii="Times New Roman" w:hAnsi="Times New Roman"/>
          <w:sz w:val="20"/>
          <w:szCs w:val="20"/>
          <w:lang w:val="en-US"/>
        </w:rPr>
        <w:t xml:space="preserve">and key physical-chemical parameters of </w:t>
      </w:r>
      <w:proofErr w:type="spellStart"/>
      <w:r w:rsidR="000A2556" w:rsidRPr="00B60298">
        <w:rPr>
          <w:rFonts w:ascii="Times New Roman" w:hAnsi="Times New Roman"/>
          <w:sz w:val="20"/>
          <w:szCs w:val="20"/>
          <w:lang w:val="en-US"/>
        </w:rPr>
        <w:t>anacardic</w:t>
      </w:r>
      <w:proofErr w:type="spellEnd"/>
      <w:r w:rsidR="000A2556" w:rsidRPr="00B60298">
        <w:rPr>
          <w:rFonts w:ascii="Times New Roman" w:hAnsi="Times New Roman"/>
          <w:sz w:val="20"/>
          <w:szCs w:val="20"/>
          <w:lang w:val="en-US"/>
        </w:rPr>
        <w:t xml:space="preserve"> </w:t>
      </w:r>
      <w:r w:rsidRPr="00B60298">
        <w:rPr>
          <w:rFonts w:ascii="Times New Roman" w:hAnsi="Times New Roman"/>
          <w:sz w:val="20"/>
          <w:szCs w:val="20"/>
          <w:lang w:val="en-US"/>
        </w:rPr>
        <w:t xml:space="preserve">acid-loaded </w:t>
      </w:r>
      <w:proofErr w:type="spellStart"/>
      <w:r w:rsidRPr="00B60298">
        <w:rPr>
          <w:rFonts w:ascii="Times New Roman" w:hAnsi="Times New Roman"/>
          <w:sz w:val="20"/>
          <w:szCs w:val="20"/>
          <w:lang w:val="en-US"/>
        </w:rPr>
        <w:t>zein</w:t>
      </w:r>
      <w:proofErr w:type="spellEnd"/>
      <w:r w:rsidRPr="00B60298">
        <w:rPr>
          <w:rFonts w:ascii="Times New Roman" w:hAnsi="Times New Roman"/>
          <w:sz w:val="20"/>
          <w:szCs w:val="20"/>
          <w:lang w:val="en-US"/>
        </w:rPr>
        <w:t xml:space="preserve"> nanoparticles. </w:t>
      </w:r>
      <w:r w:rsidR="00303C4A" w:rsidRPr="00B60298">
        <w:rPr>
          <w:rFonts w:ascii="Times New Roman" w:hAnsi="Times New Roman"/>
          <w:sz w:val="20"/>
          <w:szCs w:val="20"/>
          <w:lang w:val="en-US"/>
        </w:rPr>
        <w:t>Results are expressed as m</w:t>
      </w:r>
      <w:r w:rsidR="00441448" w:rsidRPr="00B60298">
        <w:rPr>
          <w:rFonts w:ascii="Times New Roman" w:hAnsi="Times New Roman"/>
          <w:sz w:val="20"/>
          <w:szCs w:val="20"/>
          <w:lang w:val="en-US"/>
        </w:rPr>
        <w:t>ean (± SD).</w:t>
      </w:r>
    </w:p>
    <w:p w14:paraId="2DF78A11" w14:textId="77777777" w:rsidR="00F414A7" w:rsidRDefault="00F414A7" w:rsidP="00F414A7">
      <w:pPr>
        <w:tabs>
          <w:tab w:val="left" w:pos="709"/>
        </w:tabs>
        <w:autoSpaceDE w:val="0"/>
        <w:autoSpaceDN w:val="0"/>
        <w:adjustRightInd w:val="0"/>
        <w:spacing w:after="0" w:line="240" w:lineRule="auto"/>
        <w:ind w:left="142"/>
        <w:jc w:val="both"/>
        <w:rPr>
          <w:rFonts w:ascii="Times New Roman" w:hAnsi="Times New Roman"/>
          <w:sz w:val="20"/>
          <w:szCs w:val="20"/>
        </w:rPr>
      </w:pPr>
    </w:p>
    <w:tbl>
      <w:tblPr>
        <w:tblStyle w:val="Tablaconcuadrcula"/>
        <w:tblW w:w="88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1364"/>
        <w:gridCol w:w="1003"/>
        <w:gridCol w:w="1147"/>
        <w:gridCol w:w="1256"/>
        <w:gridCol w:w="859"/>
        <w:gridCol w:w="1324"/>
        <w:gridCol w:w="859"/>
      </w:tblGrid>
      <w:tr w:rsidR="00F414A7" w:rsidRPr="00CB5455" w14:paraId="6CC5D662" w14:textId="77777777" w:rsidTr="00923A8C">
        <w:trPr>
          <w:trHeight w:val="1609"/>
        </w:trPr>
        <w:tc>
          <w:tcPr>
            <w:tcW w:w="1073" w:type="dxa"/>
            <w:tcBorders>
              <w:top w:val="single" w:sz="4" w:space="0" w:color="auto"/>
              <w:bottom w:val="single" w:sz="4" w:space="0" w:color="auto"/>
            </w:tcBorders>
            <w:vAlign w:val="center"/>
          </w:tcPr>
          <w:p w14:paraId="0C788878"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sz w:val="24"/>
                <w:szCs w:val="24"/>
                <w:lang w:val="en-US"/>
              </w:rPr>
              <w:t>Samples</w:t>
            </w:r>
          </w:p>
        </w:tc>
        <w:tc>
          <w:tcPr>
            <w:tcW w:w="1364" w:type="dxa"/>
            <w:tcBorders>
              <w:top w:val="single" w:sz="4" w:space="0" w:color="auto"/>
              <w:bottom w:val="single" w:sz="4" w:space="0" w:color="auto"/>
            </w:tcBorders>
            <w:vAlign w:val="center"/>
          </w:tcPr>
          <w:p w14:paraId="0718125A"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proofErr w:type="spellStart"/>
            <w:r w:rsidRPr="00CB5455">
              <w:rPr>
                <w:rFonts w:ascii="Times New Roman" w:hAnsi="Times New Roman"/>
                <w:sz w:val="24"/>
                <w:szCs w:val="24"/>
                <w:lang w:val="en-US"/>
              </w:rPr>
              <w:t>Zein</w:t>
            </w:r>
            <w:proofErr w:type="spellEnd"/>
          </w:p>
          <w:p w14:paraId="4184C75C"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sz w:val="24"/>
                <w:szCs w:val="24"/>
                <w:lang w:val="en-US"/>
              </w:rPr>
              <w:t>(% w/v)</w:t>
            </w:r>
          </w:p>
        </w:tc>
        <w:tc>
          <w:tcPr>
            <w:tcW w:w="1003" w:type="dxa"/>
            <w:tcBorders>
              <w:top w:val="single" w:sz="4" w:space="0" w:color="auto"/>
              <w:bottom w:val="single" w:sz="4" w:space="0" w:color="auto"/>
            </w:tcBorders>
            <w:vAlign w:val="center"/>
          </w:tcPr>
          <w:p w14:paraId="1DE0E4E6"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sz w:val="24"/>
                <w:szCs w:val="24"/>
                <w:lang w:val="en-US"/>
              </w:rPr>
              <w:t>DMG (</w:t>
            </w:r>
            <w:r>
              <w:rPr>
                <w:rFonts w:ascii="Times New Roman" w:hAnsi="Times New Roman"/>
                <w:sz w:val="24"/>
                <w:szCs w:val="24"/>
                <w:lang w:val="en-US"/>
              </w:rPr>
              <w:t>% w/v</w:t>
            </w:r>
            <w:r w:rsidRPr="00CB5455">
              <w:rPr>
                <w:rFonts w:ascii="Times New Roman" w:hAnsi="Times New Roman"/>
                <w:sz w:val="24"/>
                <w:szCs w:val="24"/>
                <w:lang w:val="en-US"/>
              </w:rPr>
              <w:t>)</w:t>
            </w:r>
          </w:p>
        </w:tc>
        <w:tc>
          <w:tcPr>
            <w:tcW w:w="1147" w:type="dxa"/>
            <w:tcBorders>
              <w:top w:val="single" w:sz="4" w:space="0" w:color="auto"/>
              <w:bottom w:val="single" w:sz="4" w:space="0" w:color="auto"/>
            </w:tcBorders>
            <w:vAlign w:val="center"/>
          </w:tcPr>
          <w:p w14:paraId="57BA022D"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sz w:val="24"/>
                <w:szCs w:val="24"/>
                <w:lang w:val="en-US"/>
              </w:rPr>
              <w:t>AA</w:t>
            </w:r>
          </w:p>
          <w:p w14:paraId="15F26226"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cs="Times New Roman"/>
                <w:sz w:val="24"/>
                <w:szCs w:val="24"/>
                <w:lang w:val="en-US"/>
              </w:rPr>
              <w:t>(% w/v)</w:t>
            </w:r>
          </w:p>
        </w:tc>
        <w:tc>
          <w:tcPr>
            <w:tcW w:w="1256" w:type="dxa"/>
            <w:tcBorders>
              <w:top w:val="single" w:sz="4" w:space="0" w:color="auto"/>
              <w:bottom w:val="single" w:sz="4" w:space="0" w:color="auto"/>
            </w:tcBorders>
            <w:vAlign w:val="center"/>
          </w:tcPr>
          <w:p w14:paraId="0EAC1191"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Mean particle s</w:t>
            </w:r>
            <w:r w:rsidRPr="00CB5455">
              <w:rPr>
                <w:rFonts w:ascii="Times New Roman" w:hAnsi="Times New Roman"/>
                <w:sz w:val="24"/>
                <w:szCs w:val="24"/>
                <w:lang w:val="en-US"/>
              </w:rPr>
              <w:t>ize (nm)</w:t>
            </w:r>
          </w:p>
        </w:tc>
        <w:tc>
          <w:tcPr>
            <w:tcW w:w="859" w:type="dxa"/>
            <w:tcBorders>
              <w:top w:val="single" w:sz="4" w:space="0" w:color="auto"/>
              <w:bottom w:val="single" w:sz="4" w:space="0" w:color="auto"/>
            </w:tcBorders>
            <w:vAlign w:val="center"/>
          </w:tcPr>
          <w:p w14:paraId="7A2A9F45"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proofErr w:type="spellStart"/>
            <w:r>
              <w:rPr>
                <w:rFonts w:ascii="Times New Roman" w:hAnsi="Times New Roman"/>
                <w:sz w:val="24"/>
                <w:szCs w:val="24"/>
                <w:lang w:val="en-US"/>
              </w:rPr>
              <w:t>p</w:t>
            </w:r>
            <w:r w:rsidRPr="00CB5455">
              <w:rPr>
                <w:rFonts w:ascii="Times New Roman" w:hAnsi="Times New Roman"/>
                <w:sz w:val="24"/>
                <w:szCs w:val="24"/>
                <w:lang w:val="en-US"/>
              </w:rPr>
              <w:t>dI</w:t>
            </w:r>
            <w:proofErr w:type="spellEnd"/>
          </w:p>
        </w:tc>
        <w:tc>
          <w:tcPr>
            <w:tcW w:w="1324" w:type="dxa"/>
            <w:tcBorders>
              <w:top w:val="single" w:sz="4" w:space="0" w:color="auto"/>
              <w:bottom w:val="single" w:sz="4" w:space="0" w:color="auto"/>
            </w:tcBorders>
            <w:vAlign w:val="center"/>
          </w:tcPr>
          <w:p w14:paraId="502D11BA"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sz w:val="24"/>
                <w:szCs w:val="24"/>
                <w:lang w:val="en-US"/>
              </w:rPr>
              <w:t>Zeta potential (mV)</w:t>
            </w:r>
          </w:p>
        </w:tc>
        <w:tc>
          <w:tcPr>
            <w:tcW w:w="859" w:type="dxa"/>
            <w:tcBorders>
              <w:top w:val="single" w:sz="4" w:space="0" w:color="auto"/>
              <w:bottom w:val="single" w:sz="4" w:space="0" w:color="auto"/>
            </w:tcBorders>
            <w:vAlign w:val="center"/>
          </w:tcPr>
          <w:p w14:paraId="6C0DE98E" w14:textId="77777777" w:rsidR="00F414A7" w:rsidRPr="00CB5455" w:rsidRDefault="00F414A7" w:rsidP="00923A8C">
            <w:pPr>
              <w:tabs>
                <w:tab w:val="left" w:pos="709"/>
              </w:tabs>
              <w:autoSpaceDE w:val="0"/>
              <w:autoSpaceDN w:val="0"/>
              <w:adjustRightInd w:val="0"/>
              <w:jc w:val="center"/>
              <w:rPr>
                <w:rFonts w:ascii="Times New Roman" w:hAnsi="Times New Roman"/>
                <w:sz w:val="24"/>
                <w:szCs w:val="24"/>
                <w:lang w:val="en-US"/>
              </w:rPr>
            </w:pPr>
            <w:r w:rsidRPr="00CB5455">
              <w:rPr>
                <w:rFonts w:ascii="Times New Roman" w:hAnsi="Times New Roman"/>
                <w:sz w:val="24"/>
                <w:szCs w:val="24"/>
                <w:lang w:val="en-US"/>
              </w:rPr>
              <w:t>pH</w:t>
            </w:r>
          </w:p>
        </w:tc>
      </w:tr>
      <w:tr w:rsidR="00F414A7" w:rsidRPr="00CB5455" w14:paraId="71F57E3C" w14:textId="77777777" w:rsidTr="00923A8C">
        <w:trPr>
          <w:trHeight w:val="529"/>
        </w:trPr>
        <w:tc>
          <w:tcPr>
            <w:tcW w:w="1073" w:type="dxa"/>
            <w:vAlign w:val="center"/>
          </w:tcPr>
          <w:p w14:paraId="7CBE59B8"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ZA</w:t>
            </w:r>
            <w:r w:rsidRPr="00CB5455">
              <w:rPr>
                <w:rFonts w:ascii="Times New Roman" w:hAnsi="Times New Roman"/>
                <w:sz w:val="24"/>
                <w:szCs w:val="24"/>
                <w:vertAlign w:val="subscript"/>
                <w:lang w:val="en-US"/>
              </w:rPr>
              <w:t>1</w:t>
            </w:r>
          </w:p>
        </w:tc>
        <w:tc>
          <w:tcPr>
            <w:tcW w:w="1364" w:type="dxa"/>
            <w:vAlign w:val="center"/>
          </w:tcPr>
          <w:p w14:paraId="2D84EC3E"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0.1424</w:t>
            </w:r>
          </w:p>
        </w:tc>
        <w:tc>
          <w:tcPr>
            <w:tcW w:w="1003" w:type="dxa"/>
            <w:vAlign w:val="center"/>
          </w:tcPr>
          <w:p w14:paraId="5F67DEDD"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0.1</w:t>
            </w:r>
            <w:r>
              <w:rPr>
                <w:rFonts w:ascii="Times New Roman" w:hAnsi="Times New Roman"/>
                <w:sz w:val="24"/>
                <w:szCs w:val="24"/>
                <w:lang w:val="en-US"/>
              </w:rPr>
              <w:t>08</w:t>
            </w:r>
          </w:p>
        </w:tc>
        <w:tc>
          <w:tcPr>
            <w:tcW w:w="1147" w:type="dxa"/>
            <w:vAlign w:val="center"/>
          </w:tcPr>
          <w:p w14:paraId="2EDDA40B"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EE4AAF">
              <w:rPr>
                <w:rFonts w:ascii="Times New Roman" w:hAnsi="Times New Roman"/>
                <w:sz w:val="24"/>
                <w:szCs w:val="24"/>
                <w:lang w:val="en-US"/>
              </w:rPr>
              <w:t>0.00093</w:t>
            </w:r>
          </w:p>
        </w:tc>
        <w:tc>
          <w:tcPr>
            <w:tcW w:w="1256" w:type="dxa"/>
          </w:tcPr>
          <w:p w14:paraId="07EB1915"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534.6 </w:t>
            </w:r>
          </w:p>
        </w:tc>
        <w:tc>
          <w:tcPr>
            <w:tcW w:w="859" w:type="dxa"/>
          </w:tcPr>
          <w:p w14:paraId="612E015C"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0.229 </w:t>
            </w:r>
          </w:p>
        </w:tc>
        <w:tc>
          <w:tcPr>
            <w:tcW w:w="1324" w:type="dxa"/>
          </w:tcPr>
          <w:p w14:paraId="3CF7123F"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-12.0 </w:t>
            </w:r>
          </w:p>
        </w:tc>
        <w:tc>
          <w:tcPr>
            <w:tcW w:w="859" w:type="dxa"/>
          </w:tcPr>
          <w:p w14:paraId="6D83BCF9"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w:t>
            </w:r>
          </w:p>
        </w:tc>
      </w:tr>
      <w:tr w:rsidR="00F414A7" w:rsidRPr="00CB5455" w14:paraId="4B6477F6" w14:textId="77777777" w:rsidTr="00923A8C">
        <w:trPr>
          <w:trHeight w:val="546"/>
        </w:trPr>
        <w:tc>
          <w:tcPr>
            <w:tcW w:w="1073" w:type="dxa"/>
            <w:vAlign w:val="center"/>
          </w:tcPr>
          <w:p w14:paraId="71F8C5A5"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ZA</w:t>
            </w:r>
            <w:r w:rsidRPr="00CB5455">
              <w:rPr>
                <w:rFonts w:ascii="Times New Roman" w:hAnsi="Times New Roman"/>
                <w:sz w:val="24"/>
                <w:szCs w:val="24"/>
                <w:vertAlign w:val="subscript"/>
                <w:lang w:val="en-US"/>
              </w:rPr>
              <w:t>2</w:t>
            </w:r>
          </w:p>
        </w:tc>
        <w:tc>
          <w:tcPr>
            <w:tcW w:w="1364" w:type="dxa"/>
            <w:vAlign w:val="center"/>
          </w:tcPr>
          <w:p w14:paraId="6FC342E6"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0.0712</w:t>
            </w:r>
          </w:p>
        </w:tc>
        <w:tc>
          <w:tcPr>
            <w:tcW w:w="1003" w:type="dxa"/>
            <w:vAlign w:val="center"/>
          </w:tcPr>
          <w:p w14:paraId="30EA6A6A"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0.1</w:t>
            </w:r>
            <w:r>
              <w:rPr>
                <w:rFonts w:ascii="Times New Roman" w:hAnsi="Times New Roman"/>
                <w:sz w:val="24"/>
                <w:szCs w:val="24"/>
                <w:lang w:val="en-US"/>
              </w:rPr>
              <w:t>08</w:t>
            </w:r>
          </w:p>
        </w:tc>
        <w:tc>
          <w:tcPr>
            <w:tcW w:w="1147" w:type="dxa"/>
            <w:vAlign w:val="center"/>
          </w:tcPr>
          <w:p w14:paraId="2C013DE6"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EE4AAF">
              <w:rPr>
                <w:rFonts w:ascii="Times New Roman" w:hAnsi="Times New Roman"/>
                <w:sz w:val="24"/>
                <w:szCs w:val="24"/>
                <w:lang w:val="en-US"/>
              </w:rPr>
              <w:t>0.0018</w:t>
            </w:r>
          </w:p>
        </w:tc>
        <w:tc>
          <w:tcPr>
            <w:tcW w:w="1256" w:type="dxa"/>
          </w:tcPr>
          <w:p w14:paraId="46B06EC8"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642.7 </w:t>
            </w:r>
          </w:p>
        </w:tc>
        <w:tc>
          <w:tcPr>
            <w:tcW w:w="859" w:type="dxa"/>
          </w:tcPr>
          <w:p w14:paraId="7996BA68"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0.353 </w:t>
            </w:r>
          </w:p>
        </w:tc>
        <w:tc>
          <w:tcPr>
            <w:tcW w:w="1324" w:type="dxa"/>
          </w:tcPr>
          <w:p w14:paraId="267A1A20"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-16.1 </w:t>
            </w:r>
          </w:p>
        </w:tc>
        <w:tc>
          <w:tcPr>
            <w:tcW w:w="859" w:type="dxa"/>
          </w:tcPr>
          <w:p w14:paraId="3548F825"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w:t>
            </w:r>
          </w:p>
        </w:tc>
      </w:tr>
      <w:tr w:rsidR="00F414A7" w:rsidRPr="00CB5455" w14:paraId="16B4A215" w14:textId="77777777" w:rsidTr="00923A8C">
        <w:trPr>
          <w:trHeight w:val="529"/>
        </w:trPr>
        <w:tc>
          <w:tcPr>
            <w:tcW w:w="1073" w:type="dxa"/>
            <w:vAlign w:val="center"/>
          </w:tcPr>
          <w:p w14:paraId="685AEE02"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ZA</w:t>
            </w:r>
            <w:r w:rsidRPr="00CB5455">
              <w:rPr>
                <w:rFonts w:ascii="Times New Roman" w:hAnsi="Times New Roman"/>
                <w:sz w:val="24"/>
                <w:szCs w:val="24"/>
                <w:vertAlign w:val="subscript"/>
                <w:lang w:val="en-US"/>
              </w:rPr>
              <w:t>3</w:t>
            </w:r>
          </w:p>
        </w:tc>
        <w:tc>
          <w:tcPr>
            <w:tcW w:w="1364" w:type="dxa"/>
            <w:vAlign w:val="center"/>
          </w:tcPr>
          <w:p w14:paraId="0369B42C"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0.0712</w:t>
            </w:r>
          </w:p>
        </w:tc>
        <w:tc>
          <w:tcPr>
            <w:tcW w:w="1003" w:type="dxa"/>
            <w:vAlign w:val="center"/>
          </w:tcPr>
          <w:p w14:paraId="0931AF9D"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0.1</w:t>
            </w:r>
            <w:r>
              <w:rPr>
                <w:rFonts w:ascii="Times New Roman" w:hAnsi="Times New Roman"/>
                <w:sz w:val="24"/>
                <w:szCs w:val="24"/>
                <w:lang w:val="en-US"/>
              </w:rPr>
              <w:t>08</w:t>
            </w:r>
          </w:p>
        </w:tc>
        <w:tc>
          <w:tcPr>
            <w:tcW w:w="1147" w:type="dxa"/>
            <w:vAlign w:val="center"/>
          </w:tcPr>
          <w:p w14:paraId="522AD348"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EE4AAF">
              <w:rPr>
                <w:rFonts w:ascii="Times New Roman" w:hAnsi="Times New Roman"/>
                <w:sz w:val="24"/>
                <w:szCs w:val="24"/>
                <w:lang w:val="en-US"/>
              </w:rPr>
              <w:t>0.00093</w:t>
            </w:r>
          </w:p>
        </w:tc>
        <w:tc>
          <w:tcPr>
            <w:tcW w:w="1256" w:type="dxa"/>
          </w:tcPr>
          <w:p w14:paraId="4FF8424E"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381.6 </w:t>
            </w:r>
          </w:p>
        </w:tc>
        <w:tc>
          <w:tcPr>
            <w:tcW w:w="859" w:type="dxa"/>
          </w:tcPr>
          <w:p w14:paraId="02147951"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0.215 </w:t>
            </w:r>
          </w:p>
        </w:tc>
        <w:tc>
          <w:tcPr>
            <w:tcW w:w="1324" w:type="dxa"/>
          </w:tcPr>
          <w:p w14:paraId="667EB6C5" w14:textId="77777777" w:rsidR="00F414A7" w:rsidRPr="00EE4AAF"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EE4AAF">
              <w:rPr>
                <w:rFonts w:ascii="Times New Roman" w:hAnsi="Times New Roman" w:cs="Times New Roman"/>
                <w:sz w:val="24"/>
                <w:szCs w:val="24"/>
                <w:lang w:val="en-US"/>
              </w:rPr>
              <w:t xml:space="preserve">-15.9 </w:t>
            </w:r>
          </w:p>
        </w:tc>
        <w:tc>
          <w:tcPr>
            <w:tcW w:w="859" w:type="dxa"/>
          </w:tcPr>
          <w:p w14:paraId="26369310"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4.</w:t>
            </w:r>
            <w:r>
              <w:rPr>
                <w:rFonts w:ascii="Times New Roman" w:hAnsi="Times New Roman"/>
                <w:sz w:val="24"/>
                <w:szCs w:val="24"/>
                <w:lang w:val="en-US"/>
              </w:rPr>
              <w:t>9</w:t>
            </w:r>
          </w:p>
        </w:tc>
      </w:tr>
      <w:tr w:rsidR="00F414A7" w:rsidRPr="00CB5455" w14:paraId="51570317" w14:textId="77777777" w:rsidTr="00923A8C">
        <w:trPr>
          <w:trHeight w:val="529"/>
        </w:trPr>
        <w:tc>
          <w:tcPr>
            <w:tcW w:w="1073" w:type="dxa"/>
            <w:vAlign w:val="center"/>
          </w:tcPr>
          <w:p w14:paraId="2ABACE3B"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ZD</w:t>
            </w:r>
          </w:p>
        </w:tc>
        <w:tc>
          <w:tcPr>
            <w:tcW w:w="1364" w:type="dxa"/>
            <w:vAlign w:val="center"/>
          </w:tcPr>
          <w:p w14:paraId="5B8675AA"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0.0712</w:t>
            </w:r>
          </w:p>
        </w:tc>
        <w:tc>
          <w:tcPr>
            <w:tcW w:w="1003" w:type="dxa"/>
            <w:vAlign w:val="center"/>
          </w:tcPr>
          <w:p w14:paraId="505CD87E"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0.1</w:t>
            </w:r>
            <w:r>
              <w:rPr>
                <w:rFonts w:ascii="Times New Roman" w:hAnsi="Times New Roman"/>
                <w:sz w:val="24"/>
                <w:szCs w:val="24"/>
                <w:lang w:val="en-US"/>
              </w:rPr>
              <w:t>08</w:t>
            </w:r>
          </w:p>
        </w:tc>
        <w:tc>
          <w:tcPr>
            <w:tcW w:w="1147" w:type="dxa"/>
            <w:vAlign w:val="center"/>
          </w:tcPr>
          <w:p w14:paraId="14EA3C88"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w:t>
            </w:r>
          </w:p>
        </w:tc>
        <w:tc>
          <w:tcPr>
            <w:tcW w:w="1256" w:type="dxa"/>
          </w:tcPr>
          <w:p w14:paraId="7920F050" w14:textId="77777777" w:rsidR="00F414A7" w:rsidRPr="00AD4D26"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AD4D26">
              <w:rPr>
                <w:rFonts w:ascii="Times New Roman" w:hAnsi="Times New Roman" w:cs="Times New Roman"/>
                <w:sz w:val="24"/>
                <w:szCs w:val="24"/>
                <w:lang w:val="en-US"/>
              </w:rPr>
              <w:t xml:space="preserve">376.5 </w:t>
            </w:r>
          </w:p>
        </w:tc>
        <w:tc>
          <w:tcPr>
            <w:tcW w:w="859" w:type="dxa"/>
          </w:tcPr>
          <w:p w14:paraId="7FB03521" w14:textId="77777777" w:rsidR="00F414A7" w:rsidRPr="00AD4D26"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AD4D26">
              <w:rPr>
                <w:rFonts w:ascii="Times New Roman" w:hAnsi="Times New Roman" w:cs="Times New Roman"/>
                <w:sz w:val="24"/>
                <w:szCs w:val="24"/>
                <w:lang w:val="en-US"/>
              </w:rPr>
              <w:t xml:space="preserve">0.137 </w:t>
            </w:r>
          </w:p>
        </w:tc>
        <w:tc>
          <w:tcPr>
            <w:tcW w:w="1324" w:type="dxa"/>
          </w:tcPr>
          <w:p w14:paraId="25F32DCC" w14:textId="77777777" w:rsidR="00F414A7" w:rsidRPr="00AD4D26"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AD4D26">
              <w:rPr>
                <w:rFonts w:ascii="Times New Roman" w:hAnsi="Times New Roman" w:cs="Times New Roman"/>
                <w:sz w:val="24"/>
                <w:szCs w:val="24"/>
                <w:lang w:val="en-US"/>
              </w:rPr>
              <w:t xml:space="preserve">+6.56 </w:t>
            </w:r>
          </w:p>
        </w:tc>
        <w:tc>
          <w:tcPr>
            <w:tcW w:w="859" w:type="dxa"/>
          </w:tcPr>
          <w:p w14:paraId="7D30B9DB"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Pr>
                <w:rFonts w:ascii="Times New Roman" w:hAnsi="Times New Roman"/>
                <w:sz w:val="24"/>
                <w:szCs w:val="24"/>
                <w:lang w:val="en-US"/>
              </w:rPr>
              <w:t>5.6</w:t>
            </w:r>
          </w:p>
        </w:tc>
      </w:tr>
      <w:tr w:rsidR="00F414A7" w:rsidRPr="00CB5455" w14:paraId="7C2F4698" w14:textId="77777777" w:rsidTr="00923A8C">
        <w:trPr>
          <w:trHeight w:val="529"/>
        </w:trPr>
        <w:tc>
          <w:tcPr>
            <w:tcW w:w="1073" w:type="dxa"/>
            <w:tcBorders>
              <w:bottom w:val="single" w:sz="4" w:space="0" w:color="auto"/>
            </w:tcBorders>
            <w:vAlign w:val="center"/>
          </w:tcPr>
          <w:p w14:paraId="121E5EDA"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ZE</w:t>
            </w:r>
          </w:p>
        </w:tc>
        <w:tc>
          <w:tcPr>
            <w:tcW w:w="1364" w:type="dxa"/>
            <w:tcBorders>
              <w:bottom w:val="single" w:sz="4" w:space="0" w:color="auto"/>
            </w:tcBorders>
            <w:vAlign w:val="center"/>
          </w:tcPr>
          <w:p w14:paraId="32298E57"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0.0712</w:t>
            </w:r>
          </w:p>
        </w:tc>
        <w:tc>
          <w:tcPr>
            <w:tcW w:w="1003" w:type="dxa"/>
            <w:tcBorders>
              <w:bottom w:val="single" w:sz="4" w:space="0" w:color="auto"/>
            </w:tcBorders>
            <w:vAlign w:val="center"/>
          </w:tcPr>
          <w:p w14:paraId="7F465B78"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w:t>
            </w:r>
          </w:p>
        </w:tc>
        <w:tc>
          <w:tcPr>
            <w:tcW w:w="1147" w:type="dxa"/>
            <w:tcBorders>
              <w:bottom w:val="single" w:sz="4" w:space="0" w:color="auto"/>
            </w:tcBorders>
            <w:vAlign w:val="center"/>
          </w:tcPr>
          <w:p w14:paraId="49300FD1"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sidRPr="00CB5455">
              <w:rPr>
                <w:rFonts w:ascii="Times New Roman" w:hAnsi="Times New Roman"/>
                <w:sz w:val="24"/>
                <w:szCs w:val="24"/>
                <w:lang w:val="en-US"/>
              </w:rPr>
              <w:t>-</w:t>
            </w:r>
          </w:p>
        </w:tc>
        <w:tc>
          <w:tcPr>
            <w:tcW w:w="1256" w:type="dxa"/>
            <w:tcBorders>
              <w:bottom w:val="single" w:sz="4" w:space="0" w:color="auto"/>
            </w:tcBorders>
          </w:tcPr>
          <w:p w14:paraId="53DB9D1E" w14:textId="77777777" w:rsidR="00F414A7" w:rsidRPr="00AD4D26"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AD4D26">
              <w:rPr>
                <w:rFonts w:ascii="Times New Roman" w:hAnsi="Times New Roman" w:cs="Times New Roman"/>
                <w:sz w:val="24"/>
                <w:szCs w:val="24"/>
                <w:lang w:val="en-US"/>
              </w:rPr>
              <w:t xml:space="preserve">392.5 </w:t>
            </w:r>
          </w:p>
        </w:tc>
        <w:tc>
          <w:tcPr>
            <w:tcW w:w="859" w:type="dxa"/>
            <w:tcBorders>
              <w:bottom w:val="single" w:sz="4" w:space="0" w:color="auto"/>
            </w:tcBorders>
          </w:tcPr>
          <w:p w14:paraId="2B2759B9" w14:textId="77777777" w:rsidR="00F414A7" w:rsidRPr="00AD4D26"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AD4D26">
              <w:rPr>
                <w:rFonts w:ascii="Times New Roman" w:hAnsi="Times New Roman" w:cs="Times New Roman"/>
                <w:sz w:val="24"/>
                <w:szCs w:val="24"/>
                <w:lang w:val="en-US"/>
              </w:rPr>
              <w:t xml:space="preserve">0.191 </w:t>
            </w:r>
          </w:p>
        </w:tc>
        <w:tc>
          <w:tcPr>
            <w:tcW w:w="1324" w:type="dxa"/>
            <w:tcBorders>
              <w:bottom w:val="single" w:sz="4" w:space="0" w:color="auto"/>
            </w:tcBorders>
          </w:tcPr>
          <w:p w14:paraId="1FA9CF2C" w14:textId="77777777" w:rsidR="00F414A7" w:rsidRPr="00AD4D26" w:rsidRDefault="00F414A7" w:rsidP="00923A8C">
            <w:pPr>
              <w:tabs>
                <w:tab w:val="left" w:pos="709"/>
              </w:tabs>
              <w:autoSpaceDE w:val="0"/>
              <w:autoSpaceDN w:val="0"/>
              <w:adjustRightInd w:val="0"/>
              <w:spacing w:line="360" w:lineRule="auto"/>
              <w:jc w:val="center"/>
              <w:rPr>
                <w:rFonts w:ascii="Times New Roman" w:hAnsi="Times New Roman" w:cs="Times New Roman"/>
                <w:sz w:val="24"/>
                <w:szCs w:val="24"/>
                <w:lang w:val="en-US"/>
              </w:rPr>
            </w:pPr>
            <w:r w:rsidRPr="00AD4D26">
              <w:rPr>
                <w:rFonts w:ascii="Times New Roman" w:hAnsi="Times New Roman" w:cs="Times New Roman"/>
                <w:sz w:val="24"/>
                <w:szCs w:val="24"/>
                <w:lang w:val="en-US"/>
              </w:rPr>
              <w:t xml:space="preserve">+11.4 </w:t>
            </w:r>
          </w:p>
        </w:tc>
        <w:tc>
          <w:tcPr>
            <w:tcW w:w="859" w:type="dxa"/>
            <w:tcBorders>
              <w:bottom w:val="single" w:sz="4" w:space="0" w:color="auto"/>
            </w:tcBorders>
          </w:tcPr>
          <w:p w14:paraId="507D90F7" w14:textId="77777777" w:rsidR="00F414A7" w:rsidRPr="00CB5455" w:rsidRDefault="00F414A7" w:rsidP="00923A8C">
            <w:pPr>
              <w:tabs>
                <w:tab w:val="left" w:pos="709"/>
              </w:tabs>
              <w:autoSpaceDE w:val="0"/>
              <w:autoSpaceDN w:val="0"/>
              <w:adjustRightInd w:val="0"/>
              <w:spacing w:line="360" w:lineRule="auto"/>
              <w:jc w:val="center"/>
              <w:rPr>
                <w:rFonts w:ascii="Times New Roman" w:hAnsi="Times New Roman"/>
                <w:sz w:val="24"/>
                <w:szCs w:val="24"/>
                <w:lang w:val="en-US"/>
              </w:rPr>
            </w:pPr>
            <w:r>
              <w:rPr>
                <w:rFonts w:ascii="Times New Roman" w:hAnsi="Times New Roman"/>
                <w:sz w:val="24"/>
                <w:szCs w:val="24"/>
                <w:lang w:val="en-US"/>
              </w:rPr>
              <w:t>5.6</w:t>
            </w:r>
          </w:p>
        </w:tc>
      </w:tr>
    </w:tbl>
    <w:p w14:paraId="3CB42084" w14:textId="77777777" w:rsidR="00F414A7" w:rsidRPr="00EF15F1" w:rsidRDefault="00F414A7" w:rsidP="00F414A7">
      <w:pPr>
        <w:tabs>
          <w:tab w:val="left" w:pos="709"/>
        </w:tabs>
        <w:autoSpaceDE w:val="0"/>
        <w:autoSpaceDN w:val="0"/>
        <w:adjustRightInd w:val="0"/>
        <w:spacing w:after="0" w:line="240" w:lineRule="auto"/>
        <w:ind w:left="142"/>
        <w:jc w:val="both"/>
        <w:rPr>
          <w:rFonts w:ascii="Times New Roman" w:hAnsi="Times New Roman"/>
          <w:sz w:val="20"/>
          <w:szCs w:val="20"/>
        </w:rPr>
      </w:pPr>
      <w:r w:rsidRPr="00EF15F1">
        <w:rPr>
          <w:rFonts w:ascii="Times New Roman" w:hAnsi="Times New Roman"/>
          <w:sz w:val="20"/>
          <w:szCs w:val="20"/>
        </w:rPr>
        <w:t xml:space="preserve">ZA, </w:t>
      </w:r>
      <w:proofErr w:type="spellStart"/>
      <w:r w:rsidRPr="00EF15F1">
        <w:rPr>
          <w:rFonts w:ascii="Times New Roman" w:hAnsi="Times New Roman"/>
          <w:sz w:val="20"/>
          <w:szCs w:val="20"/>
        </w:rPr>
        <w:t>anacardic</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acid-dimethylglyoxime-loaded</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zein</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nanoparticles</w:t>
      </w:r>
      <w:proofErr w:type="spellEnd"/>
      <w:r w:rsidRPr="00EF15F1">
        <w:rPr>
          <w:rFonts w:ascii="Times New Roman" w:hAnsi="Times New Roman"/>
          <w:sz w:val="20"/>
          <w:szCs w:val="20"/>
        </w:rPr>
        <w:t xml:space="preserve">; ZD, </w:t>
      </w:r>
      <w:proofErr w:type="spellStart"/>
      <w:r w:rsidRPr="00EF15F1">
        <w:rPr>
          <w:rFonts w:ascii="Times New Roman" w:hAnsi="Times New Roman"/>
          <w:sz w:val="20"/>
          <w:szCs w:val="20"/>
        </w:rPr>
        <w:t>Blank</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zein</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nanoparticles</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containing</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Dimethylglyoxime</w:t>
      </w:r>
      <w:proofErr w:type="spellEnd"/>
      <w:r w:rsidRPr="00EF15F1">
        <w:rPr>
          <w:rFonts w:ascii="Times New Roman" w:hAnsi="Times New Roman"/>
          <w:sz w:val="20"/>
          <w:szCs w:val="20"/>
        </w:rPr>
        <w:t xml:space="preserve">; ZE, </w:t>
      </w:r>
      <w:proofErr w:type="spellStart"/>
      <w:r w:rsidRPr="00EF15F1">
        <w:rPr>
          <w:rFonts w:ascii="Times New Roman" w:hAnsi="Times New Roman"/>
          <w:sz w:val="20"/>
          <w:szCs w:val="20"/>
        </w:rPr>
        <w:t>zein</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nanoparticles</w:t>
      </w:r>
      <w:proofErr w:type="spellEnd"/>
      <w:r w:rsidRPr="00EF15F1">
        <w:rPr>
          <w:rFonts w:ascii="Times New Roman" w:hAnsi="Times New Roman"/>
          <w:sz w:val="20"/>
          <w:szCs w:val="20"/>
        </w:rPr>
        <w:t xml:space="preserve">; DMG, </w:t>
      </w:r>
      <w:proofErr w:type="spellStart"/>
      <w:r w:rsidRPr="00EF15F1">
        <w:rPr>
          <w:rFonts w:ascii="Times New Roman" w:hAnsi="Times New Roman"/>
          <w:sz w:val="20"/>
          <w:szCs w:val="20"/>
        </w:rPr>
        <w:t>dimethylglyoxime</w:t>
      </w:r>
      <w:proofErr w:type="spellEnd"/>
      <w:r w:rsidRPr="00EF15F1">
        <w:rPr>
          <w:rFonts w:ascii="Times New Roman" w:hAnsi="Times New Roman"/>
          <w:sz w:val="20"/>
          <w:szCs w:val="20"/>
        </w:rPr>
        <w:t xml:space="preserve">; AA, </w:t>
      </w:r>
      <w:proofErr w:type="spellStart"/>
      <w:r w:rsidRPr="00EF15F1">
        <w:rPr>
          <w:rFonts w:ascii="Times New Roman" w:hAnsi="Times New Roman"/>
          <w:sz w:val="20"/>
          <w:szCs w:val="20"/>
        </w:rPr>
        <w:t>anacardic</w:t>
      </w:r>
      <w:proofErr w:type="spellEnd"/>
      <w:r w:rsidRPr="00EF15F1">
        <w:rPr>
          <w:rFonts w:ascii="Times New Roman" w:hAnsi="Times New Roman"/>
          <w:sz w:val="20"/>
          <w:szCs w:val="20"/>
        </w:rPr>
        <w:t xml:space="preserve"> </w:t>
      </w:r>
      <w:proofErr w:type="spellStart"/>
      <w:r w:rsidRPr="00EF15F1">
        <w:rPr>
          <w:rFonts w:ascii="Times New Roman" w:hAnsi="Times New Roman"/>
          <w:sz w:val="20"/>
          <w:szCs w:val="20"/>
        </w:rPr>
        <w:t>acid</w:t>
      </w:r>
      <w:proofErr w:type="spellEnd"/>
      <w:r w:rsidRPr="00EF15F1">
        <w:rPr>
          <w:rFonts w:ascii="Times New Roman" w:hAnsi="Times New Roman"/>
          <w:sz w:val="20"/>
          <w:szCs w:val="20"/>
        </w:rPr>
        <w:t xml:space="preserve">; </w:t>
      </w:r>
      <w:proofErr w:type="spellStart"/>
      <w:proofErr w:type="gramStart"/>
      <w:r>
        <w:rPr>
          <w:rFonts w:ascii="Times New Roman" w:hAnsi="Times New Roman"/>
          <w:sz w:val="20"/>
          <w:szCs w:val="20"/>
        </w:rPr>
        <w:t>p</w:t>
      </w:r>
      <w:r w:rsidRPr="00EF15F1">
        <w:rPr>
          <w:rFonts w:ascii="Times New Roman" w:hAnsi="Times New Roman"/>
          <w:sz w:val="20"/>
          <w:szCs w:val="20"/>
        </w:rPr>
        <w:t>dI</w:t>
      </w:r>
      <w:proofErr w:type="spellEnd"/>
      <w:proofErr w:type="gramEnd"/>
      <w:r w:rsidRPr="00EF15F1">
        <w:rPr>
          <w:rFonts w:ascii="Times New Roman" w:hAnsi="Times New Roman"/>
          <w:sz w:val="20"/>
          <w:szCs w:val="20"/>
        </w:rPr>
        <w:t xml:space="preserve">, </w:t>
      </w:r>
      <w:proofErr w:type="spellStart"/>
      <w:r w:rsidRPr="00EF15F1">
        <w:rPr>
          <w:rFonts w:ascii="Times New Roman" w:hAnsi="Times New Roman"/>
          <w:sz w:val="20"/>
          <w:szCs w:val="20"/>
        </w:rPr>
        <w:t>polydispersity</w:t>
      </w:r>
      <w:proofErr w:type="spellEnd"/>
      <w:r w:rsidRPr="00EF15F1">
        <w:rPr>
          <w:rFonts w:ascii="Times New Roman" w:hAnsi="Times New Roman"/>
          <w:sz w:val="20"/>
          <w:szCs w:val="20"/>
        </w:rPr>
        <w:t xml:space="preserve"> index.</w:t>
      </w:r>
    </w:p>
    <w:p w14:paraId="4601D7C8" w14:textId="77777777" w:rsidR="00F414A7" w:rsidRPr="00F414A7" w:rsidRDefault="00F414A7" w:rsidP="00C930BC">
      <w:pPr>
        <w:tabs>
          <w:tab w:val="left" w:pos="709"/>
        </w:tabs>
        <w:autoSpaceDE w:val="0"/>
        <w:autoSpaceDN w:val="0"/>
        <w:adjustRightInd w:val="0"/>
        <w:spacing w:after="0" w:line="360" w:lineRule="auto"/>
        <w:ind w:left="142"/>
        <w:jc w:val="both"/>
        <w:rPr>
          <w:rFonts w:ascii="Times New Roman" w:hAnsi="Times New Roman"/>
          <w:sz w:val="20"/>
          <w:szCs w:val="20"/>
        </w:rPr>
      </w:pPr>
    </w:p>
    <w:bookmarkEnd w:id="2"/>
    <w:bookmarkEnd w:id="3"/>
    <w:p w14:paraId="6044652B" w14:textId="77777777" w:rsidR="001E4512" w:rsidRPr="00F414A7" w:rsidRDefault="001E4512" w:rsidP="007D6788">
      <w:pPr>
        <w:spacing w:after="0" w:line="360" w:lineRule="auto"/>
        <w:jc w:val="both"/>
        <w:rPr>
          <w:rFonts w:ascii="Times New Roman" w:hAnsi="Times New Roman"/>
          <w:sz w:val="24"/>
          <w:szCs w:val="24"/>
        </w:rPr>
      </w:pPr>
    </w:p>
    <w:p w14:paraId="07DA3AAE" w14:textId="6BF077FB" w:rsidR="00E47515" w:rsidRPr="00A841A3" w:rsidRDefault="00935423" w:rsidP="0075367C">
      <w:pPr>
        <w:spacing w:after="0" w:line="360" w:lineRule="auto"/>
        <w:ind w:left="142" w:firstLine="566"/>
        <w:jc w:val="both"/>
        <w:rPr>
          <w:rFonts w:ascii="Times New Roman" w:hAnsi="Times New Roman"/>
          <w:sz w:val="24"/>
          <w:szCs w:val="24"/>
          <w:lang w:val="en-US"/>
        </w:rPr>
      </w:pPr>
      <w:r>
        <w:rPr>
          <w:rFonts w:ascii="Times New Roman" w:hAnsi="Times New Roman"/>
          <w:sz w:val="24"/>
          <w:szCs w:val="24"/>
          <w:lang w:val="en-US"/>
        </w:rPr>
        <w:t>By d</w:t>
      </w:r>
      <w:r w:rsidR="00C930BC" w:rsidRPr="00CB5455">
        <w:rPr>
          <w:rFonts w:ascii="Times New Roman" w:hAnsi="Times New Roman"/>
          <w:sz w:val="24"/>
          <w:szCs w:val="24"/>
          <w:lang w:val="en-US"/>
        </w:rPr>
        <w:t>oubling</w:t>
      </w:r>
      <w:r w:rsidR="007E231F" w:rsidRPr="00CB5455">
        <w:rPr>
          <w:rFonts w:ascii="Times New Roman" w:hAnsi="Times New Roman"/>
          <w:sz w:val="24"/>
          <w:szCs w:val="24"/>
          <w:lang w:val="en-US"/>
        </w:rPr>
        <w:t xml:space="preserve"> the AA</w:t>
      </w:r>
      <w:r w:rsidR="00C930BC" w:rsidRPr="00CB5455">
        <w:rPr>
          <w:rFonts w:ascii="Times New Roman" w:hAnsi="Times New Roman"/>
          <w:sz w:val="24"/>
          <w:szCs w:val="24"/>
          <w:lang w:val="en-US"/>
        </w:rPr>
        <w:t xml:space="preserve"> concentration</w:t>
      </w:r>
      <w:r w:rsidR="007E231F" w:rsidRPr="00CB5455">
        <w:rPr>
          <w:rFonts w:ascii="Times New Roman" w:hAnsi="Times New Roman"/>
          <w:sz w:val="24"/>
          <w:szCs w:val="24"/>
          <w:lang w:val="en-US"/>
        </w:rPr>
        <w:t xml:space="preserve">, such as </w:t>
      </w:r>
      <w:r w:rsidR="00FA712B" w:rsidRPr="00CB5455">
        <w:rPr>
          <w:rFonts w:ascii="Times New Roman" w:hAnsi="Times New Roman"/>
          <w:sz w:val="24"/>
          <w:szCs w:val="24"/>
          <w:lang w:val="en-US"/>
        </w:rPr>
        <w:t>in</w:t>
      </w:r>
      <w:r w:rsidR="007E231F" w:rsidRPr="00CB5455">
        <w:rPr>
          <w:rFonts w:ascii="Times New Roman" w:hAnsi="Times New Roman"/>
          <w:sz w:val="24"/>
          <w:szCs w:val="24"/>
          <w:lang w:val="en-US"/>
        </w:rPr>
        <w:t xml:space="preserve"> the formulation</w:t>
      </w:r>
      <w:r w:rsidR="00FA712B" w:rsidRPr="00CB5455">
        <w:rPr>
          <w:rFonts w:ascii="Times New Roman" w:hAnsi="Times New Roman"/>
          <w:sz w:val="24"/>
          <w:szCs w:val="24"/>
          <w:lang w:val="en-US"/>
        </w:rPr>
        <w:t xml:space="preserve"> ZA</w:t>
      </w:r>
      <w:r w:rsidR="00C930BC" w:rsidRPr="00CB5455">
        <w:rPr>
          <w:rFonts w:ascii="Times New Roman" w:hAnsi="Times New Roman"/>
          <w:sz w:val="24"/>
          <w:szCs w:val="24"/>
          <w:vertAlign w:val="subscript"/>
          <w:lang w:val="en-US"/>
        </w:rPr>
        <w:t>2</w:t>
      </w:r>
      <w:r w:rsidR="00FA712B" w:rsidRPr="00CB5455">
        <w:rPr>
          <w:rFonts w:ascii="Times New Roman" w:hAnsi="Times New Roman"/>
          <w:sz w:val="24"/>
          <w:szCs w:val="24"/>
          <w:lang w:val="en-US"/>
        </w:rPr>
        <w:t xml:space="preserve">, </w:t>
      </w:r>
      <w:r w:rsidR="007E231F" w:rsidRPr="00CB5455">
        <w:rPr>
          <w:rFonts w:ascii="Times New Roman" w:hAnsi="Times New Roman"/>
          <w:sz w:val="24"/>
          <w:szCs w:val="24"/>
          <w:lang w:val="en-US"/>
        </w:rPr>
        <w:t>an increment in size</w:t>
      </w:r>
      <w:r w:rsidR="00FA712B" w:rsidRPr="00CB5455">
        <w:rPr>
          <w:rFonts w:ascii="Times New Roman" w:hAnsi="Times New Roman"/>
          <w:sz w:val="24"/>
          <w:szCs w:val="24"/>
          <w:lang w:val="en-US"/>
        </w:rPr>
        <w:t xml:space="preserve"> </w:t>
      </w:r>
      <w:r w:rsidR="007E231F" w:rsidRPr="00CB5455">
        <w:rPr>
          <w:rFonts w:ascii="Times New Roman" w:hAnsi="Times New Roman"/>
          <w:sz w:val="24"/>
          <w:szCs w:val="24"/>
          <w:lang w:val="en-US"/>
        </w:rPr>
        <w:t xml:space="preserve">and </w:t>
      </w:r>
      <w:proofErr w:type="spellStart"/>
      <w:r w:rsidR="00EF15F1">
        <w:rPr>
          <w:rFonts w:ascii="Times New Roman" w:hAnsi="Times New Roman"/>
          <w:sz w:val="24"/>
          <w:szCs w:val="24"/>
          <w:lang w:val="en-US"/>
        </w:rPr>
        <w:t>p</w:t>
      </w:r>
      <w:r w:rsidR="007E231F" w:rsidRPr="00CB5455">
        <w:rPr>
          <w:rFonts w:ascii="Times New Roman" w:hAnsi="Times New Roman"/>
          <w:sz w:val="24"/>
          <w:szCs w:val="24"/>
          <w:lang w:val="en-US"/>
        </w:rPr>
        <w:t>dI</w:t>
      </w:r>
      <w:proofErr w:type="spellEnd"/>
      <w:r w:rsidR="00BB3FA3">
        <w:rPr>
          <w:rFonts w:ascii="Times New Roman" w:hAnsi="Times New Roman"/>
          <w:sz w:val="24"/>
          <w:szCs w:val="24"/>
          <w:lang w:val="en-US"/>
        </w:rPr>
        <w:t xml:space="preserve"> were </w:t>
      </w:r>
      <w:r>
        <w:rPr>
          <w:rFonts w:ascii="Times New Roman" w:hAnsi="Times New Roman"/>
          <w:sz w:val="24"/>
          <w:szCs w:val="24"/>
          <w:lang w:val="en-US"/>
        </w:rPr>
        <w:t>observed</w:t>
      </w:r>
      <w:r w:rsidR="007E231F" w:rsidRPr="00CB5455">
        <w:rPr>
          <w:rFonts w:ascii="Times New Roman" w:hAnsi="Times New Roman"/>
          <w:sz w:val="24"/>
          <w:szCs w:val="24"/>
          <w:lang w:val="en-US"/>
        </w:rPr>
        <w:t xml:space="preserve"> </w:t>
      </w:r>
      <w:r w:rsidR="00610DB0" w:rsidRPr="00CB5455">
        <w:rPr>
          <w:rFonts w:ascii="Times New Roman" w:hAnsi="Times New Roman"/>
          <w:sz w:val="24"/>
          <w:szCs w:val="24"/>
          <w:lang w:val="en-US"/>
        </w:rPr>
        <w:t>(</w:t>
      </w:r>
      <w:r w:rsidR="00610DB0" w:rsidRPr="000A6E61">
        <w:rPr>
          <w:rFonts w:ascii="Times New Roman" w:hAnsi="Times New Roman"/>
          <w:b/>
          <w:bCs/>
          <w:sz w:val="24"/>
          <w:szCs w:val="24"/>
          <w:lang w:val="en-US"/>
        </w:rPr>
        <w:t>Table 1</w:t>
      </w:r>
      <w:r w:rsidR="00610DB0" w:rsidRPr="00CB5455">
        <w:rPr>
          <w:rFonts w:ascii="Times New Roman" w:hAnsi="Times New Roman"/>
          <w:sz w:val="24"/>
          <w:szCs w:val="24"/>
          <w:lang w:val="en-US"/>
        </w:rPr>
        <w:t xml:space="preserve">) </w:t>
      </w:r>
      <w:r w:rsidR="0086240E" w:rsidRPr="00CB5455">
        <w:rPr>
          <w:rFonts w:ascii="Times New Roman" w:hAnsi="Times New Roman"/>
          <w:sz w:val="24"/>
          <w:szCs w:val="24"/>
          <w:lang w:val="en-US"/>
        </w:rPr>
        <w:t>and could incurs in</w:t>
      </w:r>
      <w:r w:rsidR="00FA712B" w:rsidRPr="00CB5455">
        <w:rPr>
          <w:rFonts w:ascii="Times New Roman" w:hAnsi="Times New Roman"/>
          <w:sz w:val="24"/>
          <w:szCs w:val="24"/>
          <w:lang w:val="en-US"/>
        </w:rPr>
        <w:t xml:space="preserve"> </w:t>
      </w:r>
      <w:r>
        <w:rPr>
          <w:rFonts w:ascii="Times New Roman" w:hAnsi="Times New Roman"/>
          <w:sz w:val="24"/>
          <w:szCs w:val="24"/>
          <w:lang w:val="en-US"/>
        </w:rPr>
        <w:t xml:space="preserve">the </w:t>
      </w:r>
      <w:r w:rsidR="00FA712B" w:rsidRPr="00CB5455">
        <w:rPr>
          <w:rFonts w:ascii="Times New Roman" w:hAnsi="Times New Roman"/>
          <w:sz w:val="24"/>
          <w:szCs w:val="24"/>
          <w:lang w:val="en-US"/>
        </w:rPr>
        <w:t>disruption</w:t>
      </w:r>
      <w:r w:rsidR="0086240E" w:rsidRPr="00CB5455">
        <w:rPr>
          <w:rFonts w:ascii="Times New Roman" w:hAnsi="Times New Roman"/>
          <w:sz w:val="24"/>
          <w:szCs w:val="24"/>
          <w:lang w:val="en-US"/>
        </w:rPr>
        <w:t xml:space="preserve"> of these </w:t>
      </w:r>
      <w:r w:rsidR="00EF15F1">
        <w:rPr>
          <w:rFonts w:ascii="Times New Roman" w:hAnsi="Times New Roman"/>
          <w:sz w:val="24"/>
          <w:szCs w:val="24"/>
          <w:lang w:val="en-US"/>
        </w:rPr>
        <w:t>systems</w:t>
      </w:r>
      <w:r w:rsidR="007E231F" w:rsidRPr="00CB5455">
        <w:rPr>
          <w:rFonts w:ascii="Times New Roman" w:hAnsi="Times New Roman"/>
          <w:sz w:val="24"/>
          <w:szCs w:val="24"/>
          <w:lang w:val="en-US"/>
        </w:rPr>
        <w:t xml:space="preserve"> in </w:t>
      </w:r>
      <w:r>
        <w:rPr>
          <w:rFonts w:ascii="Times New Roman" w:hAnsi="Times New Roman"/>
          <w:sz w:val="24"/>
          <w:szCs w:val="24"/>
          <w:lang w:val="en-US"/>
        </w:rPr>
        <w:t>a long-term</w:t>
      </w:r>
      <w:r w:rsidR="007E231F" w:rsidRPr="00CB5455">
        <w:rPr>
          <w:rFonts w:ascii="Times New Roman" w:hAnsi="Times New Roman"/>
          <w:sz w:val="24"/>
          <w:szCs w:val="24"/>
          <w:lang w:val="en-US"/>
        </w:rPr>
        <w:t>.</w:t>
      </w:r>
      <w:r w:rsidR="00EE7A5B" w:rsidRPr="00CB5455">
        <w:rPr>
          <w:rFonts w:ascii="Times New Roman" w:hAnsi="Times New Roman"/>
          <w:sz w:val="24"/>
          <w:szCs w:val="24"/>
          <w:lang w:val="en-US"/>
        </w:rPr>
        <w:t xml:space="preserve"> </w:t>
      </w:r>
      <w:r w:rsidR="00A841A3" w:rsidRPr="00C12A56">
        <w:rPr>
          <w:rFonts w:ascii="Times New Roman" w:hAnsi="Times New Roman"/>
          <w:sz w:val="24"/>
          <w:szCs w:val="24"/>
          <w:lang w:val="en-US"/>
        </w:rPr>
        <w:t>Bigger particles are easier to form bigger aggregates and flocculate/precipitate</w:t>
      </w:r>
      <w:r w:rsidR="0075367C" w:rsidRPr="00C12A56">
        <w:rPr>
          <w:rFonts w:ascii="Times New Roman" w:hAnsi="Times New Roman"/>
          <w:sz w:val="24"/>
          <w:szCs w:val="24"/>
          <w:lang w:val="en-US"/>
        </w:rPr>
        <w:t xml:space="preserve"> </w:t>
      </w:r>
      <w:r w:rsidR="00754731" w:rsidRPr="00C12A56">
        <w:rPr>
          <w:rFonts w:ascii="Times New Roman" w:hAnsi="Times New Roman"/>
          <w:sz w:val="24"/>
          <w:szCs w:val="24"/>
          <w:lang w:val="en-US"/>
        </w:rPr>
        <w:fldChar w:fldCharType="begin" w:fldLock="1"/>
      </w:r>
      <w:r w:rsidR="00754731" w:rsidRPr="00C12A56">
        <w:rPr>
          <w:rFonts w:ascii="Times New Roman" w:hAnsi="Times New Roman"/>
          <w:sz w:val="24"/>
          <w:szCs w:val="24"/>
          <w:lang w:val="en-US"/>
        </w:rPr>
        <w:instrText>ADDIN CSL_CITATION {"citationItems":[{"id":"ITEM-1","itemData":{"DOI":"10.2147/IJN.S143733","ISSN":"1178-2013","author":[{"dropping-particle":"","family":"Li","given":"Feng","non-dropping-particle":"","parse-names":false,"suffix":""},{"dropping-particle":"","family":"Chen","given":"Yan","non-dropping-particle":"","parse-names":false,"suffix":""},{"dropping-particle":"","family":"Liu","given":"Shubo","non-dropping-particle":"","parse-names":false,"suffix":""},{"dropping-particle":"","family":"Qi","given":"Jian","non-dropping-particle":"","parse-names":false,"suffix":""},{"dropping-particle":"","family":"Wang","given":"Weiying","non-dropping-particle":"","parse-names":false,"suffix":""},{"dropping-particle":"","family":"Wang","given":"Chenhua","non-dropping-particle":"","parse-names":false,"suffix":""},{"dropping-particle":"","family":"Zhong","given":"Ruiyue","non-dropping-particle":"","parse-names":false,"suffix":""},{"dropping-particle":"","family":"Chen","given":"Zhijun","non-dropping-particle":"","parse-names":false,"suffix":""},{"dropping-particle":"","family":"Li","given":"Xiaoming","non-dropping-particle":"","parse-names":false,"suffix":""},{"dropping-particle":"","family":"Guan","given":"Yuanzhou","non-dropping-particle":"","parse-names":false,"suffix":""},{"dropping-particle":"","family":"Kong","given":"Wei","non-dropping-particle":"","parse-names":false,"suffix":""},{"dropping-particle":"","family":"Zhang","given":"Yong","non-dropping-particle":"","parse-names":false,"suffix":""}],"container-title":"International Journal of Nanomedicine","id":"ITEM-1","issued":{"date-parts":[["2017","11"]]},"page":"8197-8209","title":"Size-controlled fabrication of zein nano/microparticles by modified anti-solvent precipitation with/without sodium caseinate","type":"article-journal","volume":"Volume 12"},"uris":["http://www.mendeley.com/documents/?uuid=80c03d36-d6c3-48d6-b328-b6ac9aad7deb"]},{"id":"ITEM-2","itemData":{"DOI":"10.1016/j.foodchem.2010.06.019","ISBN":"0308-8146","ISSN":"03088146","abstract":"Five pH levels were experimented to study their effect on zein structural, rheological, and antioxidant properties. Structural changes, including secondary structures, surface charge, molecular weight, particle size distribution, and morphology were evaluated using a spectrum of instruments. Zein rheology, including the viscosity and viscoelastic property, was examined by a rheometer. The antioxidant efficacy was determined by measuring the scavenging activity of 1,1-diphenyl-2-picrylhydrazyl free radical and the reducing power of 1,10-phenanthroline-iron with a spectrophotometer. Results indicated that under proper acidic or basic conditions, zein structures, rheological behaviour, and antioxidant properties changed significantly. Decreased contents for ??-helix, ??-sheet, and ??-turn were detected by the Fourier transform infrared spectroscopy for zein samples at acidic and basic conditions comparing to those in a near neutral condition, which were attributed to the deamidation of glutamine to glutamic acid/glutamate in zein. However, no obvious zein fragmentation or oligomerization was detected by the sodium dodecyl sulfate-polyacrylamide gel electrophoresis. The mild deamidation without fragmentation led to a decreased viscosity and an improved antioxidant property of zein. Modified rheological behaviour and enhanced antioxidant properties resulting from a pH treatment may facilitate novel application development of zein in food and pharmaceutical industries. ?? 2010 Elsevier Ltd.","author":[{"dropping-particle":"","family":"Zhang","given":"Boce","non-dropping-particle":"","parse-names":false,"suffix":""},{"dropping-particle":"","family":"Luo","given":"Yangchao","non-dropping-particle":"","parse-names":false,"suffix":""},{"dropping-particle":"","family":"Wang","given":"Qin","non-dropping-particle":"","parse-names":false,"suffix":""}],"container-title":"Food Chemistry","id":"ITEM-2","issue":"1","issued":{"date-parts":[["2011","1"]]},"page":"210-220","publisher":"Elsevier Ltd","title":"Effect of acid and base treatments on structural, rheological, and antioxidant properties of α-zein","type":"article-journal","volume":"124"},"uris":["http://www.mendeley.com/documents/?uuid=0b48d95c-1838-4849-8549-3644c4e258f0"]}],"mendeley":{"formattedCitation":"[35,37]","plainTextFormattedCitation":"[35,37]","previouslyFormattedCitation":"[35,37]"},"properties":{"noteIndex":0},"schema":"https://github.com/citation-style-language/schema/raw/master/csl-citation.json"}</w:instrText>
      </w:r>
      <w:r w:rsidR="00754731" w:rsidRPr="00C12A56">
        <w:rPr>
          <w:rFonts w:ascii="Times New Roman" w:hAnsi="Times New Roman"/>
          <w:sz w:val="24"/>
          <w:szCs w:val="24"/>
          <w:lang w:val="en-US"/>
        </w:rPr>
        <w:fldChar w:fldCharType="separate"/>
      </w:r>
      <w:r w:rsidR="00754731" w:rsidRPr="00C12A56">
        <w:rPr>
          <w:rFonts w:ascii="Times New Roman" w:hAnsi="Times New Roman"/>
          <w:noProof/>
          <w:sz w:val="24"/>
          <w:szCs w:val="24"/>
          <w:lang w:val="en-US"/>
        </w:rPr>
        <w:t>[35,37]</w:t>
      </w:r>
      <w:r w:rsidR="00754731" w:rsidRPr="00C12A56">
        <w:rPr>
          <w:rFonts w:ascii="Times New Roman" w:hAnsi="Times New Roman"/>
          <w:sz w:val="24"/>
          <w:szCs w:val="24"/>
          <w:lang w:val="en-US"/>
        </w:rPr>
        <w:fldChar w:fldCharType="end"/>
      </w:r>
      <w:r w:rsidR="00A841A3" w:rsidRPr="00C12A56">
        <w:rPr>
          <w:rFonts w:ascii="Times New Roman" w:hAnsi="Times New Roman"/>
          <w:sz w:val="24"/>
          <w:szCs w:val="24"/>
          <w:lang w:val="en-US"/>
        </w:rPr>
        <w:t xml:space="preserve">. </w:t>
      </w:r>
    </w:p>
    <w:p w14:paraId="0A6C2B0C" w14:textId="4E6DA8B7" w:rsidR="00CC3723" w:rsidRDefault="007357EC" w:rsidP="0075367C">
      <w:pPr>
        <w:spacing w:after="0" w:line="360" w:lineRule="auto"/>
        <w:ind w:left="142" w:firstLine="566"/>
        <w:jc w:val="both"/>
        <w:rPr>
          <w:rFonts w:ascii="Times New Roman" w:hAnsi="Times New Roman"/>
          <w:sz w:val="24"/>
          <w:szCs w:val="24"/>
          <w:lang w:val="en-US"/>
        </w:rPr>
      </w:pPr>
      <w:r w:rsidRPr="00CB5455">
        <w:rPr>
          <w:rFonts w:ascii="Times New Roman" w:hAnsi="Times New Roman"/>
          <w:sz w:val="24"/>
          <w:szCs w:val="24"/>
          <w:lang w:val="en-US"/>
        </w:rPr>
        <w:t>I</w:t>
      </w:r>
      <w:r w:rsidR="00EE7A5B" w:rsidRPr="00CB5455">
        <w:rPr>
          <w:rFonts w:ascii="Times New Roman" w:hAnsi="Times New Roman"/>
          <w:sz w:val="24"/>
          <w:szCs w:val="24"/>
          <w:lang w:val="en-US"/>
        </w:rPr>
        <w:t xml:space="preserve">n </w:t>
      </w:r>
      <w:r w:rsidR="00935423">
        <w:rPr>
          <w:rFonts w:ascii="Times New Roman" w:hAnsi="Times New Roman"/>
          <w:sz w:val="24"/>
          <w:szCs w:val="24"/>
          <w:lang w:val="en-US"/>
        </w:rPr>
        <w:t>our previous</w:t>
      </w:r>
      <w:r w:rsidR="00EE7A5B" w:rsidRPr="00CB5455">
        <w:rPr>
          <w:rFonts w:ascii="Times New Roman" w:hAnsi="Times New Roman"/>
          <w:sz w:val="24"/>
          <w:szCs w:val="24"/>
          <w:lang w:val="en-US"/>
        </w:rPr>
        <w:t xml:space="preserve"> study, the </w:t>
      </w:r>
      <w:r w:rsidR="00935423">
        <w:rPr>
          <w:rFonts w:ascii="Times New Roman" w:hAnsi="Times New Roman"/>
          <w:sz w:val="24"/>
          <w:szCs w:val="24"/>
          <w:lang w:val="en-US"/>
        </w:rPr>
        <w:t>encapsulation</w:t>
      </w:r>
      <w:r w:rsidR="007E231F" w:rsidRPr="00CB5455">
        <w:rPr>
          <w:rFonts w:ascii="Times New Roman" w:hAnsi="Times New Roman"/>
          <w:sz w:val="24"/>
          <w:szCs w:val="24"/>
          <w:lang w:val="en-US"/>
        </w:rPr>
        <w:t xml:space="preserve"> of tetracycline and indomethacin in </w:t>
      </w:r>
      <w:proofErr w:type="spellStart"/>
      <w:r w:rsidR="007E231F" w:rsidRPr="00CB5455">
        <w:rPr>
          <w:rFonts w:ascii="Times New Roman" w:hAnsi="Times New Roman"/>
          <w:sz w:val="24"/>
          <w:szCs w:val="24"/>
          <w:lang w:val="en-US"/>
        </w:rPr>
        <w:t>zein</w:t>
      </w:r>
      <w:proofErr w:type="spellEnd"/>
      <w:r w:rsidR="007E231F" w:rsidRPr="00CB5455">
        <w:rPr>
          <w:rFonts w:ascii="Times New Roman" w:hAnsi="Times New Roman"/>
          <w:sz w:val="24"/>
          <w:szCs w:val="24"/>
          <w:lang w:val="en-US"/>
        </w:rPr>
        <w:t xml:space="preserve"> nanoparticles increased the particle size comparatively to the </w:t>
      </w:r>
      <w:r w:rsidR="00C930BC" w:rsidRPr="00CB5455">
        <w:rPr>
          <w:rFonts w:ascii="Times New Roman" w:hAnsi="Times New Roman"/>
          <w:sz w:val="24"/>
          <w:szCs w:val="24"/>
          <w:lang w:val="en-US"/>
        </w:rPr>
        <w:t>blank</w:t>
      </w:r>
      <w:r w:rsidR="007E231F" w:rsidRPr="00CB5455">
        <w:rPr>
          <w:rFonts w:ascii="Times New Roman" w:hAnsi="Times New Roman"/>
          <w:sz w:val="24"/>
          <w:szCs w:val="24"/>
          <w:lang w:val="en-US"/>
        </w:rPr>
        <w:t xml:space="preserve"> nanoparticles</w:t>
      </w:r>
      <w:r w:rsidR="00C1723F">
        <w:rPr>
          <w:rFonts w:ascii="Times New Roman" w:hAnsi="Times New Roman"/>
          <w:sz w:val="24"/>
          <w:szCs w:val="24"/>
          <w:lang w:val="en-US"/>
        </w:rPr>
        <w:t xml:space="preserve">, </w:t>
      </w:r>
      <w:r w:rsidR="00E47515">
        <w:rPr>
          <w:rFonts w:ascii="Times New Roman" w:hAnsi="Times New Roman"/>
          <w:sz w:val="24"/>
          <w:szCs w:val="24"/>
          <w:lang w:val="en-US"/>
        </w:rPr>
        <w:t>obtaining sizes of 380.0, 501.5 and 288.0 nm</w:t>
      </w:r>
      <w:r w:rsidR="00407920">
        <w:rPr>
          <w:rFonts w:ascii="Times New Roman" w:hAnsi="Times New Roman"/>
          <w:sz w:val="24"/>
          <w:szCs w:val="24"/>
          <w:lang w:val="en-US"/>
        </w:rPr>
        <w:t>, respectively</w:t>
      </w:r>
      <w:r w:rsidRPr="00CB5455">
        <w:rPr>
          <w:rFonts w:ascii="Times New Roman" w:hAnsi="Times New Roman"/>
          <w:sz w:val="24"/>
          <w:szCs w:val="24"/>
          <w:lang w:val="en-US"/>
        </w:rPr>
        <w:t>.</w:t>
      </w:r>
      <w:r w:rsidR="00A5045A">
        <w:rPr>
          <w:rFonts w:ascii="Times New Roman" w:hAnsi="Times New Roman"/>
          <w:sz w:val="24"/>
          <w:szCs w:val="24"/>
          <w:lang w:val="en-US"/>
        </w:rPr>
        <w:t xml:space="preserve"> </w:t>
      </w:r>
      <w:r w:rsidR="00E47515">
        <w:rPr>
          <w:rFonts w:ascii="Times New Roman" w:hAnsi="Times New Roman"/>
          <w:sz w:val="24"/>
          <w:szCs w:val="24"/>
          <w:lang w:val="en-US"/>
        </w:rPr>
        <w:t>T</w:t>
      </w:r>
      <w:r w:rsidR="00A5045A">
        <w:rPr>
          <w:rFonts w:ascii="Times New Roman" w:hAnsi="Times New Roman"/>
          <w:sz w:val="24"/>
          <w:szCs w:val="24"/>
          <w:lang w:val="en-US"/>
        </w:rPr>
        <w:t xml:space="preserve">he blank nanoparticles (ZE) obtained </w:t>
      </w:r>
      <w:r w:rsidR="00E47515">
        <w:rPr>
          <w:rFonts w:ascii="Times New Roman" w:hAnsi="Times New Roman"/>
          <w:sz w:val="24"/>
          <w:szCs w:val="24"/>
          <w:lang w:val="en-US"/>
        </w:rPr>
        <w:t xml:space="preserve">in this work </w:t>
      </w:r>
      <w:r w:rsidR="00A5045A">
        <w:rPr>
          <w:rFonts w:ascii="Times New Roman" w:hAnsi="Times New Roman"/>
          <w:sz w:val="24"/>
          <w:szCs w:val="24"/>
          <w:lang w:val="en-US"/>
        </w:rPr>
        <w:t>had a particle size</w:t>
      </w:r>
      <w:r w:rsidR="00A12B95">
        <w:rPr>
          <w:rFonts w:ascii="Times New Roman" w:hAnsi="Times New Roman"/>
          <w:sz w:val="24"/>
          <w:szCs w:val="24"/>
          <w:lang w:val="en-US"/>
        </w:rPr>
        <w:t xml:space="preserve"> (392.5 nm)</w:t>
      </w:r>
      <w:r w:rsidR="00A5045A">
        <w:rPr>
          <w:rFonts w:ascii="Times New Roman" w:hAnsi="Times New Roman"/>
          <w:sz w:val="24"/>
          <w:szCs w:val="24"/>
          <w:lang w:val="en-US"/>
        </w:rPr>
        <w:t xml:space="preserve"> </w:t>
      </w:r>
      <w:r w:rsidR="00E47515">
        <w:rPr>
          <w:rFonts w:ascii="Times New Roman" w:hAnsi="Times New Roman"/>
          <w:sz w:val="24"/>
          <w:szCs w:val="24"/>
          <w:lang w:val="en-US"/>
        </w:rPr>
        <w:t xml:space="preserve">similar to that found in </w:t>
      </w:r>
      <w:r w:rsidR="00A5045A">
        <w:rPr>
          <w:rFonts w:ascii="Times New Roman" w:hAnsi="Times New Roman"/>
          <w:sz w:val="24"/>
          <w:szCs w:val="24"/>
          <w:lang w:val="en-US"/>
        </w:rPr>
        <w:t>the best nanoparticles containing AA (ZA</w:t>
      </w:r>
      <w:r w:rsidR="00A5045A" w:rsidRPr="00920F8F">
        <w:rPr>
          <w:rFonts w:ascii="Times New Roman" w:hAnsi="Times New Roman"/>
          <w:sz w:val="24"/>
          <w:szCs w:val="24"/>
          <w:vertAlign w:val="subscript"/>
          <w:lang w:val="en-US"/>
        </w:rPr>
        <w:t>3</w:t>
      </w:r>
      <w:r w:rsidR="00A5045A">
        <w:rPr>
          <w:rFonts w:ascii="Times New Roman" w:hAnsi="Times New Roman"/>
          <w:sz w:val="24"/>
          <w:szCs w:val="24"/>
          <w:lang w:val="en-US"/>
        </w:rPr>
        <w:t>)</w:t>
      </w:r>
      <w:r w:rsidR="00A12B95">
        <w:rPr>
          <w:rFonts w:ascii="Times New Roman" w:hAnsi="Times New Roman"/>
          <w:sz w:val="24"/>
          <w:szCs w:val="24"/>
          <w:lang w:val="en-US"/>
        </w:rPr>
        <w:t xml:space="preserve"> (381.6 nm)</w:t>
      </w:r>
      <w:r w:rsidR="00E47515">
        <w:rPr>
          <w:rFonts w:ascii="Times New Roman" w:hAnsi="Times New Roman"/>
          <w:sz w:val="24"/>
          <w:szCs w:val="24"/>
          <w:lang w:val="en-US"/>
        </w:rPr>
        <w:t xml:space="preserve"> and the </w:t>
      </w:r>
      <w:r w:rsidR="00A12B95">
        <w:rPr>
          <w:rFonts w:ascii="Times New Roman" w:hAnsi="Times New Roman"/>
          <w:sz w:val="24"/>
          <w:szCs w:val="24"/>
          <w:lang w:val="en-US"/>
        </w:rPr>
        <w:t>positive</w:t>
      </w:r>
      <w:r w:rsidR="00A5045A">
        <w:rPr>
          <w:rFonts w:ascii="Times New Roman" w:hAnsi="Times New Roman"/>
          <w:sz w:val="24"/>
          <w:szCs w:val="24"/>
          <w:lang w:val="en-US"/>
        </w:rPr>
        <w:t xml:space="preserve"> </w:t>
      </w:r>
      <w:r w:rsidR="00A5045A" w:rsidRPr="00CB5455">
        <w:rPr>
          <w:rFonts w:ascii="Symbol" w:hAnsi="Symbol"/>
          <w:sz w:val="24"/>
          <w:szCs w:val="24"/>
          <w:lang w:val="en-US"/>
        </w:rPr>
        <w:t></w:t>
      </w:r>
      <w:r w:rsidR="00A5045A">
        <w:rPr>
          <w:rFonts w:ascii="Times New Roman" w:hAnsi="Times New Roman"/>
          <w:sz w:val="24"/>
          <w:szCs w:val="24"/>
          <w:lang w:val="en-US"/>
        </w:rPr>
        <w:t xml:space="preserve"> potential </w:t>
      </w:r>
      <w:r w:rsidR="00E47515">
        <w:rPr>
          <w:rFonts w:ascii="Times New Roman" w:hAnsi="Times New Roman"/>
          <w:sz w:val="24"/>
          <w:szCs w:val="24"/>
          <w:lang w:val="en-US"/>
        </w:rPr>
        <w:t>was</w:t>
      </w:r>
      <w:r w:rsidR="00A5045A">
        <w:rPr>
          <w:rFonts w:ascii="Times New Roman" w:hAnsi="Times New Roman"/>
          <w:sz w:val="24"/>
          <w:szCs w:val="24"/>
          <w:lang w:val="en-US"/>
        </w:rPr>
        <w:t xml:space="preserve"> consistent with </w:t>
      </w:r>
      <w:r w:rsidR="00BF5598">
        <w:rPr>
          <w:rFonts w:ascii="Times New Roman" w:hAnsi="Times New Roman"/>
          <w:sz w:val="24"/>
          <w:szCs w:val="24"/>
          <w:lang w:val="en-US"/>
        </w:rPr>
        <w:t xml:space="preserve">that </w:t>
      </w:r>
      <w:r w:rsidR="00A5045A">
        <w:rPr>
          <w:rFonts w:ascii="Times New Roman" w:hAnsi="Times New Roman"/>
          <w:sz w:val="24"/>
          <w:szCs w:val="24"/>
          <w:lang w:val="en-US"/>
        </w:rPr>
        <w:t xml:space="preserve">obtained by Sousa et al. </w:t>
      </w:r>
      <w:r w:rsidR="00A5045A">
        <w:rPr>
          <w:rFonts w:ascii="Times New Roman" w:hAnsi="Times New Roman"/>
          <w:sz w:val="24"/>
          <w:szCs w:val="24"/>
          <w:lang w:val="en-US"/>
        </w:rPr>
        <w:fldChar w:fldCharType="begin" w:fldLock="1"/>
      </w:r>
      <w:r w:rsidR="00754731">
        <w:rPr>
          <w:rFonts w:ascii="Times New Roman" w:hAnsi="Times New Roman"/>
          <w:sz w:val="24"/>
          <w:szCs w:val="24"/>
          <w:lang w:val="en-US"/>
        </w:rPr>
        <w:instrText>ADDIN CSL_CITATION {"citationItems":[{"id":"ITEM-1","itemData":{"DOI":"10.1016/j.ejpb.2013.07.008","ISSN":"09396411","PMID":"23891773","abstract":"Zein is a protein based natural biopolymer containing a large amount of nonpolar amino acids, which has shown the ability to form aggregates and entrap solutes, such as drugs and amino acids to form stable protein-drug complexes. In this work, ??-A isotherm, NMR, and Dynamic light scattering were used to detect the formation of protein aggregates and the affinity between zein and two different drugs: tetracycline and indomethacin. An effective interaction of zein and the two drugs was evidenced by means of liquid NMR reinforced by means of changes in the surface pressure by ??-A isotherm. The effective interactions zein/drugs under air/water interface were evidenced as a change in the surface pressure of the ??-A isotherm of zein in the presence of drug solutions. The presence of tetracycline in the subphase decreased the area occupied by the monolayer at the expanded region until pressures of 12 mN/m were the areas became similar, but indomethacin produces an increment of the area in both expanded and collapsed region. The feasible methodology employed, focused in the functionality of the protein-drug interaction, can be very promising in the drug delivery field.","author":[{"dropping-particle":"","family":"Sousa","given":"F.F.O.","non-dropping-particle":"","parse-names":false,"suffix":""},{"dropping-particle":"","family":"Luzardo-Álvarez","given":"A.","non-dropping-particle":"","parse-names":false,"suffix":""},{"dropping-particle":"","family":"Blanco-Méndez","given":"J.","non-dropping-particle":"","parse-names":false,"suffix":""},{"dropping-particle":"","family":"Otero-Espinar","given":"F.J.","non-dropping-particle":"","parse-names":false,"suffix":""},{"dropping-particle":"","family":"Martín-Pastor","given":"M.","non-dropping-particle":"","parse-names":false,"suffix":""},{"dropping-particle":"","family":"Sández Macho","given":"I.","non-dropping-particle":"","parse-names":false,"suffix":""}],"container-title":"European Journal of Pharmaceutics and Biopharmaceutics","id":"ITEM-1","issue":"3","issued":{"date-parts":[["2013","11"]]},"page":"790-798","title":"Use of 1H NMR STD, WaterLOGSY, and Langmuir monolayer techniques for characterization of drug–zein protein complexes","type":"article-journal","volume":"85"},"uris":["http://www.mendeley.com/documents/?uuid=7923b0da-4186-4572-871a-6a7e4551ca77"]}],"mendeley":{"formattedCitation":"[6]","plainTextFormattedCitation":"[6]","previouslyFormattedCitation":"[6]"},"properties":{"noteIndex":0},"schema":"https://github.com/citation-style-language/schema/raw/master/csl-citation.json"}</w:instrText>
      </w:r>
      <w:r w:rsidR="00A5045A">
        <w:rPr>
          <w:rFonts w:ascii="Times New Roman" w:hAnsi="Times New Roman"/>
          <w:sz w:val="24"/>
          <w:szCs w:val="24"/>
          <w:lang w:val="en-US"/>
        </w:rPr>
        <w:fldChar w:fldCharType="separate"/>
      </w:r>
      <w:r w:rsidR="00754731" w:rsidRPr="00754731">
        <w:rPr>
          <w:rFonts w:ascii="Times New Roman" w:hAnsi="Times New Roman"/>
          <w:noProof/>
          <w:sz w:val="24"/>
          <w:szCs w:val="24"/>
          <w:lang w:val="en-US"/>
        </w:rPr>
        <w:t>[6]</w:t>
      </w:r>
      <w:r w:rsidR="00A5045A">
        <w:rPr>
          <w:rFonts w:ascii="Times New Roman" w:hAnsi="Times New Roman"/>
          <w:sz w:val="24"/>
          <w:szCs w:val="24"/>
          <w:lang w:val="en-US"/>
        </w:rPr>
        <w:fldChar w:fldCharType="end"/>
      </w:r>
      <w:r w:rsidR="000251FB">
        <w:rPr>
          <w:rFonts w:ascii="Times New Roman" w:hAnsi="Times New Roman"/>
          <w:sz w:val="24"/>
          <w:szCs w:val="24"/>
          <w:lang w:val="en-US"/>
        </w:rPr>
        <w:t xml:space="preserve">, conditioned by </w:t>
      </w:r>
      <w:proofErr w:type="spellStart"/>
      <w:r w:rsidR="000251FB">
        <w:rPr>
          <w:rFonts w:ascii="Times New Roman" w:hAnsi="Times New Roman"/>
          <w:sz w:val="24"/>
          <w:szCs w:val="24"/>
          <w:lang w:val="en-US"/>
        </w:rPr>
        <w:t>zein</w:t>
      </w:r>
      <w:proofErr w:type="spellEnd"/>
      <w:r w:rsidR="000251FB">
        <w:rPr>
          <w:rFonts w:ascii="Times New Roman" w:hAnsi="Times New Roman"/>
          <w:sz w:val="24"/>
          <w:szCs w:val="24"/>
          <w:lang w:val="en-US"/>
        </w:rPr>
        <w:t xml:space="preserve"> conformation within the colloidal systems</w:t>
      </w:r>
      <w:r w:rsidR="00A5045A">
        <w:rPr>
          <w:rFonts w:ascii="Times New Roman" w:hAnsi="Times New Roman"/>
          <w:sz w:val="24"/>
          <w:szCs w:val="24"/>
          <w:lang w:val="en-US"/>
        </w:rPr>
        <w:t>.</w:t>
      </w:r>
      <w:r w:rsidR="00BF5598">
        <w:rPr>
          <w:rFonts w:ascii="Times New Roman" w:hAnsi="Times New Roman"/>
          <w:sz w:val="24"/>
          <w:szCs w:val="24"/>
          <w:lang w:val="en-US"/>
        </w:rPr>
        <w:t xml:space="preserve"> </w:t>
      </w:r>
      <w:r w:rsidR="00E47515">
        <w:rPr>
          <w:rFonts w:ascii="Times New Roman" w:hAnsi="Times New Roman"/>
          <w:sz w:val="24"/>
          <w:szCs w:val="24"/>
          <w:lang w:val="en-US"/>
        </w:rPr>
        <w:t xml:space="preserve">Taking into account that </w:t>
      </w:r>
      <w:r w:rsidR="007E231F" w:rsidRPr="00CB5455">
        <w:rPr>
          <w:rFonts w:ascii="Times New Roman" w:hAnsi="Times New Roman"/>
          <w:sz w:val="24"/>
          <w:szCs w:val="24"/>
          <w:lang w:val="en-US"/>
        </w:rPr>
        <w:t>c</w:t>
      </w:r>
      <w:r w:rsidR="00E938CD" w:rsidRPr="00CB5455">
        <w:rPr>
          <w:rFonts w:ascii="Times New Roman" w:hAnsi="Times New Roman"/>
          <w:sz w:val="24"/>
          <w:szCs w:val="24"/>
          <w:lang w:val="en-US"/>
        </w:rPr>
        <w:t>olloidal system</w:t>
      </w:r>
      <w:r w:rsidR="0086240E" w:rsidRPr="00CB5455">
        <w:rPr>
          <w:rFonts w:ascii="Times New Roman" w:hAnsi="Times New Roman"/>
          <w:sz w:val="24"/>
          <w:szCs w:val="24"/>
          <w:lang w:val="en-US"/>
        </w:rPr>
        <w:t xml:space="preserve">s tend to be </w:t>
      </w:r>
      <w:r w:rsidR="00E938CD" w:rsidRPr="00CB5455">
        <w:rPr>
          <w:rFonts w:ascii="Times New Roman" w:hAnsi="Times New Roman"/>
          <w:sz w:val="24"/>
          <w:szCs w:val="24"/>
          <w:lang w:val="en-US"/>
        </w:rPr>
        <w:t xml:space="preserve">non-homogeneous </w:t>
      </w:r>
      <w:r w:rsidR="00610DB0" w:rsidRPr="00CB5455">
        <w:rPr>
          <w:rFonts w:ascii="Times New Roman" w:hAnsi="Times New Roman"/>
          <w:sz w:val="24"/>
          <w:szCs w:val="24"/>
          <w:lang w:val="en-US"/>
        </w:rPr>
        <w:t xml:space="preserve">with </w:t>
      </w:r>
      <w:proofErr w:type="spellStart"/>
      <w:r w:rsidR="00EF15F1">
        <w:rPr>
          <w:rFonts w:ascii="Times New Roman" w:hAnsi="Times New Roman"/>
          <w:sz w:val="24"/>
          <w:szCs w:val="24"/>
          <w:lang w:val="en-US"/>
        </w:rPr>
        <w:t>p</w:t>
      </w:r>
      <w:r w:rsidR="00610DB0" w:rsidRPr="00CB5455">
        <w:rPr>
          <w:rFonts w:ascii="Times New Roman" w:hAnsi="Times New Roman"/>
          <w:sz w:val="24"/>
          <w:szCs w:val="24"/>
          <w:lang w:val="en-US"/>
        </w:rPr>
        <w:t>dI</w:t>
      </w:r>
      <w:proofErr w:type="spellEnd"/>
      <w:r w:rsidR="00610DB0" w:rsidRPr="00CB5455">
        <w:rPr>
          <w:rFonts w:ascii="Times New Roman" w:hAnsi="Times New Roman"/>
          <w:sz w:val="24"/>
          <w:szCs w:val="24"/>
          <w:lang w:val="en-US"/>
        </w:rPr>
        <w:t xml:space="preserve"> values greater than 0.3</w:t>
      </w:r>
      <w:r w:rsidR="000A6E61">
        <w:rPr>
          <w:rFonts w:ascii="Times New Roman" w:hAnsi="Times New Roman"/>
          <w:sz w:val="24"/>
          <w:szCs w:val="24"/>
          <w:lang w:val="en-US"/>
        </w:rPr>
        <w:t xml:space="preserve"> </w:t>
      </w:r>
      <w:r w:rsidR="000A6E61">
        <w:rPr>
          <w:rFonts w:ascii="Times New Roman" w:hAnsi="Times New Roman"/>
          <w:sz w:val="24"/>
          <w:szCs w:val="24"/>
          <w:lang w:val="en-US"/>
        </w:rPr>
        <w:fldChar w:fldCharType="begin" w:fldLock="1"/>
      </w:r>
      <w:r w:rsidR="00754731">
        <w:rPr>
          <w:rFonts w:ascii="Times New Roman" w:hAnsi="Times New Roman"/>
          <w:sz w:val="24"/>
          <w:szCs w:val="24"/>
          <w:lang w:val="en-US"/>
        </w:rPr>
        <w:instrText>ADDIN CSL_CITATION {"citationItems":[{"id":"ITEM-1","itemData":{"DOI":"10.2147/IJN.S143733","ISSN":"1178-2013","author":[{"dropping-particle":"","family":"Li","given":"Feng","non-dropping-particle":"","parse-names":false,"suffix":""},{"dropping-particle":"","family":"Chen","given":"Yan","non-dropping-particle":"","parse-names":false,"suffix":""},{"dropping-particle":"","family":"Liu","given":"Shubo","non-dropping-particle":"","parse-names":false,"suffix":""},{"dropping-particle":"","family":"Qi","given":"Jian","non-dropping-particle":"","parse-names":false,"suffix":""},{"dropping-particle":"","family":"Wang","given":"Weiying","non-dropping-particle":"","parse-names":false,"suffix":""},{"dropping-particle":"","family":"Wang","given":"Chenhua","non-dropping-particle":"","parse-names":false,"suffix":""},{"dropping-particle":"","family":"Zhong","given":"Ruiyue","non-dropping-particle":"","parse-names":false,"suffix":""},{"dropping-particle":"","family":"Chen","given":"Zhijun","non-dropping-particle":"","parse-names":false,"suffix":""},{"dropping-particle":"","family":"Li","given":"Xiaoming","non-dropping-particle":"","parse-names":false,"suffix":""},{"dropping-particle":"","family":"Guan","given":"Yuanzhou","non-dropping-particle":"","parse-names":false,"suffix":""},{"dropping-particle":"","family":"Kong","given":"Wei","non-dropping-particle":"","parse-names":false,"suffix":""},{"dropping-particle":"","family":"Zhang","given":"Yong","non-dropping-particle":"","parse-names":false,"suffix":""}],"container-title":"International Journal of Nanomedicine","id":"ITEM-1","issued":{"date-parts":[["2017","11"]]},"page":"8197-8209","title":"Size-controlled fabrication of zein nano/microparticles by modified anti-solvent precipitation with/without sodium caseinate","type":"article-journal","volume":"Volume 12"},"uris":["http://www.mendeley.com/documents/?uuid=80c03d36-d6c3-48d6-b328-b6ac9aad7deb"]}],"mendeley":{"formattedCitation":"[35]","plainTextFormattedCitation":"[35]","previouslyFormattedCitation":"[35]"},"properties":{"noteIndex":0},"schema":"https://github.com/citation-style-language/schema/raw/master/csl-citation.json"}</w:instrText>
      </w:r>
      <w:r w:rsidR="000A6E61">
        <w:rPr>
          <w:rFonts w:ascii="Times New Roman" w:hAnsi="Times New Roman"/>
          <w:sz w:val="24"/>
          <w:szCs w:val="24"/>
          <w:lang w:val="en-US"/>
        </w:rPr>
        <w:fldChar w:fldCharType="separate"/>
      </w:r>
      <w:r w:rsidR="00754731" w:rsidRPr="00754731">
        <w:rPr>
          <w:rFonts w:ascii="Times New Roman" w:hAnsi="Times New Roman"/>
          <w:noProof/>
          <w:sz w:val="24"/>
          <w:szCs w:val="24"/>
          <w:lang w:val="en-US"/>
        </w:rPr>
        <w:t>[35]</w:t>
      </w:r>
      <w:r w:rsidR="000A6E61">
        <w:rPr>
          <w:rFonts w:ascii="Times New Roman" w:hAnsi="Times New Roman"/>
          <w:sz w:val="24"/>
          <w:szCs w:val="24"/>
          <w:lang w:val="en-US"/>
        </w:rPr>
        <w:fldChar w:fldCharType="end"/>
      </w:r>
      <w:r w:rsidR="00E47515">
        <w:rPr>
          <w:rFonts w:ascii="Times New Roman" w:hAnsi="Times New Roman"/>
          <w:sz w:val="24"/>
          <w:szCs w:val="24"/>
          <w:lang w:val="en-US"/>
        </w:rPr>
        <w:t xml:space="preserve">, it is expected that </w:t>
      </w:r>
      <w:r w:rsidR="007E231F" w:rsidRPr="00CB5455">
        <w:rPr>
          <w:rFonts w:ascii="Times New Roman" w:hAnsi="Times New Roman"/>
          <w:sz w:val="24"/>
          <w:szCs w:val="24"/>
          <w:lang w:val="en-US"/>
        </w:rPr>
        <w:t>ZA</w:t>
      </w:r>
      <w:r w:rsidR="00C930BC" w:rsidRPr="00CB5455">
        <w:rPr>
          <w:rFonts w:ascii="Times New Roman" w:hAnsi="Times New Roman"/>
          <w:sz w:val="24"/>
          <w:szCs w:val="24"/>
          <w:vertAlign w:val="subscript"/>
          <w:lang w:val="en-US"/>
        </w:rPr>
        <w:t>2</w:t>
      </w:r>
      <w:r w:rsidR="007E231F" w:rsidRPr="00CB5455">
        <w:rPr>
          <w:rFonts w:ascii="Times New Roman" w:hAnsi="Times New Roman"/>
          <w:sz w:val="24"/>
          <w:szCs w:val="24"/>
          <w:vertAlign w:val="subscript"/>
          <w:lang w:val="en-US"/>
        </w:rPr>
        <w:t xml:space="preserve"> </w:t>
      </w:r>
      <w:r w:rsidR="00EE7A5B" w:rsidRPr="00CB5455">
        <w:rPr>
          <w:rFonts w:ascii="Times New Roman" w:hAnsi="Times New Roman"/>
          <w:sz w:val="24"/>
          <w:szCs w:val="24"/>
          <w:lang w:val="en-US"/>
        </w:rPr>
        <w:t>could become unstable</w:t>
      </w:r>
      <w:r w:rsidR="00625890" w:rsidRPr="00CB5455">
        <w:rPr>
          <w:rFonts w:ascii="Times New Roman" w:hAnsi="Times New Roman"/>
          <w:sz w:val="24"/>
          <w:szCs w:val="24"/>
          <w:lang w:val="en-US"/>
        </w:rPr>
        <w:t>.</w:t>
      </w:r>
      <w:r w:rsidR="0075367C">
        <w:rPr>
          <w:rFonts w:ascii="Times New Roman" w:hAnsi="Times New Roman"/>
          <w:sz w:val="24"/>
          <w:szCs w:val="24"/>
          <w:lang w:val="en-US"/>
        </w:rPr>
        <w:t xml:space="preserve"> </w:t>
      </w:r>
      <w:r w:rsidR="0075367C" w:rsidRPr="00C12A56">
        <w:rPr>
          <w:rFonts w:ascii="Times New Roman" w:hAnsi="Times New Roman"/>
          <w:sz w:val="24"/>
          <w:szCs w:val="24"/>
          <w:lang w:val="en-US"/>
        </w:rPr>
        <w:t xml:space="preserve">Although the </w:t>
      </w:r>
      <w:r w:rsidR="0075367C" w:rsidRPr="00C12A56">
        <w:rPr>
          <w:rFonts w:ascii="Symbol" w:hAnsi="Symbol"/>
          <w:sz w:val="24"/>
          <w:szCs w:val="24"/>
          <w:lang w:val="en-US"/>
        </w:rPr>
        <w:t></w:t>
      </w:r>
      <w:r w:rsidR="0075367C" w:rsidRPr="00C12A56">
        <w:rPr>
          <w:rFonts w:ascii="Times New Roman" w:hAnsi="Times New Roman"/>
          <w:sz w:val="24"/>
          <w:szCs w:val="24"/>
          <w:lang w:val="en-US"/>
        </w:rPr>
        <w:t xml:space="preserve"> potential was not altered compared to ZA</w:t>
      </w:r>
      <w:r w:rsidR="0075367C" w:rsidRPr="00C12A56">
        <w:rPr>
          <w:rFonts w:ascii="Times New Roman" w:hAnsi="Times New Roman"/>
          <w:sz w:val="24"/>
          <w:szCs w:val="24"/>
          <w:vertAlign w:val="subscript"/>
          <w:lang w:val="en-US"/>
        </w:rPr>
        <w:t xml:space="preserve">3, </w:t>
      </w:r>
      <w:r w:rsidR="0075367C" w:rsidRPr="00C12A56">
        <w:rPr>
          <w:rFonts w:ascii="Times New Roman" w:hAnsi="Times New Roman"/>
          <w:sz w:val="24"/>
          <w:szCs w:val="24"/>
          <w:lang w:val="en-US"/>
        </w:rPr>
        <w:t>size increased substantially in ZA</w:t>
      </w:r>
      <w:r w:rsidR="0075367C" w:rsidRPr="00C12A56">
        <w:rPr>
          <w:rFonts w:ascii="Times New Roman" w:hAnsi="Times New Roman"/>
          <w:sz w:val="24"/>
          <w:szCs w:val="24"/>
          <w:vertAlign w:val="subscript"/>
          <w:lang w:val="en-US"/>
        </w:rPr>
        <w:t xml:space="preserve">2 </w:t>
      </w:r>
      <w:r w:rsidR="0075367C" w:rsidRPr="00C12A56">
        <w:rPr>
          <w:rFonts w:ascii="Times New Roman" w:hAnsi="Times New Roman"/>
          <w:sz w:val="24"/>
          <w:szCs w:val="24"/>
          <w:lang w:val="en-US"/>
        </w:rPr>
        <w:t>(642.7 nm) and was therefore a key factor to disrupt the colloidal system.</w:t>
      </w:r>
    </w:p>
    <w:p w14:paraId="25CFCED2" w14:textId="7E2AB6CB" w:rsidR="00CC3723" w:rsidRDefault="000251FB" w:rsidP="000251FB">
      <w:pPr>
        <w:spacing w:after="0" w:line="360" w:lineRule="auto"/>
        <w:ind w:left="142" w:firstLine="566"/>
        <w:jc w:val="both"/>
        <w:rPr>
          <w:rFonts w:ascii="Times New Roman" w:hAnsi="Times New Roman"/>
          <w:sz w:val="24"/>
          <w:szCs w:val="24"/>
          <w:lang w:val="en-US"/>
        </w:rPr>
      </w:pPr>
      <w:r>
        <w:rPr>
          <w:rFonts w:ascii="Times New Roman" w:hAnsi="Times New Roman"/>
          <w:sz w:val="24"/>
          <w:szCs w:val="24"/>
          <w:lang w:val="en-US"/>
        </w:rPr>
        <w:lastRenderedPageBreak/>
        <w:t xml:space="preserve">In view of the most satisfactory characteristics, the composition </w:t>
      </w:r>
      <w:r w:rsidR="00FA712B" w:rsidRPr="00CB5455">
        <w:rPr>
          <w:rFonts w:ascii="Times New Roman" w:hAnsi="Times New Roman"/>
          <w:sz w:val="24"/>
          <w:szCs w:val="24"/>
          <w:lang w:val="en-US"/>
        </w:rPr>
        <w:t>ZA</w:t>
      </w:r>
      <w:r w:rsidR="00C930BC" w:rsidRPr="00CB5455">
        <w:rPr>
          <w:rFonts w:ascii="Times New Roman" w:hAnsi="Times New Roman"/>
          <w:sz w:val="24"/>
          <w:szCs w:val="24"/>
          <w:vertAlign w:val="subscript"/>
          <w:lang w:val="en-US"/>
        </w:rPr>
        <w:t>3</w:t>
      </w:r>
      <w:r>
        <w:rPr>
          <w:rFonts w:ascii="Times New Roman" w:hAnsi="Times New Roman"/>
          <w:sz w:val="24"/>
          <w:szCs w:val="24"/>
          <w:vertAlign w:val="subscript"/>
          <w:lang w:val="en-US"/>
        </w:rPr>
        <w:t xml:space="preserve"> </w:t>
      </w:r>
      <w:r>
        <w:rPr>
          <w:rFonts w:ascii="Times New Roman" w:hAnsi="Times New Roman"/>
          <w:sz w:val="24"/>
          <w:szCs w:val="24"/>
          <w:lang w:val="en-US"/>
        </w:rPr>
        <w:t>was selected from the loaded-nanoparticles and used together with the</w:t>
      </w:r>
      <w:r w:rsidR="00FA712B" w:rsidRPr="00CB5455">
        <w:rPr>
          <w:rFonts w:ascii="Times New Roman" w:hAnsi="Times New Roman"/>
          <w:sz w:val="24"/>
          <w:szCs w:val="24"/>
          <w:lang w:val="en-US"/>
        </w:rPr>
        <w:t xml:space="preserve"> controls ZD and Z</w:t>
      </w:r>
      <w:r w:rsidR="000B4A7C" w:rsidRPr="00CB5455">
        <w:rPr>
          <w:rFonts w:ascii="Times New Roman" w:hAnsi="Times New Roman"/>
          <w:sz w:val="24"/>
          <w:szCs w:val="24"/>
          <w:lang w:val="en-US"/>
        </w:rPr>
        <w:t>E</w:t>
      </w:r>
      <w:r w:rsidR="00FA712B" w:rsidRPr="00CB5455">
        <w:rPr>
          <w:rFonts w:ascii="Times New Roman" w:hAnsi="Times New Roman"/>
          <w:sz w:val="24"/>
          <w:szCs w:val="24"/>
          <w:lang w:val="en-US"/>
        </w:rPr>
        <w:t xml:space="preserve"> </w:t>
      </w:r>
      <w:r w:rsidR="00FD6E62" w:rsidRPr="00CB5455">
        <w:rPr>
          <w:rFonts w:ascii="Times New Roman" w:hAnsi="Times New Roman"/>
          <w:sz w:val="24"/>
          <w:szCs w:val="24"/>
          <w:lang w:val="en-US"/>
        </w:rPr>
        <w:t>in the following tests</w:t>
      </w:r>
      <w:r w:rsidR="00FA712B" w:rsidRPr="00CB5455">
        <w:rPr>
          <w:rFonts w:ascii="Times New Roman" w:hAnsi="Times New Roman"/>
          <w:sz w:val="24"/>
          <w:szCs w:val="24"/>
          <w:lang w:val="en-US"/>
        </w:rPr>
        <w:t>.</w:t>
      </w:r>
      <w:r w:rsidR="00441448" w:rsidRPr="00CB5455">
        <w:rPr>
          <w:rFonts w:ascii="Times New Roman" w:hAnsi="Times New Roman"/>
          <w:sz w:val="24"/>
          <w:szCs w:val="24"/>
          <w:lang w:val="en-US"/>
        </w:rPr>
        <w:t xml:space="preserve"> </w:t>
      </w:r>
    </w:p>
    <w:p w14:paraId="3A0AFA29" w14:textId="77777777" w:rsidR="00BF5598" w:rsidRDefault="00BF5598" w:rsidP="007D6788">
      <w:pPr>
        <w:spacing w:after="0" w:line="360" w:lineRule="auto"/>
        <w:ind w:left="142" w:firstLine="566"/>
        <w:jc w:val="both"/>
        <w:rPr>
          <w:rFonts w:ascii="Times New Roman" w:hAnsi="Times New Roman"/>
          <w:sz w:val="24"/>
          <w:szCs w:val="24"/>
          <w:lang w:val="en-US"/>
        </w:rPr>
      </w:pPr>
    </w:p>
    <w:p w14:paraId="6ABA1816" w14:textId="303392F8" w:rsidR="00FD6E62" w:rsidRPr="00365DF1" w:rsidRDefault="00C76186" w:rsidP="00365DF1">
      <w:pPr>
        <w:pStyle w:val="Prrafodelista"/>
        <w:numPr>
          <w:ilvl w:val="1"/>
          <w:numId w:val="1"/>
        </w:numPr>
        <w:spacing w:before="240" w:line="360" w:lineRule="auto"/>
        <w:jc w:val="both"/>
        <w:rPr>
          <w:rFonts w:ascii="Times New Roman" w:hAnsi="Times New Roman"/>
          <w:i/>
          <w:iCs/>
          <w:sz w:val="24"/>
          <w:szCs w:val="24"/>
          <w:lang w:val="en-US"/>
        </w:rPr>
      </w:pPr>
      <w:r w:rsidRPr="00365DF1">
        <w:rPr>
          <w:rFonts w:ascii="Times New Roman" w:hAnsi="Times New Roman"/>
          <w:i/>
          <w:iCs/>
          <w:sz w:val="24"/>
          <w:szCs w:val="24"/>
          <w:lang w:val="en-US"/>
        </w:rPr>
        <w:t xml:space="preserve"> TEM</w:t>
      </w:r>
      <w:r w:rsidR="00EE7A5B" w:rsidRPr="00365DF1">
        <w:rPr>
          <w:rFonts w:ascii="Times New Roman" w:hAnsi="Times New Roman"/>
          <w:i/>
          <w:iCs/>
          <w:sz w:val="24"/>
          <w:szCs w:val="24"/>
          <w:lang w:val="en-US"/>
        </w:rPr>
        <w:t xml:space="preserve"> morphological appreciation</w:t>
      </w:r>
    </w:p>
    <w:p w14:paraId="003B0001" w14:textId="5977FEA5" w:rsidR="00FA712B" w:rsidRDefault="007E231F" w:rsidP="00A94746">
      <w:pPr>
        <w:spacing w:line="360" w:lineRule="auto"/>
        <w:ind w:left="142" w:firstLine="566"/>
        <w:jc w:val="both"/>
        <w:rPr>
          <w:rFonts w:ascii="Times New Roman" w:hAnsi="Times New Roman"/>
          <w:bCs/>
          <w:sz w:val="24"/>
          <w:szCs w:val="24"/>
          <w:lang w:val="en-US"/>
        </w:rPr>
      </w:pPr>
      <w:r w:rsidRPr="00CB5455">
        <w:rPr>
          <w:rFonts w:ascii="Times New Roman" w:hAnsi="Times New Roman"/>
          <w:bCs/>
          <w:sz w:val="24"/>
          <w:szCs w:val="24"/>
          <w:lang w:val="en-US"/>
        </w:rPr>
        <w:t>TEM images</w:t>
      </w:r>
      <w:r w:rsidR="00FA712B" w:rsidRPr="00CB5455">
        <w:rPr>
          <w:rFonts w:ascii="Times New Roman" w:hAnsi="Times New Roman"/>
          <w:bCs/>
          <w:sz w:val="24"/>
          <w:szCs w:val="24"/>
          <w:lang w:val="en-US"/>
        </w:rPr>
        <w:t xml:space="preserve"> showed that </w:t>
      </w:r>
      <w:r w:rsidRPr="00CB5455">
        <w:rPr>
          <w:rFonts w:ascii="Times New Roman" w:hAnsi="Times New Roman"/>
          <w:bCs/>
          <w:sz w:val="24"/>
          <w:szCs w:val="24"/>
          <w:lang w:val="en-US"/>
        </w:rPr>
        <w:t>ZA</w:t>
      </w:r>
      <w:r w:rsidR="00C930BC" w:rsidRPr="00CB5455">
        <w:rPr>
          <w:rFonts w:ascii="Times New Roman" w:hAnsi="Times New Roman"/>
          <w:bCs/>
          <w:sz w:val="24"/>
          <w:szCs w:val="24"/>
          <w:vertAlign w:val="subscript"/>
          <w:lang w:val="en-US"/>
        </w:rPr>
        <w:t>3</w:t>
      </w:r>
      <w:r w:rsidRPr="00CB5455">
        <w:rPr>
          <w:rFonts w:ascii="Times New Roman" w:hAnsi="Times New Roman"/>
          <w:bCs/>
          <w:sz w:val="24"/>
          <w:szCs w:val="24"/>
          <w:vertAlign w:val="subscript"/>
          <w:lang w:val="en-US"/>
        </w:rPr>
        <w:t xml:space="preserve"> </w:t>
      </w:r>
      <w:r w:rsidR="00FA712B" w:rsidRPr="00CB5455">
        <w:rPr>
          <w:rFonts w:ascii="Times New Roman" w:hAnsi="Times New Roman"/>
          <w:bCs/>
          <w:sz w:val="24"/>
          <w:szCs w:val="24"/>
          <w:lang w:val="en-US"/>
        </w:rPr>
        <w:t xml:space="preserve">nanoparticles presented an irregular spherical surface, </w:t>
      </w:r>
      <w:r w:rsidR="008D136B">
        <w:rPr>
          <w:rFonts w:ascii="Times New Roman" w:hAnsi="Times New Roman"/>
          <w:bCs/>
          <w:sz w:val="24"/>
          <w:szCs w:val="24"/>
          <w:lang w:val="en-US"/>
        </w:rPr>
        <w:t xml:space="preserve">presenting a shaded coating layer, </w:t>
      </w:r>
      <w:r w:rsidR="001B0565" w:rsidRPr="00CB5455">
        <w:rPr>
          <w:rFonts w:ascii="Times New Roman" w:hAnsi="Times New Roman"/>
          <w:bCs/>
          <w:sz w:val="24"/>
          <w:szCs w:val="24"/>
          <w:lang w:val="en-US"/>
        </w:rPr>
        <w:t xml:space="preserve">displayed in </w:t>
      </w:r>
      <w:r w:rsidR="00FA712B" w:rsidRPr="000A6E61">
        <w:rPr>
          <w:rFonts w:ascii="Times New Roman" w:hAnsi="Times New Roman"/>
          <w:b/>
          <w:sz w:val="24"/>
          <w:szCs w:val="24"/>
          <w:lang w:val="en-US"/>
        </w:rPr>
        <w:t>Fi</w:t>
      </w:r>
      <w:r w:rsidR="001D25B6" w:rsidRPr="000A6E61">
        <w:rPr>
          <w:rFonts w:ascii="Times New Roman" w:hAnsi="Times New Roman"/>
          <w:b/>
          <w:sz w:val="24"/>
          <w:szCs w:val="24"/>
          <w:lang w:val="en-US"/>
        </w:rPr>
        <w:t>g.</w:t>
      </w:r>
      <w:r w:rsidR="00FA712B" w:rsidRPr="000A6E61">
        <w:rPr>
          <w:rFonts w:ascii="Times New Roman" w:hAnsi="Times New Roman"/>
          <w:b/>
          <w:sz w:val="24"/>
          <w:szCs w:val="24"/>
          <w:lang w:val="en-US"/>
        </w:rPr>
        <w:t xml:space="preserve"> </w:t>
      </w:r>
      <w:r w:rsidR="007B6E98" w:rsidRPr="000A6E61">
        <w:rPr>
          <w:rFonts w:ascii="Times New Roman" w:hAnsi="Times New Roman"/>
          <w:b/>
          <w:sz w:val="24"/>
          <w:szCs w:val="24"/>
          <w:lang w:val="en-US"/>
        </w:rPr>
        <w:t>2</w:t>
      </w:r>
      <w:r w:rsidR="00997796">
        <w:rPr>
          <w:rFonts w:ascii="Times New Roman" w:hAnsi="Times New Roman"/>
          <w:b/>
          <w:sz w:val="24"/>
          <w:szCs w:val="24"/>
          <w:lang w:val="en-US"/>
        </w:rPr>
        <w:t>A</w:t>
      </w:r>
      <w:r w:rsidR="00B41734" w:rsidRPr="00CB5455">
        <w:rPr>
          <w:rFonts w:ascii="Times New Roman" w:hAnsi="Times New Roman"/>
          <w:bCs/>
          <w:sz w:val="24"/>
          <w:szCs w:val="24"/>
          <w:lang w:val="en-US"/>
        </w:rPr>
        <w:t>.</w:t>
      </w:r>
      <w:r w:rsidR="00A94746">
        <w:rPr>
          <w:rFonts w:ascii="Times New Roman" w:hAnsi="Times New Roman"/>
          <w:bCs/>
          <w:sz w:val="24"/>
          <w:szCs w:val="24"/>
          <w:lang w:val="en-US"/>
        </w:rPr>
        <w:t xml:space="preserve"> </w:t>
      </w:r>
      <w:r w:rsidR="00FD6E62" w:rsidRPr="00CB5455">
        <w:rPr>
          <w:rFonts w:ascii="Times New Roman" w:hAnsi="Times New Roman"/>
          <w:bCs/>
          <w:sz w:val="24"/>
          <w:szCs w:val="24"/>
          <w:lang w:val="en-US"/>
        </w:rPr>
        <w:t xml:space="preserve">This </w:t>
      </w:r>
      <w:r w:rsidR="00562837" w:rsidRPr="00CB5455">
        <w:rPr>
          <w:rFonts w:ascii="Times New Roman" w:hAnsi="Times New Roman"/>
          <w:bCs/>
          <w:sz w:val="24"/>
          <w:szCs w:val="24"/>
          <w:lang w:val="en-US"/>
        </w:rPr>
        <w:t xml:space="preserve">coating could </w:t>
      </w:r>
      <w:r w:rsidR="00FA712B" w:rsidRPr="00CB5455">
        <w:rPr>
          <w:rFonts w:ascii="Times New Roman" w:hAnsi="Times New Roman"/>
          <w:bCs/>
          <w:sz w:val="24"/>
          <w:szCs w:val="24"/>
          <w:lang w:val="en-US"/>
        </w:rPr>
        <w:t>be attributed</w:t>
      </w:r>
      <w:r w:rsidR="00562837" w:rsidRPr="00CB5455">
        <w:rPr>
          <w:rFonts w:ascii="Times New Roman" w:hAnsi="Times New Roman"/>
          <w:bCs/>
          <w:sz w:val="24"/>
          <w:szCs w:val="24"/>
          <w:lang w:val="en-US"/>
        </w:rPr>
        <w:t xml:space="preserve"> to</w:t>
      </w:r>
      <w:r w:rsidR="00FA712B" w:rsidRPr="00CB5455">
        <w:rPr>
          <w:rFonts w:ascii="Times New Roman" w:hAnsi="Times New Roman"/>
          <w:bCs/>
          <w:sz w:val="24"/>
          <w:szCs w:val="24"/>
          <w:lang w:val="en-US"/>
        </w:rPr>
        <w:t xml:space="preserve"> the presence of anacardic acid adsorbed on the surface of </w:t>
      </w:r>
      <w:proofErr w:type="spellStart"/>
      <w:r w:rsidR="001B0565" w:rsidRPr="00CB5455">
        <w:rPr>
          <w:rFonts w:ascii="Times New Roman" w:hAnsi="Times New Roman"/>
          <w:bCs/>
          <w:sz w:val="24"/>
          <w:szCs w:val="24"/>
          <w:lang w:val="en-US"/>
        </w:rPr>
        <w:t>zein</w:t>
      </w:r>
      <w:proofErr w:type="spellEnd"/>
      <w:r w:rsidR="00FA712B" w:rsidRPr="00CB5455">
        <w:rPr>
          <w:rFonts w:ascii="Times New Roman" w:hAnsi="Times New Roman"/>
          <w:bCs/>
          <w:sz w:val="24"/>
          <w:szCs w:val="24"/>
          <w:lang w:val="en-US"/>
        </w:rPr>
        <w:t xml:space="preserve"> nanoparticles, </w:t>
      </w:r>
      <w:r w:rsidR="00562837" w:rsidRPr="00CB5455">
        <w:rPr>
          <w:rFonts w:ascii="Times New Roman" w:hAnsi="Times New Roman"/>
          <w:bCs/>
          <w:sz w:val="24"/>
          <w:szCs w:val="24"/>
          <w:lang w:val="en-US"/>
        </w:rPr>
        <w:t xml:space="preserve">as </w:t>
      </w:r>
      <w:r w:rsidR="00FA712B" w:rsidRPr="00CB5455">
        <w:rPr>
          <w:rFonts w:ascii="Times New Roman" w:hAnsi="Times New Roman"/>
          <w:bCs/>
          <w:sz w:val="24"/>
          <w:szCs w:val="24"/>
          <w:lang w:val="en-US"/>
        </w:rPr>
        <w:t xml:space="preserve">this </w:t>
      </w:r>
      <w:r w:rsidR="00445615">
        <w:rPr>
          <w:rFonts w:ascii="Times New Roman" w:hAnsi="Times New Roman"/>
          <w:bCs/>
          <w:sz w:val="24"/>
          <w:szCs w:val="24"/>
          <w:lang w:val="en-US"/>
        </w:rPr>
        <w:t>aspect</w:t>
      </w:r>
      <w:r w:rsidR="00FA712B" w:rsidRPr="00CB5455">
        <w:rPr>
          <w:rFonts w:ascii="Times New Roman" w:hAnsi="Times New Roman"/>
          <w:bCs/>
          <w:sz w:val="24"/>
          <w:szCs w:val="24"/>
          <w:lang w:val="en-US"/>
        </w:rPr>
        <w:t xml:space="preserve"> was not </w:t>
      </w:r>
      <w:r w:rsidR="00A94746">
        <w:rPr>
          <w:rFonts w:ascii="Times New Roman" w:hAnsi="Times New Roman"/>
          <w:bCs/>
          <w:sz w:val="24"/>
          <w:szCs w:val="24"/>
          <w:lang w:val="en-US"/>
        </w:rPr>
        <w:t>evident</w:t>
      </w:r>
      <w:r w:rsidR="00FA712B" w:rsidRPr="00CB5455">
        <w:rPr>
          <w:rFonts w:ascii="Times New Roman" w:hAnsi="Times New Roman"/>
          <w:bCs/>
          <w:sz w:val="24"/>
          <w:szCs w:val="24"/>
          <w:lang w:val="en-US"/>
        </w:rPr>
        <w:t xml:space="preserve"> in </w:t>
      </w:r>
      <w:r w:rsidR="00D70521" w:rsidRPr="00CB5455">
        <w:rPr>
          <w:rFonts w:ascii="Times New Roman" w:hAnsi="Times New Roman"/>
          <w:bCs/>
          <w:sz w:val="24"/>
          <w:szCs w:val="24"/>
          <w:lang w:val="en-US"/>
        </w:rPr>
        <w:t>none of the</w:t>
      </w:r>
      <w:r w:rsidR="00FA712B" w:rsidRPr="00CB5455">
        <w:rPr>
          <w:rFonts w:ascii="Times New Roman" w:hAnsi="Times New Roman"/>
          <w:bCs/>
          <w:sz w:val="24"/>
          <w:szCs w:val="24"/>
          <w:lang w:val="en-US"/>
        </w:rPr>
        <w:t xml:space="preserve"> </w:t>
      </w:r>
      <w:r w:rsidR="00D70521" w:rsidRPr="00CB5455">
        <w:rPr>
          <w:rFonts w:ascii="Times New Roman" w:hAnsi="Times New Roman"/>
          <w:bCs/>
          <w:sz w:val="24"/>
          <w:szCs w:val="24"/>
          <w:lang w:val="en-US"/>
        </w:rPr>
        <w:t>blank</w:t>
      </w:r>
      <w:r w:rsidR="007303D2">
        <w:rPr>
          <w:rFonts w:ascii="Times New Roman" w:hAnsi="Times New Roman"/>
          <w:bCs/>
          <w:sz w:val="24"/>
          <w:szCs w:val="24"/>
          <w:lang w:val="en-US"/>
        </w:rPr>
        <w:t>-</w:t>
      </w:r>
      <w:r w:rsidR="00FA712B" w:rsidRPr="00CB5455">
        <w:rPr>
          <w:rFonts w:ascii="Times New Roman" w:hAnsi="Times New Roman"/>
          <w:bCs/>
          <w:sz w:val="24"/>
          <w:szCs w:val="24"/>
          <w:lang w:val="en-US"/>
        </w:rPr>
        <w:t>nanoparticles</w:t>
      </w:r>
      <w:r w:rsidR="00562837" w:rsidRPr="00CB5455">
        <w:rPr>
          <w:rFonts w:ascii="Times New Roman" w:hAnsi="Times New Roman"/>
          <w:bCs/>
          <w:sz w:val="24"/>
          <w:szCs w:val="24"/>
          <w:lang w:val="en-US"/>
        </w:rPr>
        <w:t xml:space="preserve"> </w:t>
      </w:r>
      <w:r w:rsidR="00A94746">
        <w:rPr>
          <w:rFonts w:ascii="Times New Roman" w:hAnsi="Times New Roman"/>
          <w:bCs/>
          <w:sz w:val="24"/>
          <w:szCs w:val="24"/>
          <w:lang w:val="en-US"/>
        </w:rPr>
        <w:t xml:space="preserve">(ZD and ZE) </w:t>
      </w:r>
      <w:r w:rsidR="00EE7A5B" w:rsidRPr="00CB5455">
        <w:rPr>
          <w:rFonts w:ascii="Times New Roman" w:hAnsi="Times New Roman"/>
          <w:bCs/>
          <w:sz w:val="24"/>
          <w:szCs w:val="24"/>
          <w:lang w:val="en-US"/>
        </w:rPr>
        <w:t>images</w:t>
      </w:r>
      <w:r w:rsidR="00FA712B" w:rsidRPr="00CB5455">
        <w:rPr>
          <w:rFonts w:ascii="Times New Roman" w:hAnsi="Times New Roman"/>
          <w:bCs/>
          <w:sz w:val="24"/>
          <w:szCs w:val="24"/>
          <w:lang w:val="en-US"/>
        </w:rPr>
        <w:t xml:space="preserve"> (</w:t>
      </w:r>
      <w:r w:rsidR="003D77AB" w:rsidRPr="000A6E61">
        <w:rPr>
          <w:rFonts w:ascii="Times New Roman" w:hAnsi="Times New Roman"/>
          <w:b/>
          <w:sz w:val="24"/>
          <w:szCs w:val="24"/>
          <w:lang w:val="en-US"/>
        </w:rPr>
        <w:t>Fig</w:t>
      </w:r>
      <w:r w:rsidR="007B6E98" w:rsidRPr="000A6E61">
        <w:rPr>
          <w:rFonts w:ascii="Times New Roman" w:hAnsi="Times New Roman"/>
          <w:b/>
          <w:sz w:val="24"/>
          <w:szCs w:val="24"/>
          <w:lang w:val="en-US"/>
        </w:rPr>
        <w:t>.</w:t>
      </w:r>
      <w:r w:rsidR="003D77AB" w:rsidRPr="000A6E61">
        <w:rPr>
          <w:rFonts w:ascii="Times New Roman" w:hAnsi="Times New Roman"/>
          <w:b/>
          <w:sz w:val="24"/>
          <w:szCs w:val="24"/>
          <w:lang w:val="en-US"/>
        </w:rPr>
        <w:t xml:space="preserve"> </w:t>
      </w:r>
      <w:r w:rsidR="007B6E98" w:rsidRPr="000A6E61">
        <w:rPr>
          <w:rFonts w:ascii="Times New Roman" w:hAnsi="Times New Roman"/>
          <w:b/>
          <w:sz w:val="24"/>
          <w:szCs w:val="24"/>
          <w:lang w:val="en-US"/>
        </w:rPr>
        <w:t>2</w:t>
      </w:r>
      <w:r w:rsidR="00997796">
        <w:rPr>
          <w:rFonts w:ascii="Times New Roman" w:hAnsi="Times New Roman"/>
          <w:b/>
          <w:sz w:val="24"/>
          <w:szCs w:val="24"/>
          <w:lang w:val="en-US"/>
        </w:rPr>
        <w:t>B</w:t>
      </w:r>
      <w:r w:rsidR="00FA712B" w:rsidRPr="00CB5455">
        <w:rPr>
          <w:rFonts w:ascii="Times New Roman" w:hAnsi="Times New Roman"/>
          <w:bCs/>
          <w:sz w:val="24"/>
          <w:szCs w:val="24"/>
          <w:lang w:val="en-US"/>
        </w:rPr>
        <w:t xml:space="preserve"> and </w:t>
      </w:r>
      <w:r w:rsidR="00C06D91" w:rsidRPr="00C06D91">
        <w:rPr>
          <w:rFonts w:ascii="Times New Roman" w:hAnsi="Times New Roman"/>
          <w:b/>
          <w:sz w:val="24"/>
          <w:szCs w:val="24"/>
          <w:lang w:val="en-US"/>
        </w:rPr>
        <w:t>Fig.</w:t>
      </w:r>
      <w:r w:rsidR="00C06D91">
        <w:rPr>
          <w:rFonts w:ascii="Times New Roman" w:hAnsi="Times New Roman"/>
          <w:bCs/>
          <w:sz w:val="24"/>
          <w:szCs w:val="24"/>
          <w:lang w:val="en-US"/>
        </w:rPr>
        <w:t xml:space="preserve"> </w:t>
      </w:r>
      <w:r w:rsidR="007B6E98" w:rsidRPr="000A6E61">
        <w:rPr>
          <w:rFonts w:ascii="Times New Roman" w:hAnsi="Times New Roman"/>
          <w:b/>
          <w:sz w:val="24"/>
          <w:szCs w:val="24"/>
          <w:lang w:val="en-US"/>
        </w:rPr>
        <w:t>2</w:t>
      </w:r>
      <w:r w:rsidR="00997796">
        <w:rPr>
          <w:rFonts w:ascii="Times New Roman" w:hAnsi="Times New Roman"/>
          <w:b/>
          <w:sz w:val="24"/>
          <w:szCs w:val="24"/>
          <w:lang w:val="en-US"/>
        </w:rPr>
        <w:t>C</w:t>
      </w:r>
      <w:r w:rsidR="00FA712B" w:rsidRPr="00CB5455">
        <w:rPr>
          <w:rFonts w:ascii="Times New Roman" w:hAnsi="Times New Roman"/>
          <w:bCs/>
          <w:sz w:val="24"/>
          <w:szCs w:val="24"/>
          <w:lang w:val="en-US"/>
        </w:rPr>
        <w:t>).</w:t>
      </w:r>
    </w:p>
    <w:p w14:paraId="15E980B9" w14:textId="77777777" w:rsidR="0024185A" w:rsidRDefault="0024185A" w:rsidP="00EF15F1">
      <w:pPr>
        <w:spacing w:line="360" w:lineRule="auto"/>
        <w:ind w:left="142" w:firstLine="566"/>
        <w:jc w:val="both"/>
        <w:rPr>
          <w:rFonts w:ascii="Times New Roman" w:hAnsi="Times New Roman"/>
          <w:bCs/>
          <w:sz w:val="24"/>
          <w:szCs w:val="24"/>
          <w:lang w:val="en-US"/>
        </w:rPr>
      </w:pPr>
    </w:p>
    <w:p w14:paraId="071FE3B0" w14:textId="018C409E" w:rsidR="00441448" w:rsidRPr="002B2191" w:rsidRDefault="00F414A7" w:rsidP="00563B58">
      <w:pPr>
        <w:spacing w:after="0" w:line="360" w:lineRule="auto"/>
        <w:ind w:left="142"/>
        <w:jc w:val="both"/>
        <w:rPr>
          <w:rFonts w:ascii="Times New Roman" w:hAnsi="Times New Roman"/>
          <w:b/>
          <w:sz w:val="24"/>
          <w:szCs w:val="24"/>
          <w:lang w:val="en-US"/>
        </w:rPr>
      </w:pPr>
      <w:bookmarkStart w:id="4" w:name="_Hlk4585641"/>
      <w:r>
        <w:rPr>
          <w:rFonts w:ascii="Times New Roman" w:hAnsi="Times New Roman"/>
          <w:b/>
          <w:noProof/>
          <w:sz w:val="24"/>
          <w:szCs w:val="24"/>
          <w:lang w:val="es-ES" w:eastAsia="es-ES"/>
        </w:rPr>
        <w:drawing>
          <wp:inline distT="0" distB="0" distL="0" distR="0" wp14:anchorId="325294C6" wp14:editId="49E5E986">
            <wp:extent cx="5244861" cy="1863305"/>
            <wp:effectExtent l="0" t="0" r="0" b="3810"/>
            <wp:docPr id="2" name="Imagem 2" descr="C:\Users\Fabio Oliveira\Desktop\Pendrive recuperação II\UNIFAP\Pesquisa\Finalizados\Jennifer\Artigo desenvolvimento nanopartículas\Mollecular liquids\R1\Figure 2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o Oliveira\Desktop\Pendrive recuperação II\UNIFAP\Pesquisa\Finalizados\Jennifer\Artigo desenvolvimento nanopartículas\Mollecular liquids\R1\Figure 2 R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20" t="26439" b="27481"/>
                    <a:stretch/>
                  </pic:blipFill>
                  <pic:spPr bwMode="auto">
                    <a:xfrm>
                      <a:off x="0" y="0"/>
                      <a:ext cx="5253159" cy="1866253"/>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441448" w:rsidRPr="00CB5455">
        <w:rPr>
          <w:rFonts w:ascii="Times New Roman" w:hAnsi="Times New Roman"/>
          <w:b/>
          <w:sz w:val="20"/>
          <w:szCs w:val="20"/>
          <w:lang w:val="en-US"/>
        </w:rPr>
        <w:t>Fig</w:t>
      </w:r>
      <w:r w:rsidR="008D1255" w:rsidRPr="00CB5455">
        <w:rPr>
          <w:rFonts w:ascii="Times New Roman" w:hAnsi="Times New Roman"/>
          <w:b/>
          <w:sz w:val="20"/>
          <w:szCs w:val="20"/>
          <w:lang w:val="en-US"/>
        </w:rPr>
        <w:t>.</w:t>
      </w:r>
      <w:r w:rsidR="00441448" w:rsidRPr="00CB5455">
        <w:rPr>
          <w:rFonts w:ascii="Times New Roman" w:hAnsi="Times New Roman"/>
          <w:b/>
          <w:sz w:val="20"/>
          <w:szCs w:val="20"/>
          <w:lang w:val="en-US"/>
        </w:rPr>
        <w:t xml:space="preserve"> </w:t>
      </w:r>
      <w:r w:rsidR="007B6E98">
        <w:rPr>
          <w:rFonts w:ascii="Times New Roman" w:hAnsi="Times New Roman"/>
          <w:b/>
          <w:sz w:val="20"/>
          <w:szCs w:val="20"/>
          <w:lang w:val="en-US"/>
        </w:rPr>
        <w:t>2</w:t>
      </w:r>
      <w:r w:rsidR="00441448" w:rsidRPr="00CB5455">
        <w:rPr>
          <w:rFonts w:ascii="Times New Roman" w:hAnsi="Times New Roman"/>
          <w:b/>
          <w:sz w:val="20"/>
          <w:szCs w:val="20"/>
          <w:lang w:val="en-US"/>
        </w:rPr>
        <w:t>.</w:t>
      </w:r>
      <w:proofErr w:type="gramEnd"/>
      <w:r w:rsidR="00441448" w:rsidRPr="00CB5455">
        <w:rPr>
          <w:rFonts w:ascii="Times New Roman" w:hAnsi="Times New Roman"/>
          <w:b/>
          <w:sz w:val="20"/>
          <w:szCs w:val="20"/>
          <w:lang w:val="en-US"/>
        </w:rPr>
        <w:t xml:space="preserve"> </w:t>
      </w:r>
      <w:r w:rsidR="00EE7A5B" w:rsidRPr="00CB5455">
        <w:rPr>
          <w:rFonts w:ascii="Times New Roman" w:hAnsi="Times New Roman"/>
          <w:sz w:val="20"/>
          <w:szCs w:val="20"/>
          <w:lang w:val="en-US"/>
        </w:rPr>
        <w:t>TEM images</w:t>
      </w:r>
      <w:r w:rsidR="00562837" w:rsidRPr="00CB5455">
        <w:rPr>
          <w:rFonts w:ascii="Times New Roman" w:hAnsi="Times New Roman"/>
          <w:sz w:val="20"/>
          <w:szCs w:val="20"/>
          <w:lang w:val="en-US"/>
        </w:rPr>
        <w:t xml:space="preserve"> of the </w:t>
      </w:r>
      <w:r w:rsidR="00EE7A5B" w:rsidRPr="00CB5455">
        <w:rPr>
          <w:rFonts w:ascii="Times New Roman" w:hAnsi="Times New Roman"/>
          <w:sz w:val="20"/>
          <w:szCs w:val="20"/>
          <w:lang w:val="en-US"/>
        </w:rPr>
        <w:t xml:space="preserve">nanoparticle </w:t>
      </w:r>
      <w:r w:rsidR="00562837" w:rsidRPr="00CB5455">
        <w:rPr>
          <w:rFonts w:ascii="Times New Roman" w:hAnsi="Times New Roman"/>
          <w:sz w:val="20"/>
          <w:szCs w:val="20"/>
          <w:lang w:val="en-US"/>
        </w:rPr>
        <w:t>formulations</w:t>
      </w:r>
      <w:r w:rsidR="00441448" w:rsidRPr="00CB5455">
        <w:rPr>
          <w:rFonts w:ascii="Times New Roman" w:hAnsi="Times New Roman"/>
          <w:sz w:val="20"/>
          <w:szCs w:val="20"/>
          <w:lang w:val="en-US"/>
        </w:rPr>
        <w:t xml:space="preserve">. </w:t>
      </w:r>
      <w:r w:rsidR="00997796">
        <w:rPr>
          <w:rFonts w:ascii="Times New Roman" w:hAnsi="Times New Roman"/>
          <w:sz w:val="20"/>
          <w:szCs w:val="20"/>
          <w:lang w:val="en-US"/>
        </w:rPr>
        <w:t>A</w:t>
      </w:r>
      <w:r w:rsidR="00441448" w:rsidRPr="00CB5455">
        <w:rPr>
          <w:rFonts w:ascii="Times New Roman" w:hAnsi="Times New Roman"/>
          <w:sz w:val="20"/>
          <w:szCs w:val="20"/>
          <w:lang w:val="en-US"/>
        </w:rPr>
        <w:t>) ZA</w:t>
      </w:r>
      <w:r w:rsidR="00D70521" w:rsidRPr="00CB5455">
        <w:rPr>
          <w:rFonts w:ascii="Times New Roman" w:hAnsi="Times New Roman"/>
          <w:sz w:val="20"/>
          <w:szCs w:val="20"/>
          <w:vertAlign w:val="subscript"/>
          <w:lang w:val="en-US"/>
        </w:rPr>
        <w:t>3</w:t>
      </w:r>
      <w:r w:rsidR="00441448" w:rsidRPr="00CB5455">
        <w:rPr>
          <w:rFonts w:ascii="Times New Roman" w:hAnsi="Times New Roman"/>
          <w:sz w:val="20"/>
          <w:szCs w:val="20"/>
          <w:lang w:val="en-US"/>
        </w:rPr>
        <w:t xml:space="preserve">, </w:t>
      </w:r>
      <w:proofErr w:type="spellStart"/>
      <w:r w:rsidR="00441448" w:rsidRPr="00CB5455">
        <w:rPr>
          <w:rFonts w:ascii="Times New Roman" w:hAnsi="Times New Roman"/>
          <w:sz w:val="20"/>
          <w:szCs w:val="20"/>
          <w:lang w:val="en-US"/>
        </w:rPr>
        <w:t>Anacardic</w:t>
      </w:r>
      <w:proofErr w:type="spellEnd"/>
      <w:r w:rsidR="008D136B">
        <w:rPr>
          <w:rFonts w:ascii="Times New Roman" w:hAnsi="Times New Roman"/>
          <w:sz w:val="20"/>
          <w:szCs w:val="20"/>
          <w:lang w:val="en-US"/>
        </w:rPr>
        <w:t xml:space="preserve"> acid-loaded </w:t>
      </w:r>
      <w:proofErr w:type="spellStart"/>
      <w:r w:rsidR="008D136B">
        <w:rPr>
          <w:rFonts w:ascii="Times New Roman" w:hAnsi="Times New Roman"/>
          <w:sz w:val="20"/>
          <w:szCs w:val="20"/>
          <w:lang w:val="en-US"/>
        </w:rPr>
        <w:t>zein</w:t>
      </w:r>
      <w:proofErr w:type="spellEnd"/>
      <w:r w:rsidR="008D136B">
        <w:rPr>
          <w:rFonts w:ascii="Times New Roman" w:hAnsi="Times New Roman"/>
          <w:sz w:val="20"/>
          <w:szCs w:val="20"/>
          <w:lang w:val="en-US"/>
        </w:rPr>
        <w:t xml:space="preserve"> nanoparticles</w:t>
      </w:r>
      <w:r w:rsidR="00441448" w:rsidRPr="00CB5455">
        <w:rPr>
          <w:rFonts w:ascii="Times New Roman" w:hAnsi="Times New Roman"/>
          <w:sz w:val="20"/>
          <w:szCs w:val="20"/>
          <w:lang w:val="en-US"/>
        </w:rPr>
        <w:t xml:space="preserve">; </w:t>
      </w:r>
      <w:r w:rsidR="00997796">
        <w:rPr>
          <w:rFonts w:ascii="Times New Roman" w:hAnsi="Times New Roman"/>
          <w:sz w:val="20"/>
          <w:szCs w:val="20"/>
          <w:lang w:val="en-US"/>
        </w:rPr>
        <w:t>B</w:t>
      </w:r>
      <w:r w:rsidR="00441448" w:rsidRPr="00CB5455">
        <w:rPr>
          <w:rFonts w:ascii="Times New Roman" w:hAnsi="Times New Roman"/>
          <w:sz w:val="20"/>
          <w:szCs w:val="20"/>
          <w:lang w:val="en-US"/>
        </w:rPr>
        <w:t xml:space="preserve">) ZD, </w:t>
      </w:r>
      <w:r w:rsidR="00562837" w:rsidRPr="00CB5455">
        <w:rPr>
          <w:rFonts w:ascii="Times New Roman" w:hAnsi="Times New Roman"/>
          <w:sz w:val="20"/>
          <w:szCs w:val="20"/>
          <w:lang w:val="en-US"/>
        </w:rPr>
        <w:t>Blank</w:t>
      </w:r>
      <w:r w:rsidR="00441448" w:rsidRPr="00CB5455">
        <w:rPr>
          <w:rFonts w:ascii="Times New Roman" w:hAnsi="Times New Roman"/>
          <w:sz w:val="20"/>
          <w:szCs w:val="20"/>
          <w:lang w:val="en-US"/>
        </w:rPr>
        <w:t xml:space="preserve"> </w:t>
      </w:r>
      <w:proofErr w:type="spellStart"/>
      <w:r w:rsidR="00562837" w:rsidRPr="00CB5455">
        <w:rPr>
          <w:rFonts w:ascii="Times New Roman" w:hAnsi="Times New Roman"/>
          <w:sz w:val="20"/>
          <w:szCs w:val="20"/>
          <w:lang w:val="en-US"/>
        </w:rPr>
        <w:t>zein</w:t>
      </w:r>
      <w:r w:rsidR="00D70521" w:rsidRPr="00CB5455">
        <w:rPr>
          <w:rFonts w:ascii="Times New Roman" w:hAnsi="Times New Roman"/>
          <w:sz w:val="20"/>
          <w:szCs w:val="20"/>
          <w:lang w:val="en-US"/>
        </w:rPr>
        <w:t>-dimethylglyoxime</w:t>
      </w:r>
      <w:proofErr w:type="spellEnd"/>
      <w:r w:rsidR="00562837" w:rsidRPr="00CB5455">
        <w:rPr>
          <w:rFonts w:ascii="Times New Roman" w:hAnsi="Times New Roman"/>
          <w:sz w:val="20"/>
          <w:szCs w:val="20"/>
          <w:lang w:val="en-US"/>
        </w:rPr>
        <w:t xml:space="preserve"> </w:t>
      </w:r>
      <w:r w:rsidR="00441448" w:rsidRPr="00CB5455">
        <w:rPr>
          <w:rFonts w:ascii="Times New Roman" w:hAnsi="Times New Roman"/>
          <w:sz w:val="20"/>
          <w:szCs w:val="20"/>
          <w:lang w:val="en-US"/>
        </w:rPr>
        <w:t>nanoparticles</w:t>
      </w:r>
      <w:r w:rsidR="00453330" w:rsidRPr="00CB5455">
        <w:rPr>
          <w:rFonts w:ascii="Times New Roman" w:hAnsi="Times New Roman"/>
          <w:sz w:val="20"/>
          <w:szCs w:val="20"/>
          <w:lang w:val="en-US"/>
        </w:rPr>
        <w:t>;</w:t>
      </w:r>
      <w:r w:rsidR="00441448" w:rsidRPr="00CB5455">
        <w:rPr>
          <w:rFonts w:ascii="Times New Roman" w:hAnsi="Times New Roman"/>
          <w:sz w:val="20"/>
          <w:szCs w:val="20"/>
          <w:lang w:val="en-US"/>
        </w:rPr>
        <w:t xml:space="preserve"> </w:t>
      </w:r>
      <w:r w:rsidR="00997796">
        <w:rPr>
          <w:rFonts w:ascii="Times New Roman" w:hAnsi="Times New Roman"/>
          <w:sz w:val="20"/>
          <w:szCs w:val="20"/>
          <w:lang w:val="en-US"/>
        </w:rPr>
        <w:t>C</w:t>
      </w:r>
      <w:r w:rsidR="00441448" w:rsidRPr="00CB5455">
        <w:rPr>
          <w:rFonts w:ascii="Times New Roman" w:hAnsi="Times New Roman"/>
          <w:sz w:val="20"/>
          <w:szCs w:val="20"/>
          <w:lang w:val="en-US"/>
        </w:rPr>
        <w:t xml:space="preserve">) ZE, </w:t>
      </w:r>
      <w:r w:rsidR="00562837" w:rsidRPr="00CB5455">
        <w:rPr>
          <w:rFonts w:ascii="Times New Roman" w:hAnsi="Times New Roman"/>
          <w:sz w:val="20"/>
          <w:szCs w:val="20"/>
          <w:lang w:val="en-US"/>
        </w:rPr>
        <w:t>Blank</w:t>
      </w:r>
      <w:r w:rsidR="00441448" w:rsidRPr="00CB5455">
        <w:rPr>
          <w:rFonts w:ascii="Times New Roman" w:hAnsi="Times New Roman"/>
          <w:sz w:val="20"/>
          <w:szCs w:val="20"/>
          <w:lang w:val="en-US"/>
        </w:rPr>
        <w:t xml:space="preserve"> </w:t>
      </w:r>
      <w:proofErr w:type="spellStart"/>
      <w:r w:rsidR="00562837" w:rsidRPr="00CB5455">
        <w:rPr>
          <w:rFonts w:ascii="Times New Roman" w:hAnsi="Times New Roman"/>
          <w:sz w:val="20"/>
          <w:szCs w:val="20"/>
          <w:lang w:val="en-US"/>
        </w:rPr>
        <w:t>zein</w:t>
      </w:r>
      <w:proofErr w:type="spellEnd"/>
      <w:r w:rsidR="00562837" w:rsidRPr="00CB5455">
        <w:rPr>
          <w:rFonts w:ascii="Times New Roman" w:hAnsi="Times New Roman"/>
          <w:sz w:val="20"/>
          <w:szCs w:val="20"/>
          <w:lang w:val="en-US"/>
        </w:rPr>
        <w:t xml:space="preserve"> </w:t>
      </w:r>
      <w:r w:rsidR="00441448" w:rsidRPr="00CB5455">
        <w:rPr>
          <w:rFonts w:ascii="Times New Roman" w:hAnsi="Times New Roman"/>
          <w:sz w:val="20"/>
          <w:szCs w:val="20"/>
          <w:lang w:val="en-US"/>
        </w:rPr>
        <w:t>nanoparticles.</w:t>
      </w:r>
      <w:r w:rsidR="0075367C">
        <w:rPr>
          <w:rFonts w:ascii="Times New Roman" w:hAnsi="Times New Roman"/>
          <w:sz w:val="20"/>
          <w:szCs w:val="20"/>
          <w:lang w:val="en-US"/>
        </w:rPr>
        <w:t xml:space="preserve"> </w:t>
      </w:r>
      <w:r w:rsidR="00563B58" w:rsidRPr="00C12A56">
        <w:rPr>
          <w:rFonts w:ascii="Times New Roman" w:hAnsi="Times New Roman"/>
          <w:sz w:val="20"/>
          <w:szCs w:val="20"/>
          <w:lang w:val="en-US"/>
        </w:rPr>
        <w:t>The a</w:t>
      </w:r>
      <w:r w:rsidR="0075367C" w:rsidRPr="00C12A56">
        <w:rPr>
          <w:rFonts w:ascii="Times New Roman" w:hAnsi="Times New Roman"/>
          <w:sz w:val="20"/>
          <w:szCs w:val="20"/>
          <w:lang w:val="en-US"/>
        </w:rPr>
        <w:t xml:space="preserve">rrow </w:t>
      </w:r>
      <w:r w:rsidR="00563B58" w:rsidRPr="00C12A56">
        <w:rPr>
          <w:rFonts w:ascii="Times New Roman" w:hAnsi="Times New Roman"/>
          <w:sz w:val="20"/>
          <w:szCs w:val="20"/>
          <w:lang w:val="en-US"/>
        </w:rPr>
        <w:t>indicates</w:t>
      </w:r>
      <w:r w:rsidR="0075367C" w:rsidRPr="00C12A56">
        <w:rPr>
          <w:rFonts w:ascii="Times New Roman" w:hAnsi="Times New Roman"/>
          <w:sz w:val="20"/>
          <w:szCs w:val="20"/>
          <w:lang w:val="en-US"/>
        </w:rPr>
        <w:t xml:space="preserve"> the </w:t>
      </w:r>
      <w:r w:rsidR="00563B58" w:rsidRPr="00C12A56">
        <w:rPr>
          <w:rFonts w:ascii="Times New Roman" w:hAnsi="Times New Roman"/>
          <w:sz w:val="20"/>
          <w:szCs w:val="20"/>
          <w:lang w:val="en-US"/>
        </w:rPr>
        <w:t>coating found in ZA</w:t>
      </w:r>
      <w:r w:rsidR="00563B58" w:rsidRPr="00C12A56">
        <w:rPr>
          <w:rFonts w:ascii="Times New Roman" w:hAnsi="Times New Roman"/>
          <w:sz w:val="20"/>
          <w:szCs w:val="20"/>
          <w:vertAlign w:val="subscript"/>
          <w:lang w:val="en-US"/>
        </w:rPr>
        <w:t>3</w:t>
      </w:r>
      <w:r w:rsidR="00563B58" w:rsidRPr="00C12A56">
        <w:rPr>
          <w:rFonts w:ascii="Times New Roman" w:hAnsi="Times New Roman"/>
          <w:sz w:val="20"/>
          <w:szCs w:val="20"/>
          <w:lang w:val="en-US"/>
        </w:rPr>
        <w:t xml:space="preserve"> nanoparticles.</w:t>
      </w:r>
    </w:p>
    <w:bookmarkEnd w:id="4"/>
    <w:p w14:paraId="6D6E83E4" w14:textId="77777777" w:rsidR="00441448" w:rsidRPr="00CB5455" w:rsidRDefault="00441448" w:rsidP="002B2191">
      <w:pPr>
        <w:spacing w:after="0" w:line="360" w:lineRule="auto"/>
        <w:ind w:left="142" w:firstLine="566"/>
        <w:jc w:val="both"/>
        <w:rPr>
          <w:rFonts w:ascii="Times New Roman" w:hAnsi="Times New Roman"/>
          <w:bCs/>
          <w:sz w:val="24"/>
          <w:szCs w:val="24"/>
          <w:lang w:val="en-US"/>
        </w:rPr>
      </w:pPr>
    </w:p>
    <w:p w14:paraId="17225A68" w14:textId="47F9B8B6" w:rsidR="00AD5551" w:rsidRDefault="00D70521" w:rsidP="00DF030B">
      <w:pPr>
        <w:spacing w:before="240" w:after="0" w:line="360" w:lineRule="auto"/>
        <w:ind w:left="142" w:firstLine="566"/>
        <w:jc w:val="both"/>
        <w:rPr>
          <w:rFonts w:ascii="Times New Roman" w:hAnsi="Times New Roman"/>
          <w:bCs/>
          <w:sz w:val="24"/>
          <w:szCs w:val="24"/>
          <w:lang w:val="en-US"/>
        </w:rPr>
      </w:pPr>
      <w:r w:rsidRPr="00CB5455">
        <w:rPr>
          <w:rFonts w:ascii="Times New Roman" w:hAnsi="Times New Roman"/>
          <w:bCs/>
          <w:sz w:val="24"/>
          <w:szCs w:val="24"/>
          <w:lang w:val="en-US"/>
        </w:rPr>
        <w:t xml:space="preserve">Based on the TEM images, </w:t>
      </w:r>
      <w:r w:rsidR="00FA712B" w:rsidRPr="00CB5455">
        <w:rPr>
          <w:rFonts w:ascii="Times New Roman" w:hAnsi="Times New Roman"/>
          <w:bCs/>
          <w:sz w:val="24"/>
          <w:szCs w:val="24"/>
          <w:lang w:val="en-US"/>
        </w:rPr>
        <w:t>ZA</w:t>
      </w:r>
      <w:r w:rsidRPr="00CB5455">
        <w:rPr>
          <w:rFonts w:ascii="Times New Roman" w:hAnsi="Times New Roman"/>
          <w:bCs/>
          <w:sz w:val="24"/>
          <w:szCs w:val="24"/>
          <w:vertAlign w:val="subscript"/>
          <w:lang w:val="en-US"/>
        </w:rPr>
        <w:t>3</w:t>
      </w:r>
      <w:r w:rsidR="00FA712B" w:rsidRPr="00CB5455">
        <w:rPr>
          <w:rFonts w:ascii="Times New Roman" w:hAnsi="Times New Roman"/>
          <w:bCs/>
          <w:sz w:val="24"/>
          <w:szCs w:val="24"/>
          <w:lang w:val="en-US"/>
        </w:rPr>
        <w:t xml:space="preserve"> nanoparticles </w:t>
      </w:r>
      <w:r w:rsidR="00840A22" w:rsidRPr="00CB5455">
        <w:rPr>
          <w:rFonts w:ascii="Times New Roman" w:hAnsi="Times New Roman"/>
          <w:bCs/>
          <w:sz w:val="24"/>
          <w:szCs w:val="24"/>
          <w:lang w:val="en-US"/>
        </w:rPr>
        <w:t>size</w:t>
      </w:r>
      <w:r w:rsidR="00FA712B" w:rsidRPr="00CB5455">
        <w:rPr>
          <w:rFonts w:ascii="Times New Roman" w:hAnsi="Times New Roman"/>
          <w:bCs/>
          <w:sz w:val="24"/>
          <w:szCs w:val="24"/>
          <w:lang w:val="en-US"/>
        </w:rPr>
        <w:t xml:space="preserve"> </w:t>
      </w:r>
      <w:r w:rsidR="00840A22" w:rsidRPr="00CB5455">
        <w:rPr>
          <w:rFonts w:ascii="Times New Roman" w:hAnsi="Times New Roman"/>
          <w:bCs/>
          <w:sz w:val="24"/>
          <w:szCs w:val="24"/>
          <w:lang w:val="en-US"/>
        </w:rPr>
        <w:t>rang</w:t>
      </w:r>
      <w:r w:rsidR="00216DDC" w:rsidRPr="00CB5455">
        <w:rPr>
          <w:rFonts w:ascii="Times New Roman" w:hAnsi="Times New Roman"/>
          <w:bCs/>
          <w:sz w:val="24"/>
          <w:szCs w:val="24"/>
          <w:lang w:val="en-US"/>
        </w:rPr>
        <w:t>ed</w:t>
      </w:r>
      <w:r w:rsidR="00840A22" w:rsidRPr="00CB5455">
        <w:rPr>
          <w:rFonts w:ascii="Times New Roman" w:hAnsi="Times New Roman"/>
          <w:bCs/>
          <w:sz w:val="24"/>
          <w:szCs w:val="24"/>
          <w:lang w:val="en-US"/>
        </w:rPr>
        <w:t xml:space="preserve"> between</w:t>
      </w:r>
      <w:r w:rsidR="00FA712B" w:rsidRPr="00CB5455">
        <w:rPr>
          <w:rFonts w:ascii="Times New Roman" w:hAnsi="Times New Roman"/>
          <w:bCs/>
          <w:sz w:val="24"/>
          <w:szCs w:val="24"/>
          <w:lang w:val="en-US"/>
        </w:rPr>
        <w:t xml:space="preserve"> 350-490 nm, </w:t>
      </w:r>
      <w:r w:rsidR="00513BE8" w:rsidRPr="00CB5455">
        <w:rPr>
          <w:rFonts w:ascii="Times New Roman" w:hAnsi="Times New Roman"/>
          <w:bCs/>
          <w:sz w:val="24"/>
          <w:szCs w:val="24"/>
          <w:lang w:val="en-US"/>
        </w:rPr>
        <w:t xml:space="preserve">while </w:t>
      </w:r>
      <w:r w:rsidR="00F12349" w:rsidRPr="00CB5455">
        <w:rPr>
          <w:rFonts w:ascii="Times New Roman" w:hAnsi="Times New Roman"/>
          <w:bCs/>
          <w:sz w:val="24"/>
          <w:szCs w:val="24"/>
          <w:lang w:val="en-US"/>
        </w:rPr>
        <w:t>the</w:t>
      </w:r>
      <w:r w:rsidR="00C65A64" w:rsidRPr="00CB5455">
        <w:rPr>
          <w:rFonts w:ascii="Times New Roman" w:hAnsi="Times New Roman"/>
          <w:bCs/>
          <w:sz w:val="24"/>
          <w:szCs w:val="24"/>
          <w:lang w:val="en-US"/>
        </w:rPr>
        <w:t xml:space="preserve"> </w:t>
      </w:r>
      <w:r w:rsidR="00FA712B" w:rsidRPr="00CB5455">
        <w:rPr>
          <w:rFonts w:ascii="Times New Roman" w:hAnsi="Times New Roman"/>
          <w:bCs/>
          <w:sz w:val="24"/>
          <w:szCs w:val="24"/>
          <w:lang w:val="en-US"/>
        </w:rPr>
        <w:t>diameter</w:t>
      </w:r>
      <w:r w:rsidR="00513BE8" w:rsidRPr="00CB5455">
        <w:rPr>
          <w:rFonts w:ascii="Times New Roman" w:hAnsi="Times New Roman"/>
          <w:bCs/>
          <w:sz w:val="24"/>
          <w:szCs w:val="24"/>
          <w:lang w:val="en-US"/>
        </w:rPr>
        <w:t xml:space="preserve"> </w:t>
      </w:r>
      <w:r w:rsidR="00F12349" w:rsidRPr="00CB5455">
        <w:rPr>
          <w:rFonts w:ascii="Times New Roman" w:hAnsi="Times New Roman"/>
          <w:bCs/>
          <w:sz w:val="24"/>
          <w:szCs w:val="24"/>
          <w:lang w:val="en-US"/>
        </w:rPr>
        <w:t xml:space="preserve">of both control nanoparticles </w:t>
      </w:r>
      <w:r w:rsidR="00513BE8" w:rsidRPr="00CB5455">
        <w:rPr>
          <w:rFonts w:ascii="Times New Roman" w:hAnsi="Times New Roman"/>
          <w:bCs/>
          <w:sz w:val="24"/>
          <w:szCs w:val="24"/>
          <w:lang w:val="en-US"/>
        </w:rPr>
        <w:t xml:space="preserve">ranged from </w:t>
      </w:r>
      <w:r w:rsidR="00FA712B" w:rsidRPr="00CB5455">
        <w:rPr>
          <w:rFonts w:ascii="Times New Roman" w:hAnsi="Times New Roman"/>
          <w:bCs/>
          <w:sz w:val="24"/>
          <w:szCs w:val="24"/>
          <w:lang w:val="en-US"/>
        </w:rPr>
        <w:t xml:space="preserve">100-400 nm. </w:t>
      </w:r>
      <w:r w:rsidR="00F12349" w:rsidRPr="00CB5455">
        <w:rPr>
          <w:rFonts w:ascii="Times New Roman" w:hAnsi="Times New Roman"/>
          <w:bCs/>
          <w:sz w:val="24"/>
          <w:szCs w:val="24"/>
          <w:lang w:val="en-US"/>
        </w:rPr>
        <w:t xml:space="preserve">Both results </w:t>
      </w:r>
      <w:r w:rsidR="00216DDC" w:rsidRPr="00CB5455">
        <w:rPr>
          <w:rFonts w:ascii="Times New Roman" w:hAnsi="Times New Roman"/>
          <w:bCs/>
          <w:sz w:val="24"/>
          <w:szCs w:val="24"/>
          <w:lang w:val="en-US"/>
        </w:rPr>
        <w:t xml:space="preserve">are in </w:t>
      </w:r>
      <w:r w:rsidR="00F12349" w:rsidRPr="00CB5455">
        <w:rPr>
          <w:rFonts w:ascii="Times New Roman" w:hAnsi="Times New Roman"/>
          <w:bCs/>
          <w:sz w:val="24"/>
          <w:szCs w:val="24"/>
          <w:lang w:val="en-US"/>
        </w:rPr>
        <w:t>agree</w:t>
      </w:r>
      <w:r w:rsidR="00216DDC" w:rsidRPr="00CB5455">
        <w:rPr>
          <w:rFonts w:ascii="Times New Roman" w:hAnsi="Times New Roman"/>
          <w:bCs/>
          <w:sz w:val="24"/>
          <w:szCs w:val="24"/>
          <w:lang w:val="en-US"/>
        </w:rPr>
        <w:t xml:space="preserve">ment </w:t>
      </w:r>
      <w:r w:rsidR="0024185A">
        <w:rPr>
          <w:rFonts w:ascii="Times New Roman" w:hAnsi="Times New Roman"/>
          <w:bCs/>
          <w:sz w:val="24"/>
          <w:szCs w:val="24"/>
          <w:lang w:val="en-US"/>
        </w:rPr>
        <w:t>with</w:t>
      </w:r>
      <w:r w:rsidR="00216DDC" w:rsidRPr="00CB5455">
        <w:rPr>
          <w:rFonts w:ascii="Times New Roman" w:hAnsi="Times New Roman"/>
          <w:bCs/>
          <w:sz w:val="24"/>
          <w:szCs w:val="24"/>
          <w:lang w:val="en-US"/>
        </w:rPr>
        <w:t xml:space="preserve"> </w:t>
      </w:r>
      <w:r w:rsidR="00F12349" w:rsidRPr="00CB5455">
        <w:rPr>
          <w:rFonts w:ascii="Times New Roman" w:hAnsi="Times New Roman"/>
          <w:bCs/>
          <w:sz w:val="24"/>
          <w:szCs w:val="24"/>
          <w:lang w:val="en-US"/>
        </w:rPr>
        <w:t xml:space="preserve">the dynamic light scattering measurements </w:t>
      </w:r>
      <w:r w:rsidR="00216DDC" w:rsidRPr="00CB5455">
        <w:rPr>
          <w:rFonts w:ascii="Times New Roman" w:hAnsi="Times New Roman"/>
          <w:bCs/>
          <w:sz w:val="24"/>
          <w:szCs w:val="24"/>
          <w:lang w:val="en-US"/>
        </w:rPr>
        <w:t>displayed</w:t>
      </w:r>
      <w:r w:rsidR="00F12349" w:rsidRPr="00CB5455">
        <w:rPr>
          <w:rFonts w:ascii="Times New Roman" w:hAnsi="Times New Roman"/>
          <w:bCs/>
          <w:sz w:val="24"/>
          <w:szCs w:val="24"/>
          <w:lang w:val="en-US"/>
        </w:rPr>
        <w:t xml:space="preserve"> in Table 1. </w:t>
      </w:r>
      <w:r w:rsidR="00DF030B">
        <w:rPr>
          <w:rFonts w:ascii="Times New Roman" w:hAnsi="Times New Roman"/>
          <w:bCs/>
          <w:sz w:val="24"/>
          <w:szCs w:val="24"/>
          <w:lang w:val="en-US"/>
        </w:rPr>
        <w:t xml:space="preserve">Similar results were obtained by </w:t>
      </w:r>
      <w:r w:rsidR="00EF15F1">
        <w:rPr>
          <w:rFonts w:ascii="Times New Roman" w:hAnsi="Times New Roman"/>
          <w:bCs/>
          <w:sz w:val="24"/>
          <w:szCs w:val="24"/>
          <w:lang w:val="en-US"/>
        </w:rPr>
        <w:t xml:space="preserve">Li and cols. </w:t>
      </w:r>
      <w:r w:rsidR="000A6E61">
        <w:rPr>
          <w:rFonts w:ascii="Times New Roman" w:hAnsi="Times New Roman"/>
          <w:bCs/>
          <w:sz w:val="24"/>
          <w:szCs w:val="24"/>
          <w:lang w:val="en-US"/>
        </w:rPr>
        <w:fldChar w:fldCharType="begin" w:fldLock="1"/>
      </w:r>
      <w:r w:rsidR="00754731">
        <w:rPr>
          <w:rFonts w:ascii="Times New Roman" w:hAnsi="Times New Roman"/>
          <w:bCs/>
          <w:sz w:val="24"/>
          <w:szCs w:val="24"/>
          <w:lang w:val="en-US"/>
        </w:rPr>
        <w:instrText>ADDIN CSL_CITATION {"citationItems":[{"id":"ITEM-1","itemData":{"DOI":"10.2147/IJN.S143733","ISSN":"1178-2013","author":[{"dropping-particle":"","family":"Li","given":"Feng","non-dropping-particle":"","parse-names":false,"suffix":""},{"dropping-particle":"","family":"Chen","given":"Yan","non-dropping-particle":"","parse-names":false,"suffix":""},{"dropping-particle":"","family":"Liu","given":"Shubo","non-dropping-particle":"","parse-names":false,"suffix":""},{"dropping-particle":"","family":"Qi","given":"Jian","non-dropping-particle":"","parse-names":false,"suffix":""},{"dropping-particle":"","family":"Wang","given":"Weiying","non-dropping-particle":"","parse-names":false,"suffix":""},{"dropping-particle":"","family":"Wang","given":"Chenhua","non-dropping-particle":"","parse-names":false,"suffix":""},{"dropping-particle":"","family":"Zhong","given":"Ruiyue","non-dropping-particle":"","parse-names":false,"suffix":""},{"dropping-particle":"","family":"Chen","given":"Zhijun","non-dropping-particle":"","parse-names":false,"suffix":""},{"dropping-particle":"","family":"Li","given":"Xiaoming","non-dropping-particle":"","parse-names":false,"suffix":""},{"dropping-particle":"","family":"Guan","given":"Yuanzhou","non-dropping-particle":"","parse-names":false,"suffix":""},{"dropping-particle":"","family":"Kong","given":"Wei","non-dropping-particle":"","parse-names":false,"suffix":""},{"dropping-particle":"","family":"Zhang","given":"Yong","non-dropping-particle":"","parse-names":false,"suffix":""}],"container-title":"International Journal of Nanomedicine","id":"ITEM-1","issued":{"date-parts":[["2017","11"]]},"page":"8197-8209","title":"Size-controlled fabrication of zein nano/microparticles by modified anti-solvent precipitation with/without sodium caseinate","type":"article-journal","volume":"Volume 12"},"uris":["http://www.mendeley.com/documents/?uuid=80c03d36-d6c3-48d6-b328-b6ac9aad7deb"]}],"mendeley":{"formattedCitation":"[35]","plainTextFormattedCitation":"[35]","previouslyFormattedCitation":"[35]"},"properties":{"noteIndex":0},"schema":"https://github.com/citation-style-language/schema/raw/master/csl-citation.json"}</w:instrText>
      </w:r>
      <w:r w:rsidR="000A6E61">
        <w:rPr>
          <w:rFonts w:ascii="Times New Roman" w:hAnsi="Times New Roman"/>
          <w:bCs/>
          <w:sz w:val="24"/>
          <w:szCs w:val="24"/>
          <w:lang w:val="en-US"/>
        </w:rPr>
        <w:fldChar w:fldCharType="separate"/>
      </w:r>
      <w:r w:rsidR="00754731" w:rsidRPr="00754731">
        <w:rPr>
          <w:rFonts w:ascii="Times New Roman" w:hAnsi="Times New Roman"/>
          <w:bCs/>
          <w:noProof/>
          <w:sz w:val="24"/>
          <w:szCs w:val="24"/>
          <w:lang w:val="en-US"/>
        </w:rPr>
        <w:t>[35]</w:t>
      </w:r>
      <w:r w:rsidR="000A6E61">
        <w:rPr>
          <w:rFonts w:ascii="Times New Roman" w:hAnsi="Times New Roman"/>
          <w:bCs/>
          <w:sz w:val="24"/>
          <w:szCs w:val="24"/>
          <w:lang w:val="en-US"/>
        </w:rPr>
        <w:fldChar w:fldCharType="end"/>
      </w:r>
      <w:r w:rsidR="00DF030B">
        <w:rPr>
          <w:rFonts w:ascii="Times New Roman" w:hAnsi="Times New Roman"/>
          <w:bCs/>
          <w:sz w:val="24"/>
          <w:szCs w:val="24"/>
          <w:lang w:val="en-US"/>
        </w:rPr>
        <w:t>. These authors</w:t>
      </w:r>
      <w:r w:rsidR="000A6E61">
        <w:rPr>
          <w:rFonts w:ascii="Times New Roman" w:hAnsi="Times New Roman"/>
          <w:bCs/>
          <w:sz w:val="24"/>
          <w:szCs w:val="24"/>
          <w:lang w:val="en-US"/>
        </w:rPr>
        <w:t xml:space="preserve"> </w:t>
      </w:r>
      <w:r w:rsidR="00216DDC" w:rsidRPr="00CB5455">
        <w:rPr>
          <w:rFonts w:ascii="Times New Roman" w:hAnsi="Times New Roman"/>
          <w:bCs/>
          <w:sz w:val="24"/>
          <w:szCs w:val="24"/>
          <w:lang w:val="en-US"/>
        </w:rPr>
        <w:t xml:space="preserve">prepared </w:t>
      </w:r>
      <w:proofErr w:type="spellStart"/>
      <w:r w:rsidR="0036667B" w:rsidRPr="00CB5455">
        <w:rPr>
          <w:rFonts w:ascii="Times New Roman" w:hAnsi="Times New Roman"/>
          <w:bCs/>
          <w:sz w:val="24"/>
          <w:szCs w:val="24"/>
          <w:lang w:val="en-US"/>
        </w:rPr>
        <w:t>zein</w:t>
      </w:r>
      <w:proofErr w:type="spellEnd"/>
      <w:r w:rsidR="0036667B" w:rsidRPr="00CB5455">
        <w:rPr>
          <w:rFonts w:ascii="Times New Roman" w:hAnsi="Times New Roman"/>
          <w:bCs/>
          <w:sz w:val="24"/>
          <w:szCs w:val="24"/>
          <w:lang w:val="en-US"/>
        </w:rPr>
        <w:t xml:space="preserve"> nanoparticles</w:t>
      </w:r>
      <w:r w:rsidR="003A3577" w:rsidRPr="00CB5455">
        <w:rPr>
          <w:rFonts w:ascii="Times New Roman" w:hAnsi="Times New Roman"/>
          <w:bCs/>
          <w:sz w:val="24"/>
          <w:szCs w:val="24"/>
          <w:lang w:val="en-US"/>
        </w:rPr>
        <w:t xml:space="preserve"> </w:t>
      </w:r>
      <w:r w:rsidR="00DF030B">
        <w:rPr>
          <w:rFonts w:ascii="Times New Roman" w:hAnsi="Times New Roman"/>
          <w:bCs/>
          <w:sz w:val="24"/>
          <w:szCs w:val="24"/>
          <w:lang w:val="en-US"/>
        </w:rPr>
        <w:t>using the same procedure</w:t>
      </w:r>
      <w:r w:rsidR="00EF15F1">
        <w:rPr>
          <w:rFonts w:ascii="Times New Roman" w:hAnsi="Times New Roman"/>
          <w:bCs/>
          <w:sz w:val="24"/>
          <w:szCs w:val="24"/>
          <w:lang w:val="en-US"/>
        </w:rPr>
        <w:t xml:space="preserve"> and</w:t>
      </w:r>
      <w:r w:rsidR="00216DDC" w:rsidRPr="00CB5455">
        <w:rPr>
          <w:rFonts w:ascii="Times New Roman" w:hAnsi="Times New Roman"/>
          <w:bCs/>
          <w:sz w:val="24"/>
          <w:szCs w:val="24"/>
          <w:lang w:val="en-US"/>
        </w:rPr>
        <w:t xml:space="preserve"> </w:t>
      </w:r>
      <w:r w:rsidR="0024185A">
        <w:rPr>
          <w:rFonts w:ascii="Times New Roman" w:hAnsi="Times New Roman"/>
          <w:bCs/>
          <w:sz w:val="24"/>
          <w:szCs w:val="24"/>
          <w:lang w:val="en-US"/>
        </w:rPr>
        <w:t>the</w:t>
      </w:r>
      <w:r w:rsidR="00DF030B">
        <w:rPr>
          <w:rFonts w:ascii="Times New Roman" w:hAnsi="Times New Roman"/>
          <w:bCs/>
          <w:sz w:val="24"/>
          <w:szCs w:val="24"/>
          <w:lang w:val="en-US"/>
        </w:rPr>
        <w:t>ir</w:t>
      </w:r>
      <w:r w:rsidR="00216DDC" w:rsidRPr="00CB5455">
        <w:rPr>
          <w:rFonts w:ascii="Times New Roman" w:hAnsi="Times New Roman"/>
          <w:bCs/>
          <w:sz w:val="24"/>
          <w:szCs w:val="24"/>
          <w:lang w:val="en-US"/>
        </w:rPr>
        <w:t xml:space="preserve"> </w:t>
      </w:r>
      <w:r w:rsidR="0036667B" w:rsidRPr="00CB5455">
        <w:rPr>
          <w:rFonts w:ascii="Times New Roman" w:hAnsi="Times New Roman"/>
          <w:bCs/>
          <w:sz w:val="24"/>
          <w:szCs w:val="24"/>
          <w:lang w:val="en-US"/>
        </w:rPr>
        <w:t>TEM</w:t>
      </w:r>
      <w:r w:rsidR="00513BE8" w:rsidRPr="00CB5455">
        <w:rPr>
          <w:rFonts w:ascii="Times New Roman" w:hAnsi="Times New Roman"/>
          <w:bCs/>
          <w:sz w:val="24"/>
          <w:szCs w:val="24"/>
          <w:lang w:val="en-US"/>
        </w:rPr>
        <w:t xml:space="preserve"> </w:t>
      </w:r>
      <w:r w:rsidR="0024185A">
        <w:rPr>
          <w:rFonts w:ascii="Times New Roman" w:hAnsi="Times New Roman"/>
          <w:bCs/>
          <w:sz w:val="24"/>
          <w:szCs w:val="24"/>
          <w:lang w:val="en-US"/>
        </w:rPr>
        <w:t>observation also indicated that the aggregates had</w:t>
      </w:r>
      <w:r w:rsidR="00EF15F1">
        <w:rPr>
          <w:rFonts w:ascii="Times New Roman" w:hAnsi="Times New Roman"/>
          <w:bCs/>
          <w:sz w:val="24"/>
          <w:szCs w:val="24"/>
          <w:lang w:val="en-US"/>
        </w:rPr>
        <w:t xml:space="preserve"> </w:t>
      </w:r>
      <w:r w:rsidR="0036667B" w:rsidRPr="00CB5455">
        <w:rPr>
          <w:rFonts w:ascii="Times New Roman" w:hAnsi="Times New Roman"/>
          <w:bCs/>
          <w:sz w:val="24"/>
          <w:szCs w:val="24"/>
          <w:lang w:val="en-US"/>
        </w:rPr>
        <w:t xml:space="preserve">spherical shape </w:t>
      </w:r>
      <w:r w:rsidR="0024185A">
        <w:rPr>
          <w:rFonts w:ascii="Times New Roman" w:hAnsi="Times New Roman"/>
          <w:bCs/>
          <w:sz w:val="24"/>
          <w:szCs w:val="24"/>
          <w:lang w:val="en-US"/>
        </w:rPr>
        <w:t xml:space="preserve">with a diameter of </w:t>
      </w:r>
      <w:r w:rsidR="0036667B" w:rsidRPr="00CB5455">
        <w:rPr>
          <w:rFonts w:ascii="Times New Roman" w:hAnsi="Times New Roman"/>
          <w:bCs/>
          <w:sz w:val="24"/>
          <w:szCs w:val="24"/>
          <w:lang w:val="en-US"/>
        </w:rPr>
        <w:t>165</w:t>
      </w:r>
      <w:r w:rsidR="0024185A">
        <w:rPr>
          <w:rFonts w:ascii="Times New Roman" w:hAnsi="Times New Roman"/>
          <w:bCs/>
          <w:sz w:val="24"/>
          <w:szCs w:val="24"/>
          <w:lang w:val="en-US"/>
        </w:rPr>
        <w:t>-</w:t>
      </w:r>
      <w:r w:rsidR="0036667B" w:rsidRPr="00CB5455">
        <w:rPr>
          <w:rFonts w:ascii="Times New Roman" w:hAnsi="Times New Roman"/>
          <w:bCs/>
          <w:sz w:val="24"/>
          <w:szCs w:val="24"/>
          <w:lang w:val="en-US"/>
        </w:rPr>
        <w:t>470 nm</w:t>
      </w:r>
      <w:r w:rsidR="00DF030B">
        <w:rPr>
          <w:rFonts w:ascii="Times New Roman" w:hAnsi="Times New Roman"/>
          <w:bCs/>
          <w:sz w:val="24"/>
          <w:szCs w:val="24"/>
          <w:lang w:val="en-US"/>
        </w:rPr>
        <w:t>.</w:t>
      </w:r>
    </w:p>
    <w:p w14:paraId="723DD98E" w14:textId="77777777" w:rsidR="00EA4920" w:rsidRDefault="00EA4920" w:rsidP="00DF030B">
      <w:pPr>
        <w:spacing w:before="240" w:after="0" w:line="360" w:lineRule="auto"/>
        <w:ind w:left="142" w:firstLine="566"/>
        <w:jc w:val="both"/>
        <w:rPr>
          <w:rFonts w:ascii="Times New Roman" w:hAnsi="Times New Roman"/>
          <w:bCs/>
          <w:sz w:val="24"/>
          <w:szCs w:val="24"/>
          <w:lang w:val="en-US"/>
        </w:rPr>
      </w:pPr>
    </w:p>
    <w:p w14:paraId="599968BC" w14:textId="77777777" w:rsidR="00591F35" w:rsidRPr="00CB5455" w:rsidRDefault="00591F35" w:rsidP="00DF030B">
      <w:pPr>
        <w:spacing w:before="240" w:after="0" w:line="360" w:lineRule="auto"/>
        <w:ind w:left="142" w:firstLine="566"/>
        <w:jc w:val="both"/>
        <w:rPr>
          <w:rFonts w:ascii="Times New Roman" w:hAnsi="Times New Roman"/>
          <w:bCs/>
          <w:sz w:val="24"/>
          <w:szCs w:val="24"/>
          <w:lang w:val="en-US"/>
        </w:rPr>
      </w:pPr>
    </w:p>
    <w:p w14:paraId="3AF77FB0" w14:textId="77777777" w:rsidR="00FA712B" w:rsidRPr="002E7801" w:rsidRDefault="00FA712B" w:rsidP="00DF030B">
      <w:pPr>
        <w:pStyle w:val="Prrafodelista"/>
        <w:numPr>
          <w:ilvl w:val="1"/>
          <w:numId w:val="1"/>
        </w:numPr>
        <w:spacing w:before="240" w:line="360" w:lineRule="auto"/>
        <w:ind w:left="709" w:hanging="578"/>
        <w:jc w:val="both"/>
        <w:rPr>
          <w:rFonts w:ascii="Times New Roman" w:hAnsi="Times New Roman"/>
          <w:i/>
          <w:iCs/>
          <w:sz w:val="24"/>
          <w:szCs w:val="24"/>
          <w:lang w:val="en-US"/>
        </w:rPr>
      </w:pPr>
      <w:r w:rsidRPr="002E7801">
        <w:rPr>
          <w:rFonts w:ascii="Times New Roman" w:hAnsi="Times New Roman" w:cs="Times New Roman"/>
          <w:i/>
          <w:iCs/>
          <w:sz w:val="24"/>
          <w:szCs w:val="24"/>
          <w:lang w:val="en-US"/>
        </w:rPr>
        <w:lastRenderedPageBreak/>
        <w:t xml:space="preserve">Stability evaluation </w:t>
      </w:r>
    </w:p>
    <w:p w14:paraId="11212E07" w14:textId="560E8329" w:rsidR="00FA712B" w:rsidRPr="00CB5455" w:rsidRDefault="0024185A" w:rsidP="00FC76DB">
      <w:pPr>
        <w:tabs>
          <w:tab w:val="left" w:pos="567"/>
        </w:tabs>
        <w:spacing w:after="0" w:line="360" w:lineRule="auto"/>
        <w:ind w:left="142" w:firstLine="566"/>
        <w:jc w:val="both"/>
        <w:rPr>
          <w:rFonts w:ascii="Times New Roman" w:hAnsi="Times New Roman"/>
          <w:sz w:val="24"/>
          <w:szCs w:val="24"/>
          <w:lang w:val="en-US"/>
        </w:rPr>
      </w:pPr>
      <w:r w:rsidRPr="00CB5455">
        <w:rPr>
          <w:rFonts w:ascii="Times New Roman" w:hAnsi="Times New Roman"/>
          <w:sz w:val="24"/>
          <w:szCs w:val="24"/>
          <w:lang w:val="en-US"/>
        </w:rPr>
        <w:t xml:space="preserve">After the </w:t>
      </w:r>
      <w:r>
        <w:rPr>
          <w:rFonts w:ascii="Times New Roman" w:hAnsi="Times New Roman"/>
          <w:sz w:val="24"/>
          <w:szCs w:val="24"/>
          <w:lang w:val="en-US"/>
        </w:rPr>
        <w:t>initial physicochemical characterization, ZA</w:t>
      </w:r>
      <w:r w:rsidRPr="0024185A">
        <w:rPr>
          <w:rFonts w:ascii="Times New Roman" w:hAnsi="Times New Roman"/>
          <w:sz w:val="24"/>
          <w:szCs w:val="24"/>
          <w:vertAlign w:val="subscript"/>
          <w:lang w:val="en-US"/>
        </w:rPr>
        <w:t>1</w:t>
      </w:r>
      <w:r>
        <w:rPr>
          <w:rFonts w:ascii="Times New Roman" w:hAnsi="Times New Roman"/>
          <w:sz w:val="24"/>
          <w:szCs w:val="24"/>
          <w:lang w:val="en-US"/>
        </w:rPr>
        <w:t xml:space="preserve"> and ZA</w:t>
      </w:r>
      <w:r w:rsidRPr="0024185A">
        <w:rPr>
          <w:rFonts w:ascii="Times New Roman" w:hAnsi="Times New Roman"/>
          <w:sz w:val="24"/>
          <w:szCs w:val="24"/>
          <w:vertAlign w:val="subscript"/>
          <w:lang w:val="en-US"/>
        </w:rPr>
        <w:t>2</w:t>
      </w:r>
      <w:r w:rsidRPr="00CB5455">
        <w:rPr>
          <w:rFonts w:ascii="Times New Roman" w:hAnsi="Times New Roman"/>
          <w:sz w:val="24"/>
          <w:szCs w:val="24"/>
          <w:lang w:val="en-US"/>
        </w:rPr>
        <w:t xml:space="preserve"> </w:t>
      </w:r>
      <w:r>
        <w:rPr>
          <w:rFonts w:ascii="Times New Roman" w:hAnsi="Times New Roman"/>
          <w:sz w:val="24"/>
          <w:szCs w:val="24"/>
          <w:lang w:val="en-US"/>
        </w:rPr>
        <w:t xml:space="preserve">formulations were discharged due to the instability </w:t>
      </w:r>
      <w:r w:rsidR="00A94746">
        <w:rPr>
          <w:rFonts w:ascii="Times New Roman" w:hAnsi="Times New Roman"/>
          <w:sz w:val="24"/>
          <w:szCs w:val="24"/>
          <w:lang w:val="en-US"/>
        </w:rPr>
        <w:t xml:space="preserve">issues </w:t>
      </w:r>
      <w:r>
        <w:rPr>
          <w:rFonts w:ascii="Times New Roman" w:hAnsi="Times New Roman"/>
          <w:sz w:val="24"/>
          <w:szCs w:val="24"/>
          <w:lang w:val="en-US"/>
        </w:rPr>
        <w:t xml:space="preserve">observed. </w:t>
      </w:r>
      <w:r w:rsidR="00065A8D" w:rsidRPr="00CB5455">
        <w:rPr>
          <w:rFonts w:ascii="Times New Roman" w:hAnsi="Times New Roman"/>
          <w:sz w:val="24"/>
          <w:szCs w:val="24"/>
          <w:lang w:val="en-US"/>
        </w:rPr>
        <w:t>The formulations ZA</w:t>
      </w:r>
      <w:r w:rsidR="00D70521" w:rsidRPr="00CB5455">
        <w:rPr>
          <w:rFonts w:ascii="Times New Roman" w:hAnsi="Times New Roman"/>
          <w:sz w:val="24"/>
          <w:szCs w:val="24"/>
          <w:vertAlign w:val="subscript"/>
          <w:lang w:val="en-US"/>
        </w:rPr>
        <w:t>3</w:t>
      </w:r>
      <w:r w:rsidR="00065A8D" w:rsidRPr="00CB5455">
        <w:rPr>
          <w:rFonts w:ascii="Times New Roman" w:hAnsi="Times New Roman"/>
          <w:sz w:val="24"/>
          <w:szCs w:val="24"/>
          <w:vertAlign w:val="subscript"/>
          <w:lang w:val="en-US"/>
        </w:rPr>
        <w:t xml:space="preserve">, </w:t>
      </w:r>
      <w:r w:rsidR="00065A8D" w:rsidRPr="00CB5455">
        <w:rPr>
          <w:rFonts w:ascii="Times New Roman" w:hAnsi="Times New Roman"/>
          <w:sz w:val="24"/>
          <w:szCs w:val="24"/>
          <w:lang w:val="en-US"/>
        </w:rPr>
        <w:t xml:space="preserve">ZD and ZE were </w:t>
      </w:r>
      <w:r w:rsidR="002E7801">
        <w:rPr>
          <w:rFonts w:ascii="Times New Roman" w:hAnsi="Times New Roman"/>
          <w:sz w:val="24"/>
          <w:szCs w:val="24"/>
          <w:lang w:val="en-US"/>
        </w:rPr>
        <w:t>evaluated over 90 days</w:t>
      </w:r>
      <w:r w:rsidR="00A94746">
        <w:rPr>
          <w:rFonts w:ascii="Times New Roman" w:hAnsi="Times New Roman"/>
          <w:sz w:val="24"/>
          <w:szCs w:val="24"/>
          <w:lang w:val="en-US"/>
        </w:rPr>
        <w:t xml:space="preserve"> </w:t>
      </w:r>
      <w:r w:rsidR="00A94746" w:rsidRPr="00350D89">
        <w:rPr>
          <w:rFonts w:ascii="Times New Roman" w:hAnsi="Times New Roman"/>
          <w:sz w:val="24"/>
          <w:szCs w:val="24"/>
          <w:lang w:val="en-US"/>
        </w:rPr>
        <w:t xml:space="preserve">under </w:t>
      </w:r>
      <w:r w:rsidR="00FC76DB" w:rsidRPr="00350D89">
        <w:rPr>
          <w:rFonts w:ascii="Times New Roman" w:hAnsi="Times New Roman"/>
          <w:sz w:val="24"/>
          <w:szCs w:val="24"/>
          <w:lang w:val="en-US"/>
        </w:rPr>
        <w:t>room temperature and refrigerator, the most common storage conditions</w:t>
      </w:r>
      <w:r w:rsidR="00065A8D" w:rsidRPr="00350D89">
        <w:rPr>
          <w:rFonts w:ascii="Times New Roman" w:hAnsi="Times New Roman"/>
          <w:sz w:val="24"/>
          <w:szCs w:val="24"/>
          <w:lang w:val="en-US"/>
        </w:rPr>
        <w:t>.</w:t>
      </w:r>
      <w:r w:rsidR="00065A8D" w:rsidRPr="00CB5455">
        <w:rPr>
          <w:rFonts w:ascii="Times New Roman" w:hAnsi="Times New Roman"/>
          <w:sz w:val="24"/>
          <w:szCs w:val="24"/>
          <w:lang w:val="en-US"/>
        </w:rPr>
        <w:t xml:space="preserve"> </w:t>
      </w:r>
      <w:r w:rsidR="00FA712B" w:rsidRPr="00CB5455">
        <w:rPr>
          <w:rFonts w:ascii="Times New Roman" w:hAnsi="Times New Roman"/>
          <w:sz w:val="24"/>
          <w:szCs w:val="24"/>
          <w:lang w:val="en-US"/>
        </w:rPr>
        <w:t>ZA</w:t>
      </w:r>
      <w:r w:rsidR="00D70521" w:rsidRPr="00CB5455">
        <w:rPr>
          <w:rFonts w:ascii="Times New Roman" w:hAnsi="Times New Roman"/>
          <w:sz w:val="24"/>
          <w:szCs w:val="24"/>
          <w:vertAlign w:val="subscript"/>
          <w:lang w:val="en-US"/>
        </w:rPr>
        <w:t>3</w:t>
      </w:r>
      <w:r w:rsidR="00FA712B" w:rsidRPr="00CB5455">
        <w:rPr>
          <w:rFonts w:ascii="Times New Roman" w:hAnsi="Times New Roman"/>
          <w:sz w:val="24"/>
          <w:szCs w:val="24"/>
          <w:lang w:val="en-US"/>
        </w:rPr>
        <w:t xml:space="preserve"> nanoparticles remained stable at 25</w:t>
      </w:r>
      <w:r w:rsidR="00DE60DF">
        <w:rPr>
          <w:rFonts w:ascii="Times New Roman" w:hAnsi="Times New Roman"/>
          <w:sz w:val="24"/>
          <w:szCs w:val="24"/>
          <w:lang w:val="en-US"/>
        </w:rPr>
        <w:t xml:space="preserve"> </w:t>
      </w:r>
      <w:r w:rsidR="00FA712B" w:rsidRPr="00CB5455">
        <w:rPr>
          <w:rFonts w:ascii="Times New Roman" w:hAnsi="Times New Roman" w:cs="Times New Roman"/>
          <w:sz w:val="24"/>
          <w:szCs w:val="24"/>
          <w:lang w:val="en-US"/>
        </w:rPr>
        <w:t>±</w:t>
      </w:r>
      <w:r w:rsidR="00E360A7" w:rsidRPr="00CB5455">
        <w:rPr>
          <w:rFonts w:ascii="Times New Roman" w:hAnsi="Times New Roman" w:cs="Times New Roman"/>
          <w:sz w:val="24"/>
          <w:szCs w:val="24"/>
          <w:lang w:val="en-US"/>
        </w:rPr>
        <w:t xml:space="preserve"> </w:t>
      </w:r>
      <w:r w:rsidR="00A50DE3" w:rsidRPr="00CB5455">
        <w:rPr>
          <w:rFonts w:ascii="Times New Roman" w:hAnsi="Times New Roman"/>
          <w:sz w:val="24"/>
          <w:szCs w:val="24"/>
          <w:lang w:val="en-US"/>
        </w:rPr>
        <w:t>2</w:t>
      </w:r>
      <w:r w:rsidR="00DE60DF">
        <w:rPr>
          <w:rFonts w:ascii="Times New Roman" w:hAnsi="Times New Roman"/>
          <w:sz w:val="24"/>
          <w:szCs w:val="24"/>
          <w:lang w:val="en-US"/>
        </w:rPr>
        <w:t xml:space="preserve"> </w:t>
      </w:r>
      <w:r w:rsidR="00FA712B" w:rsidRPr="00CB5455">
        <w:rPr>
          <w:rFonts w:ascii="Times New Roman" w:hAnsi="Times New Roman"/>
          <w:sz w:val="24"/>
          <w:szCs w:val="24"/>
          <w:lang w:val="en-US"/>
        </w:rPr>
        <w:t>°C</w:t>
      </w:r>
      <w:r w:rsidR="009E4742" w:rsidRPr="00CB5455">
        <w:rPr>
          <w:rFonts w:ascii="Times New Roman" w:hAnsi="Times New Roman"/>
          <w:sz w:val="24"/>
          <w:szCs w:val="24"/>
          <w:lang w:val="en-US"/>
        </w:rPr>
        <w:t xml:space="preserve">, </w:t>
      </w:r>
      <w:r w:rsidR="00683649" w:rsidRPr="00CB5455">
        <w:rPr>
          <w:rFonts w:ascii="Times New Roman" w:hAnsi="Times New Roman"/>
          <w:sz w:val="24"/>
          <w:szCs w:val="24"/>
          <w:lang w:val="en-US"/>
        </w:rPr>
        <w:t xml:space="preserve">keeping the </w:t>
      </w:r>
      <w:proofErr w:type="spellStart"/>
      <w:r w:rsidR="00683649" w:rsidRPr="00CB5455">
        <w:rPr>
          <w:rFonts w:ascii="Times New Roman" w:hAnsi="Times New Roman"/>
          <w:sz w:val="24"/>
          <w:szCs w:val="24"/>
          <w:lang w:val="en-US"/>
        </w:rPr>
        <w:t>nanometric</w:t>
      </w:r>
      <w:proofErr w:type="spellEnd"/>
      <w:r w:rsidR="00683649" w:rsidRPr="00CB5455">
        <w:rPr>
          <w:rFonts w:ascii="Times New Roman" w:hAnsi="Times New Roman"/>
          <w:sz w:val="24"/>
          <w:szCs w:val="24"/>
          <w:lang w:val="en-US"/>
        </w:rPr>
        <w:t xml:space="preserve"> size</w:t>
      </w:r>
      <w:r w:rsidR="00FA712B" w:rsidRPr="00CB5455">
        <w:rPr>
          <w:rFonts w:ascii="Times New Roman" w:hAnsi="Times New Roman"/>
          <w:sz w:val="24"/>
          <w:szCs w:val="24"/>
          <w:lang w:val="en-US"/>
        </w:rPr>
        <w:t xml:space="preserve"> (323.8 nm) after 90 days storage</w:t>
      </w:r>
      <w:r w:rsidR="00DF030B">
        <w:rPr>
          <w:rFonts w:ascii="Times New Roman" w:hAnsi="Times New Roman"/>
          <w:sz w:val="24"/>
          <w:szCs w:val="24"/>
          <w:lang w:val="en-US"/>
        </w:rPr>
        <w:t xml:space="preserve"> </w:t>
      </w:r>
      <w:r w:rsidR="00DF030B" w:rsidRPr="00DF030B">
        <w:rPr>
          <w:rFonts w:ascii="Times New Roman" w:hAnsi="Times New Roman"/>
          <w:b/>
          <w:bCs/>
          <w:sz w:val="24"/>
          <w:szCs w:val="24"/>
          <w:lang w:val="en-US"/>
        </w:rPr>
        <w:t>(Fig. 3A)</w:t>
      </w:r>
      <w:r w:rsidR="009E4742" w:rsidRPr="00DF030B">
        <w:rPr>
          <w:rFonts w:ascii="Times New Roman" w:hAnsi="Times New Roman"/>
          <w:b/>
          <w:bCs/>
          <w:sz w:val="24"/>
          <w:szCs w:val="24"/>
          <w:lang w:val="en-US"/>
        </w:rPr>
        <w:t>.</w:t>
      </w:r>
      <w:r w:rsidR="00563B58">
        <w:rPr>
          <w:rFonts w:ascii="Times New Roman" w:hAnsi="Times New Roman"/>
          <w:b/>
          <w:bCs/>
          <w:sz w:val="24"/>
          <w:szCs w:val="24"/>
          <w:lang w:val="en-US"/>
        </w:rPr>
        <w:t xml:space="preserve"> </w:t>
      </w:r>
      <w:r w:rsidR="00683649" w:rsidRPr="00CB5455">
        <w:rPr>
          <w:rFonts w:ascii="Times New Roman" w:hAnsi="Times New Roman"/>
          <w:sz w:val="24"/>
          <w:szCs w:val="24"/>
          <w:lang w:val="en-US"/>
        </w:rPr>
        <w:t>Both</w:t>
      </w:r>
      <w:r w:rsidR="00FA712B" w:rsidRPr="00CB5455">
        <w:rPr>
          <w:rFonts w:ascii="Times New Roman" w:hAnsi="Times New Roman"/>
          <w:sz w:val="24"/>
          <w:szCs w:val="24"/>
          <w:lang w:val="en-US"/>
        </w:rPr>
        <w:t xml:space="preserve"> control groups presented instability </w:t>
      </w:r>
      <w:r w:rsidR="009E4742" w:rsidRPr="00CB5455">
        <w:rPr>
          <w:rFonts w:ascii="Times New Roman" w:hAnsi="Times New Roman"/>
          <w:sz w:val="24"/>
          <w:szCs w:val="24"/>
          <w:lang w:val="en-US"/>
        </w:rPr>
        <w:t>between</w:t>
      </w:r>
      <w:r w:rsidR="00FA712B" w:rsidRPr="00CB5455">
        <w:rPr>
          <w:rFonts w:ascii="Times New Roman" w:hAnsi="Times New Roman"/>
          <w:sz w:val="24"/>
          <w:szCs w:val="24"/>
          <w:lang w:val="en-US"/>
        </w:rPr>
        <w:t xml:space="preserve"> 7</w:t>
      </w:r>
      <w:r w:rsidR="009E4742" w:rsidRPr="00CB5455">
        <w:rPr>
          <w:rFonts w:ascii="Times New Roman" w:hAnsi="Times New Roman"/>
          <w:sz w:val="24"/>
          <w:szCs w:val="24"/>
          <w:lang w:val="en-US"/>
        </w:rPr>
        <w:t xml:space="preserve"> </w:t>
      </w:r>
      <w:r w:rsidR="00FA712B" w:rsidRPr="00CB5455">
        <w:rPr>
          <w:rFonts w:ascii="Times New Roman" w:hAnsi="Times New Roman"/>
          <w:sz w:val="24"/>
          <w:szCs w:val="24"/>
          <w:lang w:val="en-US"/>
        </w:rPr>
        <w:t>and 30</w:t>
      </w:r>
      <w:r w:rsidR="009E4742" w:rsidRPr="00CB5455">
        <w:rPr>
          <w:rFonts w:ascii="Times New Roman" w:hAnsi="Times New Roman"/>
          <w:sz w:val="24"/>
          <w:szCs w:val="24"/>
          <w:lang w:val="en-US"/>
        </w:rPr>
        <w:t xml:space="preserve"> </w:t>
      </w:r>
      <w:r w:rsidR="00FA712B" w:rsidRPr="00CB5455">
        <w:rPr>
          <w:rFonts w:ascii="Times New Roman" w:hAnsi="Times New Roman"/>
          <w:sz w:val="24"/>
          <w:szCs w:val="24"/>
          <w:lang w:val="en-US"/>
        </w:rPr>
        <w:t>days, with clusters and precipitat</w:t>
      </w:r>
      <w:r w:rsidR="009E4742" w:rsidRPr="00CB5455">
        <w:rPr>
          <w:rFonts w:ascii="Times New Roman" w:hAnsi="Times New Roman"/>
          <w:sz w:val="24"/>
          <w:szCs w:val="24"/>
          <w:lang w:val="en-US"/>
        </w:rPr>
        <w:t>e formation</w:t>
      </w:r>
      <w:r w:rsidR="00FA712B" w:rsidRPr="00CB5455">
        <w:rPr>
          <w:rFonts w:ascii="Times New Roman" w:hAnsi="Times New Roman"/>
          <w:sz w:val="24"/>
          <w:szCs w:val="24"/>
          <w:lang w:val="en-US"/>
        </w:rPr>
        <w:t>.</w:t>
      </w:r>
      <w:r w:rsidR="00DF030B">
        <w:rPr>
          <w:rFonts w:ascii="Times New Roman" w:hAnsi="Times New Roman"/>
          <w:sz w:val="24"/>
          <w:szCs w:val="24"/>
          <w:lang w:val="en-US"/>
        </w:rPr>
        <w:t xml:space="preserve"> </w:t>
      </w:r>
      <w:r w:rsidR="009E4742" w:rsidRPr="00CB5455">
        <w:rPr>
          <w:rFonts w:ascii="Times New Roman" w:hAnsi="Times New Roman"/>
          <w:sz w:val="24"/>
          <w:szCs w:val="24"/>
          <w:lang w:val="en-US"/>
        </w:rPr>
        <w:t>After 7 days, t</w:t>
      </w:r>
      <w:r w:rsidR="00FA712B" w:rsidRPr="00CB5455">
        <w:rPr>
          <w:rFonts w:ascii="Times New Roman" w:hAnsi="Times New Roman"/>
          <w:sz w:val="24"/>
          <w:szCs w:val="24"/>
          <w:lang w:val="en-US"/>
        </w:rPr>
        <w:t>he</w:t>
      </w:r>
      <w:r w:rsidR="00C65A64" w:rsidRPr="00CB5455">
        <w:rPr>
          <w:rFonts w:ascii="Times New Roman" w:hAnsi="Times New Roman"/>
          <w:sz w:val="24"/>
          <w:szCs w:val="24"/>
          <w:lang w:val="en-US"/>
        </w:rPr>
        <w:t xml:space="preserve"> blank</w:t>
      </w:r>
      <w:r w:rsidR="00F75CF5">
        <w:rPr>
          <w:rFonts w:ascii="Times New Roman" w:hAnsi="Times New Roman"/>
          <w:sz w:val="24"/>
          <w:szCs w:val="24"/>
          <w:lang w:val="en-US"/>
        </w:rPr>
        <w:t>-</w:t>
      </w:r>
      <w:r w:rsidR="00FA712B" w:rsidRPr="00CB5455">
        <w:rPr>
          <w:rFonts w:ascii="Times New Roman" w:hAnsi="Times New Roman"/>
          <w:sz w:val="24"/>
          <w:szCs w:val="24"/>
          <w:lang w:val="en-US"/>
        </w:rPr>
        <w:t>nanoparticle</w:t>
      </w:r>
      <w:r w:rsidR="00C65A64" w:rsidRPr="00CB5455">
        <w:rPr>
          <w:rFonts w:ascii="Times New Roman" w:hAnsi="Times New Roman"/>
          <w:sz w:val="24"/>
          <w:szCs w:val="24"/>
          <w:lang w:val="en-US"/>
        </w:rPr>
        <w:t>s</w:t>
      </w:r>
      <w:r w:rsidR="004A2127" w:rsidRPr="00CB5455">
        <w:rPr>
          <w:rFonts w:ascii="Times New Roman" w:hAnsi="Times New Roman"/>
          <w:sz w:val="24"/>
          <w:szCs w:val="24"/>
          <w:lang w:val="en-US"/>
        </w:rPr>
        <w:t xml:space="preserve"> ZD</w:t>
      </w:r>
      <w:r w:rsidR="00E360A7" w:rsidRPr="00CB5455">
        <w:rPr>
          <w:rFonts w:ascii="Times New Roman" w:hAnsi="Times New Roman"/>
          <w:sz w:val="24"/>
          <w:szCs w:val="24"/>
          <w:lang w:val="en-US"/>
        </w:rPr>
        <w:t xml:space="preserve"> and ZE stored at room temperature</w:t>
      </w:r>
      <w:r w:rsidR="00FA712B" w:rsidRPr="00CB5455">
        <w:rPr>
          <w:rFonts w:ascii="Times New Roman" w:hAnsi="Times New Roman"/>
          <w:sz w:val="24"/>
          <w:szCs w:val="24"/>
          <w:lang w:val="en-US"/>
        </w:rPr>
        <w:t xml:space="preserve"> </w:t>
      </w:r>
      <w:r w:rsidR="009E4742" w:rsidRPr="00CB5455">
        <w:rPr>
          <w:rFonts w:ascii="Times New Roman" w:hAnsi="Times New Roman"/>
          <w:sz w:val="24"/>
          <w:szCs w:val="24"/>
          <w:lang w:val="en-US"/>
        </w:rPr>
        <w:t>collapsed</w:t>
      </w:r>
      <w:r w:rsidR="00065A8D" w:rsidRPr="00CB5455">
        <w:rPr>
          <w:rFonts w:ascii="Times New Roman" w:hAnsi="Times New Roman"/>
          <w:sz w:val="24"/>
          <w:szCs w:val="24"/>
          <w:lang w:val="en-US"/>
        </w:rPr>
        <w:t xml:space="preserve">, resulting </w:t>
      </w:r>
      <w:r w:rsidR="00E360A7" w:rsidRPr="00CB5455">
        <w:rPr>
          <w:rFonts w:ascii="Times New Roman" w:hAnsi="Times New Roman"/>
          <w:sz w:val="24"/>
          <w:szCs w:val="24"/>
          <w:lang w:val="en-US"/>
        </w:rPr>
        <w:t xml:space="preserve">in </w:t>
      </w:r>
      <w:r w:rsidR="009E4742" w:rsidRPr="00CB5455">
        <w:rPr>
          <w:rFonts w:ascii="Times New Roman" w:hAnsi="Times New Roman"/>
          <w:sz w:val="24"/>
          <w:szCs w:val="24"/>
          <w:lang w:val="en-US"/>
        </w:rPr>
        <w:t>size</w:t>
      </w:r>
      <w:r w:rsidR="00E360A7" w:rsidRPr="00CB5455">
        <w:rPr>
          <w:rFonts w:ascii="Times New Roman" w:hAnsi="Times New Roman"/>
          <w:sz w:val="24"/>
          <w:szCs w:val="24"/>
          <w:lang w:val="en-US"/>
        </w:rPr>
        <w:t xml:space="preserve"> disruption</w:t>
      </w:r>
      <w:r w:rsidR="009E4742" w:rsidRPr="00CB5455">
        <w:rPr>
          <w:rFonts w:ascii="Times New Roman" w:hAnsi="Times New Roman"/>
          <w:sz w:val="24"/>
          <w:szCs w:val="24"/>
          <w:lang w:val="en-US"/>
        </w:rPr>
        <w:t xml:space="preserve"> (4,514 nm</w:t>
      </w:r>
      <w:r w:rsidR="00E360A7" w:rsidRPr="00CB5455">
        <w:rPr>
          <w:rFonts w:ascii="Times New Roman" w:hAnsi="Times New Roman"/>
          <w:sz w:val="24"/>
          <w:szCs w:val="24"/>
          <w:lang w:val="en-US"/>
        </w:rPr>
        <w:t xml:space="preserve"> and 1,732 nm, respectively</w:t>
      </w:r>
      <w:r w:rsidR="009E4742" w:rsidRPr="00CB5455">
        <w:rPr>
          <w:rFonts w:ascii="Times New Roman" w:hAnsi="Times New Roman"/>
          <w:sz w:val="24"/>
          <w:szCs w:val="24"/>
          <w:lang w:val="en-US"/>
        </w:rPr>
        <w:t>)</w:t>
      </w:r>
      <w:r w:rsidR="00065A8D" w:rsidRPr="00CB5455">
        <w:rPr>
          <w:rFonts w:ascii="Times New Roman" w:hAnsi="Times New Roman"/>
          <w:sz w:val="24"/>
          <w:szCs w:val="24"/>
          <w:lang w:val="en-US"/>
        </w:rPr>
        <w:t xml:space="preserve"> </w:t>
      </w:r>
      <w:r w:rsidR="002E7801">
        <w:rPr>
          <w:rFonts w:ascii="Times New Roman" w:hAnsi="Times New Roman"/>
          <w:sz w:val="24"/>
          <w:szCs w:val="24"/>
          <w:lang w:val="en-US"/>
        </w:rPr>
        <w:t>forming</w:t>
      </w:r>
      <w:r w:rsidR="00E360A7" w:rsidRPr="00CB5455">
        <w:rPr>
          <w:rFonts w:ascii="Times New Roman" w:hAnsi="Times New Roman"/>
          <w:sz w:val="24"/>
          <w:szCs w:val="24"/>
          <w:lang w:val="en-US"/>
        </w:rPr>
        <w:t xml:space="preserve"> big </w:t>
      </w:r>
      <w:r w:rsidR="00065A8D" w:rsidRPr="00CB5455">
        <w:rPr>
          <w:rFonts w:ascii="Times New Roman" w:hAnsi="Times New Roman"/>
          <w:sz w:val="24"/>
          <w:szCs w:val="24"/>
          <w:lang w:val="en-US"/>
        </w:rPr>
        <w:t>aggregates</w:t>
      </w:r>
      <w:r w:rsidR="003B4975">
        <w:rPr>
          <w:rFonts w:ascii="Times New Roman" w:hAnsi="Times New Roman"/>
          <w:sz w:val="24"/>
          <w:szCs w:val="24"/>
          <w:lang w:val="en-US"/>
        </w:rPr>
        <w:t xml:space="preserve"> and sedimentation</w:t>
      </w:r>
      <w:r w:rsidR="00427BC7" w:rsidRPr="00CB5455">
        <w:rPr>
          <w:rFonts w:ascii="Times New Roman" w:hAnsi="Times New Roman"/>
          <w:sz w:val="24"/>
          <w:szCs w:val="24"/>
          <w:lang w:val="en-US"/>
        </w:rPr>
        <w:t xml:space="preserve">, </w:t>
      </w:r>
      <w:r w:rsidR="003B4975">
        <w:rPr>
          <w:rFonts w:ascii="Times New Roman" w:hAnsi="Times New Roman"/>
          <w:sz w:val="24"/>
          <w:szCs w:val="24"/>
          <w:lang w:val="en-US"/>
        </w:rPr>
        <w:t>visually</w:t>
      </w:r>
      <w:r w:rsidR="003B4975" w:rsidRPr="00CB5455">
        <w:rPr>
          <w:rFonts w:ascii="Times New Roman" w:hAnsi="Times New Roman"/>
          <w:sz w:val="24"/>
          <w:szCs w:val="24"/>
          <w:lang w:val="en-US"/>
        </w:rPr>
        <w:t xml:space="preserve"> </w:t>
      </w:r>
      <w:r w:rsidR="00E360A7" w:rsidRPr="00CB5455">
        <w:rPr>
          <w:rFonts w:ascii="Times New Roman" w:hAnsi="Times New Roman"/>
          <w:sz w:val="24"/>
          <w:szCs w:val="24"/>
          <w:lang w:val="en-US"/>
        </w:rPr>
        <w:t>noticeable</w:t>
      </w:r>
      <w:r w:rsidR="00D70521" w:rsidRPr="00CB5455">
        <w:rPr>
          <w:rFonts w:ascii="Times New Roman" w:hAnsi="Times New Roman"/>
          <w:sz w:val="24"/>
          <w:szCs w:val="24"/>
          <w:lang w:val="en-US"/>
        </w:rPr>
        <w:t xml:space="preserve">, </w:t>
      </w:r>
      <w:r w:rsidR="002E7801">
        <w:rPr>
          <w:rFonts w:ascii="Times New Roman" w:hAnsi="Times New Roman"/>
          <w:sz w:val="24"/>
          <w:szCs w:val="24"/>
          <w:lang w:val="en-US"/>
        </w:rPr>
        <w:t xml:space="preserve">as the colloidal aspect </w:t>
      </w:r>
      <w:r w:rsidR="00D70521" w:rsidRPr="00CB5455">
        <w:rPr>
          <w:rFonts w:ascii="Times New Roman" w:hAnsi="Times New Roman"/>
          <w:sz w:val="24"/>
          <w:szCs w:val="24"/>
          <w:lang w:val="en-US"/>
        </w:rPr>
        <w:t xml:space="preserve">changed </w:t>
      </w:r>
      <w:r w:rsidR="009E4742" w:rsidRPr="00CB5455">
        <w:rPr>
          <w:rFonts w:ascii="Times New Roman" w:hAnsi="Times New Roman"/>
          <w:sz w:val="24"/>
          <w:szCs w:val="24"/>
          <w:lang w:val="en-US"/>
        </w:rPr>
        <w:t xml:space="preserve">from </w:t>
      </w:r>
      <w:r w:rsidR="00FA712B" w:rsidRPr="00CB5455">
        <w:rPr>
          <w:rFonts w:ascii="Times New Roman" w:hAnsi="Times New Roman"/>
          <w:sz w:val="24"/>
          <w:szCs w:val="24"/>
          <w:lang w:val="en-US"/>
        </w:rPr>
        <w:t>slightly bluish to transparent (</w:t>
      </w:r>
      <w:r w:rsidR="00FA712B" w:rsidRPr="000A6E61">
        <w:rPr>
          <w:rFonts w:ascii="Times New Roman" w:hAnsi="Times New Roman"/>
          <w:b/>
          <w:bCs/>
          <w:sz w:val="24"/>
          <w:szCs w:val="24"/>
          <w:lang w:val="en-US"/>
        </w:rPr>
        <w:t>Fig</w:t>
      </w:r>
      <w:r w:rsidR="008D1255" w:rsidRPr="000A6E61">
        <w:rPr>
          <w:rFonts w:ascii="Times New Roman" w:hAnsi="Times New Roman"/>
          <w:b/>
          <w:bCs/>
          <w:sz w:val="24"/>
          <w:szCs w:val="24"/>
          <w:lang w:val="en-US"/>
        </w:rPr>
        <w:t>.</w:t>
      </w:r>
      <w:r w:rsidR="00FA712B" w:rsidRPr="000A6E61">
        <w:rPr>
          <w:rFonts w:ascii="Times New Roman" w:hAnsi="Times New Roman"/>
          <w:b/>
          <w:bCs/>
          <w:sz w:val="24"/>
          <w:szCs w:val="24"/>
          <w:lang w:val="en-US"/>
        </w:rPr>
        <w:t xml:space="preserve"> </w:t>
      </w:r>
      <w:r w:rsidR="007B6E98" w:rsidRPr="000A6E61">
        <w:rPr>
          <w:rFonts w:ascii="Times New Roman" w:hAnsi="Times New Roman"/>
          <w:b/>
          <w:bCs/>
          <w:sz w:val="24"/>
          <w:szCs w:val="24"/>
          <w:lang w:val="en-US"/>
        </w:rPr>
        <w:t>3</w:t>
      </w:r>
      <w:r w:rsidR="00997796">
        <w:rPr>
          <w:rFonts w:ascii="Times New Roman" w:hAnsi="Times New Roman"/>
          <w:b/>
          <w:bCs/>
          <w:sz w:val="24"/>
          <w:szCs w:val="24"/>
          <w:lang w:val="en-US"/>
        </w:rPr>
        <w:t>A</w:t>
      </w:r>
      <w:r w:rsidR="00FA712B" w:rsidRPr="00CB5455">
        <w:rPr>
          <w:rFonts w:ascii="Times New Roman" w:hAnsi="Times New Roman"/>
          <w:sz w:val="24"/>
          <w:szCs w:val="24"/>
          <w:lang w:val="en-US"/>
        </w:rPr>
        <w:t>).</w:t>
      </w:r>
    </w:p>
    <w:p w14:paraId="2A577C8C" w14:textId="6DE04707" w:rsidR="00FA712B" w:rsidRPr="000A6E61" w:rsidRDefault="00FA712B" w:rsidP="00563B58">
      <w:pPr>
        <w:keepNext/>
        <w:spacing w:after="0" w:line="360" w:lineRule="auto"/>
        <w:ind w:left="142" w:firstLine="566"/>
        <w:jc w:val="both"/>
        <w:rPr>
          <w:rFonts w:ascii="Times New Roman" w:hAnsi="Times New Roman"/>
          <w:sz w:val="24"/>
          <w:lang w:val="en-US"/>
        </w:rPr>
      </w:pPr>
      <w:r w:rsidRPr="00CB5455">
        <w:rPr>
          <w:rFonts w:ascii="Times New Roman" w:hAnsi="Times New Roman"/>
          <w:sz w:val="24"/>
          <w:lang w:val="en-US"/>
        </w:rPr>
        <w:t>When stored a</w:t>
      </w:r>
      <w:r w:rsidR="008F0B73" w:rsidRPr="00CB5455">
        <w:rPr>
          <w:rFonts w:ascii="Times New Roman" w:hAnsi="Times New Roman"/>
          <w:sz w:val="24"/>
          <w:lang w:val="en-US"/>
        </w:rPr>
        <w:t xml:space="preserve">t </w:t>
      </w:r>
      <w:r w:rsidRPr="00CB5455">
        <w:rPr>
          <w:rFonts w:ascii="Times New Roman" w:hAnsi="Times New Roman"/>
          <w:sz w:val="24"/>
          <w:lang w:val="en-US"/>
        </w:rPr>
        <w:t>4</w:t>
      </w:r>
      <w:r w:rsidR="008F0B73" w:rsidRPr="00CB5455">
        <w:rPr>
          <w:rFonts w:ascii="Times New Roman" w:hAnsi="Times New Roman"/>
          <w:sz w:val="24"/>
          <w:lang w:val="en-US"/>
        </w:rPr>
        <w:t xml:space="preserve"> </w:t>
      </w:r>
      <w:r w:rsidRPr="00CB5455">
        <w:rPr>
          <w:rFonts w:ascii="Times New Roman" w:hAnsi="Times New Roman" w:cs="Times New Roman"/>
          <w:sz w:val="24"/>
          <w:lang w:val="en-US"/>
        </w:rPr>
        <w:t>±</w:t>
      </w:r>
      <w:r w:rsidR="008F0B73" w:rsidRPr="00CB5455">
        <w:rPr>
          <w:rFonts w:ascii="Times New Roman" w:hAnsi="Times New Roman" w:cs="Times New Roman"/>
          <w:sz w:val="24"/>
          <w:lang w:val="en-US"/>
        </w:rPr>
        <w:t xml:space="preserve"> </w:t>
      </w:r>
      <w:r w:rsidRPr="00CB5455">
        <w:rPr>
          <w:rFonts w:ascii="Times New Roman" w:hAnsi="Times New Roman"/>
          <w:sz w:val="24"/>
          <w:lang w:val="en-US"/>
        </w:rPr>
        <w:t>2</w:t>
      </w:r>
      <w:r w:rsidR="00DE60DF">
        <w:rPr>
          <w:rFonts w:ascii="Times New Roman" w:hAnsi="Times New Roman"/>
          <w:sz w:val="24"/>
          <w:lang w:val="en-US"/>
        </w:rPr>
        <w:t xml:space="preserve"> </w:t>
      </w:r>
      <w:r w:rsidRPr="00CB5455">
        <w:rPr>
          <w:rFonts w:ascii="Times New Roman" w:hAnsi="Times New Roman"/>
          <w:sz w:val="24"/>
          <w:lang w:val="en-US"/>
        </w:rPr>
        <w:t xml:space="preserve">°C, </w:t>
      </w:r>
      <w:r w:rsidR="00E360A7" w:rsidRPr="00CB5455">
        <w:rPr>
          <w:rFonts w:ascii="Times New Roman" w:hAnsi="Times New Roman"/>
          <w:sz w:val="24"/>
          <w:lang w:val="en-US"/>
        </w:rPr>
        <w:t xml:space="preserve">the size of </w:t>
      </w:r>
      <w:r w:rsidRPr="00CB5455">
        <w:rPr>
          <w:rFonts w:ascii="Times New Roman" w:hAnsi="Times New Roman"/>
          <w:sz w:val="24"/>
          <w:lang w:val="en-US"/>
        </w:rPr>
        <w:t>ZA</w:t>
      </w:r>
      <w:r w:rsidR="00D70521" w:rsidRPr="00CB5455">
        <w:rPr>
          <w:rFonts w:ascii="Times New Roman" w:hAnsi="Times New Roman"/>
          <w:sz w:val="24"/>
          <w:vertAlign w:val="subscript"/>
          <w:lang w:val="en-US"/>
        </w:rPr>
        <w:t>3</w:t>
      </w:r>
      <w:r w:rsidRPr="00CB5455">
        <w:rPr>
          <w:rFonts w:ascii="Times New Roman" w:hAnsi="Times New Roman"/>
          <w:sz w:val="24"/>
          <w:lang w:val="en-US"/>
        </w:rPr>
        <w:t xml:space="preserve"> nanoparticles </w:t>
      </w:r>
      <w:r w:rsidR="00E360A7" w:rsidRPr="00CB5455">
        <w:rPr>
          <w:rFonts w:ascii="Times New Roman" w:hAnsi="Times New Roman"/>
          <w:sz w:val="24"/>
          <w:lang w:val="en-US"/>
        </w:rPr>
        <w:t>was kept unaltered</w:t>
      </w:r>
      <w:r w:rsidRPr="00CB5455">
        <w:rPr>
          <w:rFonts w:ascii="Times New Roman" w:hAnsi="Times New Roman"/>
          <w:sz w:val="24"/>
          <w:lang w:val="en-US"/>
        </w:rPr>
        <w:t xml:space="preserve"> </w:t>
      </w:r>
      <w:r w:rsidR="008F0B73" w:rsidRPr="00CB5455">
        <w:rPr>
          <w:rFonts w:ascii="Times New Roman" w:hAnsi="Times New Roman"/>
          <w:sz w:val="24"/>
          <w:lang w:val="en-US"/>
        </w:rPr>
        <w:t>over 90 days</w:t>
      </w:r>
      <w:r w:rsidR="00DF030B">
        <w:rPr>
          <w:rFonts w:ascii="Times New Roman" w:hAnsi="Times New Roman"/>
          <w:sz w:val="24"/>
          <w:lang w:val="en-US"/>
        </w:rPr>
        <w:t xml:space="preserve"> </w:t>
      </w:r>
      <w:r w:rsidR="00DF030B" w:rsidRPr="00DF030B">
        <w:rPr>
          <w:rFonts w:ascii="Times New Roman" w:hAnsi="Times New Roman"/>
          <w:b/>
          <w:bCs/>
          <w:sz w:val="24"/>
          <w:lang w:val="en-US"/>
        </w:rPr>
        <w:t>(Fig. 3B</w:t>
      </w:r>
      <w:r w:rsidR="00DF030B" w:rsidRPr="00AA12BE">
        <w:rPr>
          <w:rFonts w:ascii="Times New Roman" w:hAnsi="Times New Roman"/>
          <w:b/>
          <w:bCs/>
          <w:sz w:val="24"/>
          <w:lang w:val="en-US"/>
        </w:rPr>
        <w:t>)</w:t>
      </w:r>
      <w:r w:rsidRPr="00AA12BE">
        <w:rPr>
          <w:rFonts w:ascii="Times New Roman" w:hAnsi="Times New Roman"/>
          <w:b/>
          <w:bCs/>
          <w:sz w:val="24"/>
          <w:lang w:val="en-US"/>
        </w:rPr>
        <w:t>.</w:t>
      </w:r>
      <w:r w:rsidRPr="00AA12BE">
        <w:rPr>
          <w:rFonts w:ascii="Times New Roman" w:hAnsi="Times New Roman"/>
          <w:sz w:val="24"/>
          <w:lang w:val="en-US"/>
        </w:rPr>
        <w:t xml:space="preserve"> </w:t>
      </w:r>
      <w:r w:rsidR="008F0B73" w:rsidRPr="00AA12BE">
        <w:rPr>
          <w:rFonts w:ascii="Times New Roman" w:hAnsi="Times New Roman"/>
          <w:sz w:val="24"/>
          <w:lang w:val="en-US"/>
        </w:rPr>
        <w:t>The blank</w:t>
      </w:r>
      <w:r w:rsidR="00F75CF5" w:rsidRPr="00AA12BE">
        <w:rPr>
          <w:rFonts w:ascii="Times New Roman" w:hAnsi="Times New Roman"/>
          <w:sz w:val="24"/>
          <w:lang w:val="en-US"/>
        </w:rPr>
        <w:t>-</w:t>
      </w:r>
      <w:r w:rsidR="008F0B73" w:rsidRPr="00AA12BE">
        <w:rPr>
          <w:rFonts w:ascii="Times New Roman" w:hAnsi="Times New Roman"/>
          <w:sz w:val="24"/>
          <w:lang w:val="en-US"/>
        </w:rPr>
        <w:t xml:space="preserve">nanoparticles </w:t>
      </w:r>
      <w:r w:rsidRPr="00AA12BE">
        <w:rPr>
          <w:rFonts w:ascii="Times New Roman" w:hAnsi="Times New Roman"/>
          <w:sz w:val="24"/>
          <w:lang w:val="en-US"/>
        </w:rPr>
        <w:t xml:space="preserve">ZE </w:t>
      </w:r>
      <w:r w:rsidR="008F0B73" w:rsidRPr="00AA12BE">
        <w:rPr>
          <w:rFonts w:ascii="Times New Roman" w:hAnsi="Times New Roman"/>
          <w:sz w:val="24"/>
          <w:lang w:val="en-US"/>
        </w:rPr>
        <w:t xml:space="preserve">did not </w:t>
      </w:r>
      <w:r w:rsidR="00E360A7" w:rsidRPr="00AA12BE">
        <w:rPr>
          <w:rFonts w:ascii="Times New Roman" w:hAnsi="Times New Roman"/>
          <w:sz w:val="24"/>
          <w:lang w:val="en-US"/>
        </w:rPr>
        <w:t xml:space="preserve">experience any size </w:t>
      </w:r>
      <w:r w:rsidR="00D70521" w:rsidRPr="00AA12BE">
        <w:rPr>
          <w:rFonts w:ascii="Times New Roman" w:hAnsi="Times New Roman"/>
          <w:sz w:val="24"/>
          <w:lang w:val="en-US"/>
        </w:rPr>
        <w:t>alterations</w:t>
      </w:r>
      <w:r w:rsidR="008F0B73" w:rsidRPr="00AA12BE">
        <w:rPr>
          <w:rFonts w:ascii="Times New Roman" w:hAnsi="Times New Roman"/>
          <w:sz w:val="24"/>
          <w:lang w:val="en-US"/>
        </w:rPr>
        <w:t xml:space="preserve"> after 7 days, </w:t>
      </w:r>
      <w:r w:rsidR="002E7801" w:rsidRPr="00AA12BE">
        <w:rPr>
          <w:rFonts w:ascii="Times New Roman" w:hAnsi="Times New Roman"/>
          <w:sz w:val="24"/>
          <w:lang w:val="en-US"/>
        </w:rPr>
        <w:t>al</w:t>
      </w:r>
      <w:r w:rsidR="00E360A7" w:rsidRPr="00AA12BE">
        <w:rPr>
          <w:rFonts w:ascii="Times New Roman" w:hAnsi="Times New Roman"/>
          <w:sz w:val="24"/>
          <w:lang w:val="en-US"/>
        </w:rPr>
        <w:t>though</w:t>
      </w:r>
      <w:r w:rsidR="008F0B73" w:rsidRPr="00AA12BE">
        <w:rPr>
          <w:rFonts w:ascii="Times New Roman" w:hAnsi="Times New Roman"/>
          <w:sz w:val="24"/>
          <w:lang w:val="en-US"/>
        </w:rPr>
        <w:t xml:space="preserve"> a</w:t>
      </w:r>
      <w:r w:rsidRPr="00AA12BE">
        <w:rPr>
          <w:rFonts w:ascii="Times New Roman" w:hAnsi="Times New Roman"/>
          <w:sz w:val="24"/>
          <w:lang w:val="en-US"/>
        </w:rPr>
        <w:t xml:space="preserve">fter 30 days </w:t>
      </w:r>
      <w:r w:rsidR="00563B58" w:rsidRPr="00AA12BE">
        <w:rPr>
          <w:rFonts w:ascii="Times New Roman" w:hAnsi="Times New Roman"/>
          <w:sz w:val="24"/>
          <w:lang w:val="en-US"/>
        </w:rPr>
        <w:t>both control formulations (ZD and ZE) disrupted</w:t>
      </w:r>
      <w:r w:rsidR="008F0B73" w:rsidRPr="00AA12BE">
        <w:rPr>
          <w:rFonts w:ascii="Times New Roman" w:hAnsi="Times New Roman"/>
          <w:sz w:val="24"/>
          <w:lang w:val="en-US"/>
        </w:rPr>
        <w:t xml:space="preserve"> and size increased substantially</w:t>
      </w:r>
      <w:r w:rsidR="008F0B73" w:rsidRPr="00CB5455">
        <w:rPr>
          <w:rFonts w:ascii="Times New Roman" w:hAnsi="Times New Roman"/>
          <w:sz w:val="24"/>
          <w:lang w:val="en-US"/>
        </w:rPr>
        <w:t xml:space="preserve"> </w:t>
      </w:r>
      <w:r w:rsidRPr="00CB5455">
        <w:rPr>
          <w:rFonts w:ascii="Times New Roman" w:hAnsi="Times New Roman"/>
          <w:sz w:val="24"/>
          <w:lang w:val="en-US"/>
        </w:rPr>
        <w:t>(</w:t>
      </w:r>
      <w:r w:rsidRPr="000A6E61">
        <w:rPr>
          <w:rFonts w:ascii="Times New Roman" w:hAnsi="Times New Roman"/>
          <w:b/>
          <w:bCs/>
          <w:sz w:val="24"/>
          <w:lang w:val="en-US"/>
        </w:rPr>
        <w:t>Fig</w:t>
      </w:r>
      <w:r w:rsidR="008D1255" w:rsidRPr="000A6E61">
        <w:rPr>
          <w:rFonts w:ascii="Times New Roman" w:hAnsi="Times New Roman"/>
          <w:b/>
          <w:bCs/>
          <w:sz w:val="24"/>
          <w:lang w:val="en-US"/>
        </w:rPr>
        <w:t>.</w:t>
      </w:r>
      <w:r w:rsidRPr="000A6E61">
        <w:rPr>
          <w:rFonts w:ascii="Times New Roman" w:hAnsi="Times New Roman"/>
          <w:b/>
          <w:bCs/>
          <w:sz w:val="24"/>
          <w:lang w:val="en-US"/>
        </w:rPr>
        <w:t xml:space="preserve"> </w:t>
      </w:r>
      <w:r w:rsidR="007B6E98" w:rsidRPr="000A6E61">
        <w:rPr>
          <w:rFonts w:ascii="Times New Roman" w:hAnsi="Times New Roman"/>
          <w:b/>
          <w:bCs/>
          <w:sz w:val="24"/>
          <w:lang w:val="en-US"/>
        </w:rPr>
        <w:t>3</w:t>
      </w:r>
      <w:r w:rsidR="00997796">
        <w:rPr>
          <w:rFonts w:ascii="Times New Roman" w:hAnsi="Times New Roman"/>
          <w:b/>
          <w:bCs/>
          <w:sz w:val="24"/>
          <w:lang w:val="en-US"/>
        </w:rPr>
        <w:t>B</w:t>
      </w:r>
      <w:r w:rsidRPr="00CB5455">
        <w:rPr>
          <w:rFonts w:ascii="Times New Roman" w:hAnsi="Times New Roman"/>
          <w:sz w:val="24"/>
          <w:lang w:val="en-US"/>
        </w:rPr>
        <w:t>).</w:t>
      </w:r>
      <w:r w:rsidR="000A6E61">
        <w:rPr>
          <w:rFonts w:ascii="Times New Roman" w:hAnsi="Times New Roman"/>
          <w:sz w:val="24"/>
          <w:lang w:val="en-US"/>
        </w:rPr>
        <w:t xml:space="preserve"> </w:t>
      </w:r>
      <w:r w:rsidRPr="000A6E61">
        <w:rPr>
          <w:rFonts w:ascii="Times New Roman" w:hAnsi="Times New Roman"/>
          <w:bCs/>
          <w:sz w:val="24"/>
          <w:szCs w:val="24"/>
          <w:lang w:val="en-US"/>
        </w:rPr>
        <w:t>ZA</w:t>
      </w:r>
      <w:r w:rsidR="00D70521" w:rsidRPr="000A6E61">
        <w:rPr>
          <w:rFonts w:ascii="Times New Roman" w:hAnsi="Times New Roman"/>
          <w:bCs/>
          <w:sz w:val="24"/>
          <w:szCs w:val="24"/>
          <w:vertAlign w:val="subscript"/>
          <w:lang w:val="en-US"/>
        </w:rPr>
        <w:t>3</w:t>
      </w:r>
      <w:r w:rsidRPr="000A6E61">
        <w:rPr>
          <w:rFonts w:ascii="Times New Roman" w:hAnsi="Times New Roman"/>
          <w:bCs/>
          <w:sz w:val="24"/>
          <w:szCs w:val="24"/>
          <w:lang w:val="en-US"/>
        </w:rPr>
        <w:t xml:space="preserve"> nanoparticles </w:t>
      </w:r>
      <w:r w:rsidR="008F0B73" w:rsidRPr="000A6E61">
        <w:rPr>
          <w:rFonts w:ascii="Times New Roman" w:hAnsi="Times New Roman"/>
          <w:bCs/>
          <w:sz w:val="24"/>
          <w:szCs w:val="24"/>
          <w:lang w:val="en-US"/>
        </w:rPr>
        <w:t>stored</w:t>
      </w:r>
      <w:r w:rsidRPr="000A6E61">
        <w:rPr>
          <w:rFonts w:ascii="Times New Roman" w:hAnsi="Times New Roman"/>
          <w:bCs/>
          <w:sz w:val="24"/>
          <w:szCs w:val="24"/>
          <w:lang w:val="en-US"/>
        </w:rPr>
        <w:t xml:space="preserve"> </w:t>
      </w:r>
      <w:r w:rsidR="00D70521" w:rsidRPr="000A6E61">
        <w:rPr>
          <w:rFonts w:ascii="Times New Roman" w:hAnsi="Times New Roman"/>
          <w:bCs/>
          <w:sz w:val="24"/>
          <w:szCs w:val="24"/>
          <w:lang w:val="en-US"/>
        </w:rPr>
        <w:t>at 4°C</w:t>
      </w:r>
      <w:r w:rsidR="001615CC" w:rsidRPr="000A6E61">
        <w:rPr>
          <w:rFonts w:ascii="Times New Roman" w:hAnsi="Times New Roman"/>
          <w:bCs/>
          <w:sz w:val="24"/>
          <w:szCs w:val="24"/>
          <w:lang w:val="en-US"/>
        </w:rPr>
        <w:t xml:space="preserve"> (378.0 nm) presented a </w:t>
      </w:r>
      <w:r w:rsidR="008F0B73" w:rsidRPr="000A6E61">
        <w:rPr>
          <w:rFonts w:ascii="Times New Roman" w:hAnsi="Times New Roman"/>
          <w:bCs/>
          <w:sz w:val="24"/>
          <w:szCs w:val="24"/>
          <w:lang w:val="en-US"/>
        </w:rPr>
        <w:t>similar value to the freshly obtained ones (381</w:t>
      </w:r>
      <w:r w:rsidR="00D70521" w:rsidRPr="000A6E61">
        <w:rPr>
          <w:rFonts w:ascii="Times New Roman" w:hAnsi="Times New Roman"/>
          <w:bCs/>
          <w:sz w:val="24"/>
          <w:szCs w:val="24"/>
          <w:lang w:val="en-US"/>
        </w:rPr>
        <w:t>.</w:t>
      </w:r>
      <w:r w:rsidR="008F0B73" w:rsidRPr="000A6E61">
        <w:rPr>
          <w:rFonts w:ascii="Times New Roman" w:hAnsi="Times New Roman"/>
          <w:bCs/>
          <w:sz w:val="24"/>
          <w:szCs w:val="24"/>
          <w:lang w:val="en-US"/>
        </w:rPr>
        <w:t xml:space="preserve">6 nm), indicating that </w:t>
      </w:r>
      <w:r w:rsidR="00DF030B">
        <w:rPr>
          <w:rFonts w:ascii="Times New Roman" w:hAnsi="Times New Roman"/>
          <w:bCs/>
          <w:sz w:val="24"/>
          <w:szCs w:val="24"/>
          <w:lang w:val="en-US"/>
        </w:rPr>
        <w:t xml:space="preserve">even if </w:t>
      </w:r>
      <w:r w:rsidR="008F0B73" w:rsidRPr="000A6E61">
        <w:rPr>
          <w:rFonts w:ascii="Times New Roman" w:hAnsi="Times New Roman"/>
          <w:bCs/>
          <w:sz w:val="24"/>
          <w:szCs w:val="24"/>
          <w:lang w:val="en-US"/>
        </w:rPr>
        <w:t>both conditions would be feasible</w:t>
      </w:r>
      <w:r w:rsidR="00DF030B">
        <w:rPr>
          <w:rFonts w:ascii="Times New Roman" w:hAnsi="Times New Roman"/>
          <w:bCs/>
          <w:sz w:val="24"/>
          <w:szCs w:val="24"/>
          <w:lang w:val="en-US"/>
        </w:rPr>
        <w:t xml:space="preserve"> for their preservation</w:t>
      </w:r>
      <w:r w:rsidR="008F0B73" w:rsidRPr="000A6E61">
        <w:rPr>
          <w:rFonts w:ascii="Times New Roman" w:hAnsi="Times New Roman"/>
          <w:bCs/>
          <w:sz w:val="24"/>
          <w:szCs w:val="24"/>
          <w:lang w:val="en-US"/>
        </w:rPr>
        <w:t xml:space="preserve">, 4°C would </w:t>
      </w:r>
      <w:r w:rsidR="00DF030B">
        <w:rPr>
          <w:rFonts w:ascii="Times New Roman" w:hAnsi="Times New Roman"/>
          <w:bCs/>
          <w:sz w:val="24"/>
          <w:szCs w:val="24"/>
          <w:lang w:val="en-US"/>
        </w:rPr>
        <w:t>ke</w:t>
      </w:r>
      <w:r w:rsidR="003B4975">
        <w:rPr>
          <w:rFonts w:ascii="Times New Roman" w:hAnsi="Times New Roman"/>
          <w:bCs/>
          <w:sz w:val="24"/>
          <w:szCs w:val="24"/>
          <w:lang w:val="en-US"/>
        </w:rPr>
        <w:t>e</w:t>
      </w:r>
      <w:r w:rsidR="00DF030B">
        <w:rPr>
          <w:rFonts w:ascii="Times New Roman" w:hAnsi="Times New Roman"/>
          <w:bCs/>
          <w:sz w:val="24"/>
          <w:szCs w:val="24"/>
          <w:lang w:val="en-US"/>
        </w:rPr>
        <w:t>p</w:t>
      </w:r>
      <w:r w:rsidR="00D70521" w:rsidRPr="000A6E61">
        <w:rPr>
          <w:rFonts w:ascii="Times New Roman" w:hAnsi="Times New Roman"/>
          <w:bCs/>
          <w:sz w:val="24"/>
          <w:szCs w:val="24"/>
          <w:lang w:val="en-US"/>
        </w:rPr>
        <w:t xml:space="preserve"> more</w:t>
      </w:r>
      <w:r w:rsidR="001615CC" w:rsidRPr="000A6E61">
        <w:rPr>
          <w:rFonts w:ascii="Times New Roman" w:hAnsi="Times New Roman"/>
          <w:bCs/>
          <w:sz w:val="24"/>
          <w:szCs w:val="24"/>
          <w:lang w:val="en-US"/>
        </w:rPr>
        <w:t xml:space="preserve"> </w:t>
      </w:r>
      <w:r w:rsidR="00D70521" w:rsidRPr="000A6E61">
        <w:rPr>
          <w:rFonts w:ascii="Times New Roman" w:hAnsi="Times New Roman"/>
          <w:bCs/>
          <w:sz w:val="24"/>
          <w:szCs w:val="24"/>
          <w:lang w:val="en-US"/>
        </w:rPr>
        <w:t xml:space="preserve">strictly </w:t>
      </w:r>
      <w:r w:rsidR="008F0B73" w:rsidRPr="000A6E61">
        <w:rPr>
          <w:rFonts w:ascii="Times New Roman" w:hAnsi="Times New Roman"/>
          <w:bCs/>
          <w:sz w:val="24"/>
          <w:szCs w:val="24"/>
          <w:lang w:val="en-US"/>
        </w:rPr>
        <w:t>the</w:t>
      </w:r>
      <w:r w:rsidR="00DF030B">
        <w:rPr>
          <w:rFonts w:ascii="Times New Roman" w:hAnsi="Times New Roman"/>
          <w:bCs/>
          <w:sz w:val="24"/>
          <w:szCs w:val="24"/>
          <w:lang w:val="en-US"/>
        </w:rPr>
        <w:t>ir</w:t>
      </w:r>
      <w:r w:rsidR="008F0B73" w:rsidRPr="000A6E61">
        <w:rPr>
          <w:rFonts w:ascii="Times New Roman" w:hAnsi="Times New Roman"/>
          <w:bCs/>
          <w:sz w:val="24"/>
          <w:szCs w:val="24"/>
          <w:lang w:val="en-US"/>
        </w:rPr>
        <w:t xml:space="preserve"> original characteristics</w:t>
      </w:r>
      <w:r w:rsidR="001615CC" w:rsidRPr="000A6E61">
        <w:rPr>
          <w:rFonts w:ascii="Times New Roman" w:hAnsi="Times New Roman"/>
          <w:bCs/>
          <w:sz w:val="24"/>
          <w:szCs w:val="24"/>
          <w:lang w:val="en-US"/>
        </w:rPr>
        <w:t xml:space="preserve"> after 90 days</w:t>
      </w:r>
      <w:r w:rsidR="001615CC" w:rsidRPr="00CB5455">
        <w:rPr>
          <w:rFonts w:ascii="Times New Roman" w:hAnsi="Times New Roman"/>
          <w:b/>
          <w:sz w:val="24"/>
          <w:szCs w:val="24"/>
          <w:lang w:val="en-US"/>
        </w:rPr>
        <w:t>.</w:t>
      </w:r>
    </w:p>
    <w:p w14:paraId="7951C4F9" w14:textId="16977B78" w:rsidR="00FA712B" w:rsidRPr="00CB5455" w:rsidRDefault="00EA4920" w:rsidP="003B4975">
      <w:pPr>
        <w:spacing w:after="0" w:line="360" w:lineRule="auto"/>
        <w:ind w:left="142" w:firstLine="566"/>
        <w:jc w:val="both"/>
        <w:rPr>
          <w:rFonts w:ascii="Times New Roman" w:hAnsi="Times New Roman"/>
          <w:sz w:val="24"/>
          <w:szCs w:val="24"/>
          <w:lang w:val="en-US"/>
        </w:rPr>
      </w:pPr>
      <w:r>
        <w:rPr>
          <w:rFonts w:ascii="Times New Roman" w:hAnsi="Times New Roman"/>
          <w:sz w:val="24"/>
          <w:szCs w:val="24"/>
          <w:lang w:val="en-US"/>
        </w:rPr>
        <w:t>A</w:t>
      </w:r>
      <w:r w:rsidR="00FA712B" w:rsidRPr="00CB5455">
        <w:rPr>
          <w:rFonts w:ascii="Times New Roman" w:hAnsi="Times New Roman"/>
          <w:sz w:val="24"/>
          <w:szCs w:val="24"/>
          <w:lang w:val="en-US"/>
        </w:rPr>
        <w:t xml:space="preserve">fter 90 days ZD and ZE formulations </w:t>
      </w:r>
      <w:r w:rsidR="003A596B" w:rsidRPr="00CB5455">
        <w:rPr>
          <w:rFonts w:ascii="Times New Roman" w:hAnsi="Times New Roman"/>
          <w:sz w:val="24"/>
          <w:szCs w:val="24"/>
          <w:lang w:val="en-US"/>
        </w:rPr>
        <w:t>presented</w:t>
      </w:r>
      <w:r w:rsidR="00FA712B" w:rsidRPr="00CB5455">
        <w:rPr>
          <w:rFonts w:ascii="Times New Roman" w:hAnsi="Times New Roman"/>
          <w:sz w:val="24"/>
          <w:szCs w:val="24"/>
          <w:lang w:val="en-US"/>
        </w:rPr>
        <w:t xml:space="preserve"> a </w:t>
      </w:r>
      <w:r w:rsidR="003A596B" w:rsidRPr="00CB5455">
        <w:rPr>
          <w:rFonts w:ascii="Times New Roman" w:hAnsi="Times New Roman"/>
          <w:sz w:val="24"/>
          <w:szCs w:val="24"/>
          <w:lang w:val="en-US"/>
        </w:rPr>
        <w:t>severe</w:t>
      </w:r>
      <w:r w:rsidR="00FA712B" w:rsidRPr="00CB5455">
        <w:rPr>
          <w:rFonts w:ascii="Times New Roman" w:hAnsi="Times New Roman"/>
          <w:sz w:val="24"/>
          <w:szCs w:val="24"/>
          <w:lang w:val="en-US"/>
        </w:rPr>
        <w:t xml:space="preserve"> reduction in particle size (ZD: 316.5 nm and ZE: 784.8 nm)</w:t>
      </w:r>
      <w:r w:rsidR="008F0B73" w:rsidRPr="00CB5455">
        <w:rPr>
          <w:rFonts w:ascii="Times New Roman" w:hAnsi="Times New Roman"/>
          <w:sz w:val="24"/>
          <w:szCs w:val="24"/>
          <w:lang w:val="en-US"/>
        </w:rPr>
        <w:t xml:space="preserve">, </w:t>
      </w:r>
      <w:r w:rsidR="002E7801">
        <w:rPr>
          <w:rFonts w:ascii="Times New Roman" w:hAnsi="Times New Roman"/>
          <w:sz w:val="24"/>
          <w:szCs w:val="24"/>
          <w:lang w:val="en-US"/>
        </w:rPr>
        <w:t>result</w:t>
      </w:r>
      <w:r w:rsidR="003B4975">
        <w:rPr>
          <w:rFonts w:ascii="Times New Roman" w:hAnsi="Times New Roman"/>
          <w:sz w:val="24"/>
          <w:szCs w:val="24"/>
          <w:lang w:val="en-US"/>
        </w:rPr>
        <w:t xml:space="preserve">ant </w:t>
      </w:r>
      <w:r w:rsidR="002E7801">
        <w:rPr>
          <w:rFonts w:ascii="Times New Roman" w:hAnsi="Times New Roman"/>
          <w:sz w:val="24"/>
          <w:szCs w:val="24"/>
          <w:lang w:val="en-US"/>
        </w:rPr>
        <w:t>from</w:t>
      </w:r>
      <w:r w:rsidR="00FA712B" w:rsidRPr="00CB5455">
        <w:rPr>
          <w:rFonts w:ascii="Times New Roman" w:hAnsi="Times New Roman"/>
          <w:sz w:val="24"/>
          <w:szCs w:val="24"/>
          <w:lang w:val="en-US"/>
        </w:rPr>
        <w:t xml:space="preserve"> </w:t>
      </w:r>
      <w:r w:rsidR="003B4975">
        <w:rPr>
          <w:rFonts w:ascii="Times New Roman" w:hAnsi="Times New Roman"/>
          <w:sz w:val="24"/>
          <w:szCs w:val="24"/>
          <w:lang w:val="en-US"/>
        </w:rPr>
        <w:t xml:space="preserve">the </w:t>
      </w:r>
      <w:r w:rsidR="00D61319" w:rsidRPr="00CB5455">
        <w:rPr>
          <w:rFonts w:ascii="Times New Roman" w:hAnsi="Times New Roman"/>
          <w:sz w:val="24"/>
          <w:szCs w:val="24"/>
          <w:lang w:val="en-US"/>
        </w:rPr>
        <w:t>precipitation</w:t>
      </w:r>
      <w:r w:rsidR="003B4975">
        <w:rPr>
          <w:rFonts w:ascii="Times New Roman" w:hAnsi="Times New Roman"/>
          <w:sz w:val="24"/>
          <w:szCs w:val="24"/>
          <w:lang w:val="en-US"/>
        </w:rPr>
        <w:t xml:space="preserve"> observed</w:t>
      </w:r>
      <w:r w:rsidR="00FA712B" w:rsidRPr="00CB5455">
        <w:rPr>
          <w:rFonts w:ascii="Times New Roman" w:hAnsi="Times New Roman"/>
          <w:sz w:val="24"/>
          <w:szCs w:val="24"/>
          <w:lang w:val="en-US"/>
        </w:rPr>
        <w:t xml:space="preserve">. </w:t>
      </w:r>
      <w:r>
        <w:rPr>
          <w:rFonts w:ascii="Times New Roman" w:hAnsi="Times New Roman"/>
          <w:sz w:val="24"/>
          <w:szCs w:val="24"/>
          <w:lang w:val="en-US"/>
        </w:rPr>
        <w:t xml:space="preserve">Similar results were obtained in the </w:t>
      </w:r>
      <w:r w:rsidR="004D2DBA" w:rsidRPr="00CB5455">
        <w:rPr>
          <w:rFonts w:ascii="Times New Roman" w:hAnsi="Times New Roman"/>
          <w:sz w:val="24"/>
          <w:szCs w:val="24"/>
          <w:lang w:val="en-US"/>
        </w:rPr>
        <w:t xml:space="preserve">encapsulation of glimepiride </w:t>
      </w:r>
      <w:r w:rsidR="00D61319" w:rsidRPr="00CB5455">
        <w:rPr>
          <w:rFonts w:ascii="Times New Roman" w:hAnsi="Times New Roman"/>
          <w:sz w:val="24"/>
          <w:szCs w:val="24"/>
          <w:lang w:val="en-US"/>
        </w:rPr>
        <w:t xml:space="preserve">in </w:t>
      </w:r>
      <w:proofErr w:type="spellStart"/>
      <w:r w:rsidR="00FA712B" w:rsidRPr="00CB5455">
        <w:rPr>
          <w:rFonts w:ascii="Times New Roman" w:hAnsi="Times New Roman"/>
          <w:sz w:val="24"/>
          <w:szCs w:val="24"/>
          <w:lang w:val="en-US"/>
        </w:rPr>
        <w:t>zein</w:t>
      </w:r>
      <w:proofErr w:type="spellEnd"/>
      <w:r w:rsidR="00FA712B" w:rsidRPr="00CB5455">
        <w:rPr>
          <w:rFonts w:ascii="Times New Roman" w:hAnsi="Times New Roman"/>
          <w:sz w:val="24"/>
          <w:szCs w:val="24"/>
          <w:lang w:val="en-US"/>
        </w:rPr>
        <w:t xml:space="preserve"> nanoparticles</w:t>
      </w:r>
      <w:r>
        <w:rPr>
          <w:rFonts w:ascii="Times New Roman" w:hAnsi="Times New Roman"/>
          <w:sz w:val="24"/>
          <w:szCs w:val="24"/>
          <w:lang w:val="en-US"/>
        </w:rPr>
        <w:t>, whose</w:t>
      </w:r>
      <w:r w:rsidR="00FA712B" w:rsidRPr="00CB5455">
        <w:rPr>
          <w:rFonts w:ascii="Times New Roman" w:hAnsi="Times New Roman"/>
          <w:sz w:val="24"/>
          <w:szCs w:val="24"/>
          <w:lang w:val="en-US"/>
        </w:rPr>
        <w:t xml:space="preserve"> physical-chemical instability </w:t>
      </w:r>
      <w:r w:rsidR="000A6E61">
        <w:rPr>
          <w:rFonts w:ascii="Times New Roman" w:hAnsi="Times New Roman"/>
          <w:sz w:val="24"/>
          <w:szCs w:val="24"/>
          <w:lang w:val="en-US"/>
        </w:rPr>
        <w:fldChar w:fldCharType="begin" w:fldLock="1"/>
      </w:r>
      <w:r w:rsidR="00754731">
        <w:rPr>
          <w:rFonts w:ascii="Times New Roman" w:hAnsi="Times New Roman"/>
          <w:sz w:val="24"/>
          <w:szCs w:val="24"/>
          <w:lang w:val="en-US"/>
        </w:rPr>
        <w:instrText>ADDIN CSL_CITATION {"citationItems":[{"id":"ITEM-1","itemData":{"DOI":"10.2147/IJN.S99731","ISSN":"1178-2013","author":[{"dropping-particle":"","family":"Ahmed","given":"Osama Abdelhakim Aly;","non-dropping-particle":"","parse-names":false,"suffix":""},{"dropping-particle":"","family":"Zidan","given":"Ahmed","non-dropping-particle":"","parse-names":false,"suffix":""},{"dropping-particle":"","family":"Khayat","given":"Maan","non-dropping-particle":"","parse-names":false,"suffix":""}],"container-title":"International Journal of Nanomedicine","id":"ITEM-1","issued":{"date-parts":[["2016","2"]]},"page":"543","title":"Mechanistic analysis of Zein nanoparticles/PLGA triblock in situ forming implants for glimepiride","type":"article-journal","volume":"11"},"uris":["http://www.mendeley.com/documents/?uuid=d9f71c91-5240-40ca-a190-bad67b4ef764"]}],"mendeley":{"formattedCitation":"[5]","plainTextFormattedCitation":"[5]","previouslyFormattedCitation":"[5]"},"properties":{"noteIndex":0},"schema":"https://github.com/citation-style-language/schema/raw/master/csl-citation.json"}</w:instrText>
      </w:r>
      <w:r w:rsidR="000A6E61">
        <w:rPr>
          <w:rFonts w:ascii="Times New Roman" w:hAnsi="Times New Roman"/>
          <w:sz w:val="24"/>
          <w:szCs w:val="24"/>
          <w:lang w:val="en-US"/>
        </w:rPr>
        <w:fldChar w:fldCharType="separate"/>
      </w:r>
      <w:r w:rsidR="00754731" w:rsidRPr="00754731">
        <w:rPr>
          <w:rFonts w:ascii="Times New Roman" w:hAnsi="Times New Roman"/>
          <w:noProof/>
          <w:sz w:val="24"/>
          <w:szCs w:val="24"/>
          <w:lang w:val="en-US"/>
        </w:rPr>
        <w:t>[5]</w:t>
      </w:r>
      <w:r w:rsidR="000A6E61">
        <w:rPr>
          <w:rFonts w:ascii="Times New Roman" w:hAnsi="Times New Roman"/>
          <w:sz w:val="24"/>
          <w:szCs w:val="24"/>
          <w:lang w:val="en-US"/>
        </w:rPr>
        <w:fldChar w:fldCharType="end"/>
      </w:r>
      <w:r>
        <w:rPr>
          <w:rFonts w:ascii="Times New Roman" w:hAnsi="Times New Roman"/>
          <w:sz w:val="24"/>
          <w:szCs w:val="24"/>
          <w:lang w:val="en-US"/>
        </w:rPr>
        <w:t xml:space="preserve"> was </w:t>
      </w:r>
      <w:r w:rsidR="004D2DBA" w:rsidRPr="00CB5455">
        <w:rPr>
          <w:rFonts w:ascii="Times New Roman" w:hAnsi="Times New Roman"/>
          <w:sz w:val="24"/>
          <w:szCs w:val="24"/>
          <w:lang w:val="en-US"/>
        </w:rPr>
        <w:t xml:space="preserve">related to the </w:t>
      </w:r>
      <w:r w:rsidR="00D61319" w:rsidRPr="00CB5455">
        <w:rPr>
          <w:rFonts w:ascii="Times New Roman" w:hAnsi="Times New Roman"/>
          <w:sz w:val="24"/>
          <w:szCs w:val="24"/>
          <w:lang w:val="en-US"/>
        </w:rPr>
        <w:t xml:space="preserve">acidic </w:t>
      </w:r>
      <w:r w:rsidR="004D2DBA" w:rsidRPr="00CB5455">
        <w:rPr>
          <w:rFonts w:ascii="Times New Roman" w:hAnsi="Times New Roman"/>
          <w:sz w:val="24"/>
          <w:szCs w:val="24"/>
          <w:lang w:val="en-US"/>
        </w:rPr>
        <w:t>medium pH</w:t>
      </w:r>
      <w:r w:rsidR="003A596B" w:rsidRPr="00CB5455">
        <w:rPr>
          <w:rFonts w:ascii="Times New Roman" w:hAnsi="Times New Roman"/>
          <w:sz w:val="24"/>
          <w:szCs w:val="24"/>
          <w:lang w:val="en-US"/>
        </w:rPr>
        <w:t xml:space="preserve"> </w:t>
      </w:r>
      <w:r w:rsidR="004D2DBA" w:rsidRPr="00CB5455">
        <w:rPr>
          <w:rFonts w:ascii="Times New Roman" w:hAnsi="Times New Roman"/>
          <w:sz w:val="24"/>
          <w:szCs w:val="24"/>
          <w:lang w:val="en-US"/>
        </w:rPr>
        <w:t>(</w:t>
      </w:r>
      <w:r w:rsidR="007F4DB8" w:rsidRPr="00CB5455">
        <w:rPr>
          <w:rFonts w:ascii="Times New Roman" w:hAnsi="Times New Roman"/>
          <w:sz w:val="24"/>
          <w:szCs w:val="24"/>
          <w:lang w:val="en-US"/>
        </w:rPr>
        <w:t>4</w:t>
      </w:r>
      <w:r w:rsidR="00201FF0" w:rsidRPr="00CB5455">
        <w:rPr>
          <w:rFonts w:ascii="Times New Roman" w:hAnsi="Times New Roman"/>
          <w:sz w:val="24"/>
          <w:szCs w:val="24"/>
          <w:lang w:val="en-US"/>
        </w:rPr>
        <w:t>.4 –</w:t>
      </w:r>
      <w:r w:rsidR="004D2DBA" w:rsidRPr="00CB5455">
        <w:rPr>
          <w:rFonts w:ascii="Times New Roman" w:hAnsi="Times New Roman"/>
          <w:sz w:val="24"/>
          <w:szCs w:val="24"/>
          <w:lang w:val="en-US"/>
        </w:rPr>
        <w:t xml:space="preserve"> </w:t>
      </w:r>
      <w:r w:rsidR="00201FF0" w:rsidRPr="00CB5455">
        <w:rPr>
          <w:rFonts w:ascii="Times New Roman" w:hAnsi="Times New Roman"/>
          <w:sz w:val="24"/>
          <w:szCs w:val="24"/>
          <w:lang w:val="en-US"/>
        </w:rPr>
        <w:t>4.7</w:t>
      </w:r>
      <w:r w:rsidR="004D2DBA" w:rsidRPr="00CB5455">
        <w:rPr>
          <w:rFonts w:ascii="Times New Roman" w:hAnsi="Times New Roman"/>
          <w:sz w:val="24"/>
          <w:szCs w:val="24"/>
          <w:lang w:val="en-US"/>
        </w:rPr>
        <w:t xml:space="preserve">), where </w:t>
      </w:r>
      <w:proofErr w:type="spellStart"/>
      <w:r w:rsidR="00FA712B" w:rsidRPr="00CB5455">
        <w:rPr>
          <w:rFonts w:ascii="Times New Roman" w:hAnsi="Times New Roman"/>
          <w:sz w:val="24"/>
          <w:szCs w:val="24"/>
          <w:lang w:val="en-US"/>
        </w:rPr>
        <w:t>zein</w:t>
      </w:r>
      <w:proofErr w:type="spellEnd"/>
      <w:r w:rsidR="004D2DBA" w:rsidRPr="00CB5455">
        <w:rPr>
          <w:rFonts w:ascii="Times New Roman" w:hAnsi="Times New Roman"/>
          <w:sz w:val="24"/>
          <w:szCs w:val="24"/>
          <w:lang w:val="en-US"/>
        </w:rPr>
        <w:t xml:space="preserve"> </w:t>
      </w:r>
      <w:r w:rsidR="00FA712B" w:rsidRPr="00CB5455">
        <w:rPr>
          <w:rFonts w:ascii="Times New Roman" w:hAnsi="Times New Roman"/>
          <w:sz w:val="24"/>
          <w:szCs w:val="24"/>
          <w:lang w:val="en-US"/>
        </w:rPr>
        <w:t xml:space="preserve">tends to </w:t>
      </w:r>
      <w:r w:rsidR="004D2DBA" w:rsidRPr="00CB5455">
        <w:rPr>
          <w:rFonts w:ascii="Times New Roman" w:hAnsi="Times New Roman"/>
          <w:sz w:val="24"/>
          <w:szCs w:val="24"/>
          <w:lang w:val="en-US"/>
        </w:rPr>
        <w:t>form</w:t>
      </w:r>
      <w:r w:rsidR="00FA712B" w:rsidRPr="00CB5455">
        <w:rPr>
          <w:rFonts w:ascii="Times New Roman" w:hAnsi="Times New Roman"/>
          <w:sz w:val="24"/>
          <w:szCs w:val="24"/>
          <w:lang w:val="en-US"/>
        </w:rPr>
        <w:t xml:space="preserve"> </w:t>
      </w:r>
      <w:r w:rsidR="00D61319" w:rsidRPr="00CB5455">
        <w:rPr>
          <w:rFonts w:ascii="Times New Roman" w:hAnsi="Times New Roman"/>
          <w:sz w:val="24"/>
          <w:szCs w:val="24"/>
          <w:lang w:val="en-US"/>
        </w:rPr>
        <w:t xml:space="preserve">bigger </w:t>
      </w:r>
      <w:r w:rsidR="004D2DBA" w:rsidRPr="00CB5455">
        <w:rPr>
          <w:rFonts w:ascii="Times New Roman" w:hAnsi="Times New Roman"/>
          <w:sz w:val="24"/>
          <w:szCs w:val="24"/>
          <w:lang w:val="en-US"/>
        </w:rPr>
        <w:t>nano</w:t>
      </w:r>
      <w:r w:rsidR="00FA712B" w:rsidRPr="00CB5455">
        <w:rPr>
          <w:rFonts w:ascii="Times New Roman" w:hAnsi="Times New Roman"/>
          <w:sz w:val="24"/>
          <w:szCs w:val="24"/>
          <w:lang w:val="en-US"/>
        </w:rPr>
        <w:t>particle</w:t>
      </w:r>
      <w:r w:rsidR="004D2DBA" w:rsidRPr="00CB5455">
        <w:rPr>
          <w:rFonts w:ascii="Times New Roman" w:hAnsi="Times New Roman"/>
          <w:sz w:val="24"/>
          <w:szCs w:val="24"/>
          <w:lang w:val="en-US"/>
        </w:rPr>
        <w:t>s</w:t>
      </w:r>
      <w:r w:rsidR="00FA712B" w:rsidRPr="00CB5455">
        <w:rPr>
          <w:rFonts w:ascii="Times New Roman" w:hAnsi="Times New Roman"/>
          <w:sz w:val="24"/>
          <w:szCs w:val="24"/>
          <w:lang w:val="en-US"/>
        </w:rPr>
        <w:t xml:space="preserve"> </w:t>
      </w:r>
      <w:r w:rsidR="00D61319" w:rsidRPr="00CB5455">
        <w:rPr>
          <w:rFonts w:ascii="Times New Roman" w:hAnsi="Times New Roman"/>
          <w:sz w:val="24"/>
          <w:szCs w:val="24"/>
          <w:lang w:val="en-US"/>
        </w:rPr>
        <w:t>and aggregates</w:t>
      </w:r>
      <w:r w:rsidR="000A6E61">
        <w:rPr>
          <w:rFonts w:ascii="Times New Roman" w:hAnsi="Times New Roman"/>
          <w:sz w:val="24"/>
          <w:szCs w:val="24"/>
          <w:lang w:val="en-US"/>
        </w:rPr>
        <w:t xml:space="preserve"> </w:t>
      </w:r>
      <w:r w:rsidR="00C06D91">
        <w:rPr>
          <w:rFonts w:ascii="Times New Roman" w:hAnsi="Times New Roman"/>
          <w:sz w:val="24"/>
          <w:szCs w:val="24"/>
          <w:lang w:val="en-US"/>
        </w:rPr>
        <w:fldChar w:fldCharType="begin" w:fldLock="1"/>
      </w:r>
      <w:r w:rsidR="00754731">
        <w:rPr>
          <w:rFonts w:ascii="Times New Roman" w:hAnsi="Times New Roman"/>
          <w:sz w:val="24"/>
          <w:szCs w:val="24"/>
          <w:lang w:val="en-US"/>
        </w:rPr>
        <w:instrText>ADDIN CSL_CITATION {"citationItems":[{"id":"ITEM-1","itemData":{"DOI":"10.1016/j.foodchem.2010.06.019","ISBN":"0308-8146","ISSN":"03088146","abstract":"Five pH levels were experimented to study their effect on zein structural, rheological, and antioxidant properties. Structural changes, including secondary structures, surface charge, molecular weight, particle size distribution, and morphology were evaluated using a spectrum of instruments. Zein rheology, including the viscosity and viscoelastic property, was examined by a rheometer. The antioxidant efficacy was determined by measuring the scavenging activity of 1,1-diphenyl-2-picrylhydrazyl free radical and the reducing power of 1,10-phenanthroline-iron with a spectrophotometer. Results indicated that under proper acidic or basic conditions, zein structures, rheological behaviour, and antioxidant properties changed significantly. Decreased contents for ??-helix, ??-sheet, and ??-turn were detected by the Fourier transform infrared spectroscopy for zein samples at acidic and basic conditions comparing to those in a near neutral condition, which were attributed to the deamidation of glutamine to glutamic acid/glutamate in zein. However, no obvious zein fragmentation or oligomerization was detected by the sodium dodecyl sulfate-polyacrylamide gel electrophoresis. The mild deamidation without fragmentation led to a decreased viscosity and an improved antioxidant property of zein. Modified rheological behaviour and enhanced antioxidant properties resulting from a pH treatment may facilitate novel application development of zein in food and pharmaceutical industries. ?? 2010 Elsevier Ltd.","author":[{"dropping-particle":"","family":"Zhang","given":"Boce","non-dropping-particle":"","parse-names":false,"suffix":""},{"dropping-particle":"","family":"Luo","given":"Yangchao","non-dropping-particle":"","parse-names":false,"suffix":""},{"dropping-particle":"","family":"Wang","given":"Qin","non-dropping-particle":"","parse-names":false,"suffix":""}],"container-title":"Food Chemistry","id":"ITEM-1","issue":"1","issued":{"date-parts":[["2011","1"]]},"page":"210-220","publisher":"Elsevier Ltd","title":"Effect of acid and base treatments on structural, rheological, and antioxidant properties of α-zein","type":"article-journal","volume":"124"},"uris":["http://www.mendeley.com/documents/?uuid=0b48d95c-1838-4849-8549-3644c4e258f0"]}],"mendeley":{"formattedCitation":"[37]","plainTextFormattedCitation":"[37]","previouslyFormattedCitation":"[37]"},"properties":{"noteIndex":0},"schema":"https://github.com/citation-style-language/schema/raw/master/csl-citation.json"}</w:instrText>
      </w:r>
      <w:r w:rsidR="00C06D91">
        <w:rPr>
          <w:rFonts w:ascii="Times New Roman" w:hAnsi="Times New Roman"/>
          <w:sz w:val="24"/>
          <w:szCs w:val="24"/>
          <w:lang w:val="en-US"/>
        </w:rPr>
        <w:fldChar w:fldCharType="separate"/>
      </w:r>
      <w:r w:rsidR="00754731" w:rsidRPr="00754731">
        <w:rPr>
          <w:rFonts w:ascii="Times New Roman" w:hAnsi="Times New Roman"/>
          <w:noProof/>
          <w:sz w:val="24"/>
          <w:szCs w:val="24"/>
          <w:lang w:val="en-US"/>
        </w:rPr>
        <w:t>[37]</w:t>
      </w:r>
      <w:r w:rsidR="00C06D91">
        <w:rPr>
          <w:rFonts w:ascii="Times New Roman" w:hAnsi="Times New Roman"/>
          <w:sz w:val="24"/>
          <w:szCs w:val="24"/>
          <w:lang w:val="en-US"/>
        </w:rPr>
        <w:fldChar w:fldCharType="end"/>
      </w:r>
      <w:r w:rsidR="00FA712B" w:rsidRPr="00CB5455">
        <w:rPr>
          <w:rFonts w:ascii="Times New Roman" w:hAnsi="Times New Roman"/>
          <w:sz w:val="24"/>
          <w:szCs w:val="24"/>
          <w:lang w:val="en-US"/>
        </w:rPr>
        <w:t>.</w:t>
      </w:r>
    </w:p>
    <w:p w14:paraId="30EDB950" w14:textId="1F13616E" w:rsidR="00D70521" w:rsidRPr="00CB5455" w:rsidRDefault="00314A54" w:rsidP="00AA12BE">
      <w:pPr>
        <w:spacing w:after="0" w:line="360" w:lineRule="auto"/>
        <w:ind w:left="142" w:firstLine="566"/>
        <w:jc w:val="both"/>
        <w:rPr>
          <w:rFonts w:ascii="Times New Roman" w:hAnsi="Times New Roman"/>
          <w:sz w:val="24"/>
          <w:szCs w:val="24"/>
          <w:lang w:val="en-US"/>
        </w:rPr>
      </w:pPr>
      <w:r w:rsidRPr="00CB5455">
        <w:rPr>
          <w:rFonts w:ascii="Times New Roman" w:hAnsi="Times New Roman"/>
          <w:sz w:val="24"/>
          <w:szCs w:val="24"/>
          <w:lang w:val="en-US"/>
        </w:rPr>
        <w:t>The higher the zeta potential in a system, the better the physical-chemical stability</w:t>
      </w:r>
      <w:r w:rsidR="00D70521" w:rsidRPr="00CB5455">
        <w:rPr>
          <w:rFonts w:ascii="Times New Roman" w:hAnsi="Times New Roman"/>
          <w:sz w:val="24"/>
          <w:szCs w:val="24"/>
          <w:lang w:val="en-US"/>
        </w:rPr>
        <w:t xml:space="preserve">, </w:t>
      </w:r>
      <w:r w:rsidRPr="00CB5455">
        <w:rPr>
          <w:rFonts w:ascii="Times New Roman" w:hAnsi="Times New Roman"/>
          <w:sz w:val="24"/>
          <w:szCs w:val="24"/>
          <w:lang w:val="en-US"/>
        </w:rPr>
        <w:t>preventing aggregation between particles</w:t>
      </w:r>
      <w:r w:rsidR="00C06D91">
        <w:rPr>
          <w:rFonts w:ascii="Times New Roman" w:hAnsi="Times New Roman"/>
          <w:sz w:val="24"/>
          <w:szCs w:val="24"/>
          <w:lang w:val="en-US"/>
        </w:rPr>
        <w:t xml:space="preserve"> </w:t>
      </w:r>
      <w:r w:rsidR="00C06D91">
        <w:rPr>
          <w:rFonts w:ascii="Times New Roman" w:hAnsi="Times New Roman"/>
          <w:sz w:val="24"/>
          <w:szCs w:val="24"/>
          <w:lang w:val="en-US"/>
        </w:rPr>
        <w:fldChar w:fldCharType="begin" w:fldLock="1"/>
      </w:r>
      <w:r w:rsidR="00754731">
        <w:rPr>
          <w:rFonts w:ascii="Times New Roman" w:hAnsi="Times New Roman"/>
          <w:sz w:val="24"/>
          <w:szCs w:val="24"/>
          <w:lang w:val="en-US"/>
        </w:rPr>
        <w:instrText>ADDIN CSL_CITATION {"citationItems":[{"id":"ITEM-1","itemData":{"DOI":"dx.doi.org/10.1590/0103-6440201302431","author":[{"dropping-particle":"","family":"Bruniera","given":"João Felipe Bonatto","non-dropping-particle":"","parse-names":false,"suffix":""},{"dropping-particle":"","family":"Silva-sousa","given":"Yara Teresinha Corrêa","non-dropping-particle":"","parse-names":false,"suffix":""},{"dropping-particle":"","family":"Lara","given":"Guimarães Marilisa","non-dropping-particle":"","parse-names":false,"suffix":""},{"dropping-particle":"","family":"Pitondo-silva","given":"André","non-dropping-particle":"","parse-names":false,"suffix":""},{"dropping-particle":"","family":"Marcaccini","given":"Andrea Marcia","non-dropping-particle":"","parse-names":false,"suffix":""},{"dropping-particle":"","family":"Miranda","given":"Carlos Eduardo Saraiva","non-dropping-particle":"","parse-names":false,"suffix":""}],"container-title":"Brazilian Dental Journal","id":"ITEM-1","issue":"4","issued":{"date-parts":[["2014"]]},"page":"302-306","title":"Development of Intracanal Formulation Containing Silver Nanoparticles","type":"article-journal","volume":"25"},"uris":["http://www.mendeley.com/documents/?uuid=b726bac1-083c-41ce-95ea-02a9239fb3fb"]}],"mendeley":{"formattedCitation":"[38]","plainTextFormattedCitation":"[38]","previouslyFormattedCitation":"[38]"},"properties":{"noteIndex":0},"schema":"https://github.com/citation-style-language/schema/raw/master/csl-citation.json"}</w:instrText>
      </w:r>
      <w:r w:rsidR="00C06D91">
        <w:rPr>
          <w:rFonts w:ascii="Times New Roman" w:hAnsi="Times New Roman"/>
          <w:sz w:val="24"/>
          <w:szCs w:val="24"/>
          <w:lang w:val="en-US"/>
        </w:rPr>
        <w:fldChar w:fldCharType="separate"/>
      </w:r>
      <w:r w:rsidR="00754731" w:rsidRPr="00754731">
        <w:rPr>
          <w:rFonts w:ascii="Times New Roman" w:hAnsi="Times New Roman"/>
          <w:noProof/>
          <w:sz w:val="24"/>
          <w:szCs w:val="24"/>
          <w:lang w:val="en-US"/>
        </w:rPr>
        <w:t>[38]</w:t>
      </w:r>
      <w:r w:rsidR="00C06D91">
        <w:rPr>
          <w:rFonts w:ascii="Times New Roman" w:hAnsi="Times New Roman"/>
          <w:sz w:val="24"/>
          <w:szCs w:val="24"/>
          <w:lang w:val="en-US"/>
        </w:rPr>
        <w:fldChar w:fldCharType="end"/>
      </w:r>
      <w:r w:rsidRPr="00CB5455">
        <w:rPr>
          <w:rFonts w:ascii="Times New Roman" w:hAnsi="Times New Roman"/>
          <w:noProof/>
          <w:sz w:val="24"/>
          <w:szCs w:val="24"/>
          <w:lang w:val="en-US"/>
        </w:rPr>
        <w:t>.</w:t>
      </w:r>
      <w:r w:rsidR="00593331">
        <w:rPr>
          <w:rFonts w:ascii="Times New Roman" w:hAnsi="Times New Roman"/>
          <w:noProof/>
          <w:sz w:val="24"/>
          <w:szCs w:val="24"/>
          <w:lang w:val="en-US"/>
        </w:rPr>
        <w:t xml:space="preserve"> </w:t>
      </w:r>
      <w:r w:rsidR="00D70521" w:rsidRPr="00CB5455">
        <w:rPr>
          <w:rFonts w:ascii="Times New Roman" w:hAnsi="Times New Roman"/>
          <w:sz w:val="24"/>
          <w:szCs w:val="24"/>
          <w:lang w:val="en-US"/>
        </w:rPr>
        <w:t>Unlike the positive charged control nanoparticles (ZE = +11</w:t>
      </w:r>
      <w:r w:rsidR="00DE60DF">
        <w:rPr>
          <w:rFonts w:ascii="Times New Roman" w:hAnsi="Times New Roman"/>
          <w:sz w:val="24"/>
          <w:szCs w:val="24"/>
          <w:lang w:val="en-US"/>
        </w:rPr>
        <w:t>.</w:t>
      </w:r>
      <w:r w:rsidR="00D70521" w:rsidRPr="00CB5455">
        <w:rPr>
          <w:rFonts w:ascii="Times New Roman" w:hAnsi="Times New Roman"/>
          <w:sz w:val="24"/>
          <w:szCs w:val="24"/>
          <w:lang w:val="en-US"/>
        </w:rPr>
        <w:t xml:space="preserve">4 mV and ZD = +6.56 mV), the incorporation of </w:t>
      </w:r>
      <w:proofErr w:type="spellStart"/>
      <w:r w:rsidR="00D70521" w:rsidRPr="00CB5455">
        <w:rPr>
          <w:rFonts w:ascii="Times New Roman" w:hAnsi="Times New Roman"/>
          <w:sz w:val="24"/>
          <w:szCs w:val="24"/>
          <w:lang w:val="en-US"/>
        </w:rPr>
        <w:t>anacardic</w:t>
      </w:r>
      <w:proofErr w:type="spellEnd"/>
      <w:r w:rsidR="00D70521" w:rsidRPr="00CB5455">
        <w:rPr>
          <w:rFonts w:ascii="Times New Roman" w:hAnsi="Times New Roman"/>
          <w:sz w:val="24"/>
          <w:szCs w:val="24"/>
          <w:lang w:val="en-US"/>
        </w:rPr>
        <w:t xml:space="preserve"> acid to </w:t>
      </w:r>
      <w:proofErr w:type="spellStart"/>
      <w:r w:rsidR="00D70521" w:rsidRPr="00CB5455">
        <w:rPr>
          <w:rFonts w:ascii="Times New Roman" w:hAnsi="Times New Roman"/>
          <w:sz w:val="24"/>
          <w:szCs w:val="24"/>
          <w:lang w:val="en-US"/>
        </w:rPr>
        <w:t>zein</w:t>
      </w:r>
      <w:proofErr w:type="spellEnd"/>
      <w:r w:rsidR="00D70521" w:rsidRPr="00CB5455">
        <w:rPr>
          <w:rFonts w:ascii="Times New Roman" w:hAnsi="Times New Roman"/>
          <w:sz w:val="24"/>
          <w:szCs w:val="24"/>
          <w:lang w:val="en-US"/>
        </w:rPr>
        <w:t xml:space="preserve"> nanoparticles resulted in negative </w:t>
      </w:r>
      <w:r w:rsidR="00D70521" w:rsidRPr="00CB5455">
        <w:rPr>
          <w:rFonts w:ascii="Symbol" w:hAnsi="Symbol"/>
          <w:sz w:val="24"/>
          <w:szCs w:val="24"/>
          <w:lang w:val="en-US"/>
        </w:rPr>
        <w:t></w:t>
      </w:r>
      <w:r w:rsidR="00D70521" w:rsidRPr="00CB5455">
        <w:rPr>
          <w:rFonts w:ascii="Times New Roman" w:hAnsi="Times New Roman"/>
          <w:sz w:val="24"/>
          <w:szCs w:val="24"/>
          <w:lang w:val="en-US"/>
        </w:rPr>
        <w:t xml:space="preserve"> potential (</w:t>
      </w:r>
      <w:r w:rsidR="00DE60DF">
        <w:rPr>
          <w:rFonts w:ascii="Times New Roman" w:hAnsi="Times New Roman"/>
          <w:sz w:val="24"/>
          <w:szCs w:val="24"/>
          <w:lang w:val="en-US"/>
        </w:rPr>
        <w:t>-</w:t>
      </w:r>
      <w:r w:rsidR="00BF5598">
        <w:rPr>
          <w:rFonts w:ascii="Times New Roman" w:hAnsi="Times New Roman"/>
          <w:sz w:val="24"/>
          <w:szCs w:val="24"/>
          <w:lang w:val="en-US"/>
        </w:rPr>
        <w:t>1</w:t>
      </w:r>
      <w:r w:rsidR="00DE60DF">
        <w:rPr>
          <w:rFonts w:ascii="Times New Roman" w:hAnsi="Times New Roman"/>
          <w:sz w:val="24"/>
          <w:szCs w:val="24"/>
          <w:lang w:val="en-US"/>
        </w:rPr>
        <w:t>5</w:t>
      </w:r>
      <w:r w:rsidR="00D70521" w:rsidRPr="00CB5455">
        <w:rPr>
          <w:rFonts w:ascii="Times New Roman" w:hAnsi="Times New Roman"/>
          <w:sz w:val="24"/>
          <w:szCs w:val="24"/>
          <w:lang w:val="en-US"/>
        </w:rPr>
        <w:t>.9 mV)</w:t>
      </w:r>
      <w:r w:rsidR="00563B58">
        <w:rPr>
          <w:rFonts w:ascii="Times New Roman" w:hAnsi="Times New Roman"/>
          <w:sz w:val="24"/>
          <w:szCs w:val="24"/>
          <w:lang w:val="en-US"/>
        </w:rPr>
        <w:t xml:space="preserve"> (Table 1)</w:t>
      </w:r>
      <w:r w:rsidR="00D70521" w:rsidRPr="00CB5455">
        <w:rPr>
          <w:rFonts w:ascii="Times New Roman" w:hAnsi="Times New Roman"/>
          <w:sz w:val="24"/>
          <w:szCs w:val="24"/>
          <w:lang w:val="en-US"/>
        </w:rPr>
        <w:t xml:space="preserve">, which could be related to the presence of </w:t>
      </w:r>
      <w:r w:rsidR="00AA12BE">
        <w:rPr>
          <w:rFonts w:ascii="Times New Roman" w:hAnsi="Times New Roman"/>
          <w:sz w:val="24"/>
          <w:szCs w:val="24"/>
          <w:lang w:val="en-US"/>
        </w:rPr>
        <w:t xml:space="preserve">OH groups found in </w:t>
      </w:r>
      <w:r w:rsidR="00EA4920">
        <w:rPr>
          <w:rFonts w:ascii="Times New Roman" w:hAnsi="Times New Roman"/>
          <w:sz w:val="24"/>
          <w:szCs w:val="24"/>
          <w:lang w:val="en-US"/>
        </w:rPr>
        <w:t xml:space="preserve">anacardic </w:t>
      </w:r>
      <w:r w:rsidR="005D057E">
        <w:rPr>
          <w:rFonts w:ascii="Times New Roman" w:hAnsi="Times New Roman"/>
          <w:sz w:val="24"/>
          <w:szCs w:val="24"/>
          <w:lang w:val="en-US"/>
        </w:rPr>
        <w:t xml:space="preserve">carboxylic </w:t>
      </w:r>
      <w:r w:rsidR="00AA12BE">
        <w:rPr>
          <w:rFonts w:ascii="Times New Roman" w:hAnsi="Times New Roman"/>
          <w:sz w:val="24"/>
          <w:szCs w:val="24"/>
          <w:lang w:val="en-US"/>
        </w:rPr>
        <w:t>and DMG</w:t>
      </w:r>
      <w:r w:rsidR="005D057E">
        <w:rPr>
          <w:rFonts w:ascii="Times New Roman" w:hAnsi="Times New Roman"/>
          <w:sz w:val="24"/>
          <w:szCs w:val="24"/>
          <w:lang w:val="en-US"/>
        </w:rPr>
        <w:t xml:space="preserve">. </w:t>
      </w:r>
      <w:r w:rsidR="005D057E" w:rsidRPr="00AA12BE">
        <w:rPr>
          <w:rFonts w:ascii="Times New Roman" w:hAnsi="Times New Roman"/>
          <w:sz w:val="24"/>
          <w:szCs w:val="24"/>
          <w:lang w:val="en-US"/>
        </w:rPr>
        <w:t xml:space="preserve">By doubling </w:t>
      </w:r>
      <w:proofErr w:type="spellStart"/>
      <w:r w:rsidR="005D057E" w:rsidRPr="00AA12BE">
        <w:rPr>
          <w:rFonts w:ascii="Times New Roman" w:hAnsi="Times New Roman"/>
          <w:sz w:val="24"/>
          <w:szCs w:val="24"/>
          <w:lang w:val="en-US"/>
        </w:rPr>
        <w:t>zein</w:t>
      </w:r>
      <w:proofErr w:type="spellEnd"/>
      <w:r w:rsidR="005D057E" w:rsidRPr="00AA12BE">
        <w:rPr>
          <w:rFonts w:ascii="Times New Roman" w:hAnsi="Times New Roman"/>
          <w:sz w:val="24"/>
          <w:szCs w:val="24"/>
          <w:lang w:val="en-US"/>
        </w:rPr>
        <w:t xml:space="preserve"> in the amount of </w:t>
      </w:r>
      <w:proofErr w:type="spellStart"/>
      <w:r w:rsidR="005D057E" w:rsidRPr="00AA12BE">
        <w:rPr>
          <w:rFonts w:ascii="Times New Roman" w:hAnsi="Times New Roman"/>
          <w:sz w:val="24"/>
          <w:szCs w:val="24"/>
          <w:lang w:val="en-US"/>
        </w:rPr>
        <w:t>zein</w:t>
      </w:r>
      <w:proofErr w:type="spellEnd"/>
      <w:r w:rsidR="005D057E" w:rsidRPr="00AA12BE">
        <w:rPr>
          <w:rFonts w:ascii="Times New Roman" w:hAnsi="Times New Roman"/>
          <w:sz w:val="24"/>
          <w:szCs w:val="24"/>
          <w:lang w:val="en-US"/>
        </w:rPr>
        <w:t xml:space="preserve"> in the formulation (ZA</w:t>
      </w:r>
      <w:r w:rsidR="005D057E" w:rsidRPr="00AA12BE">
        <w:rPr>
          <w:rFonts w:ascii="Times New Roman" w:hAnsi="Times New Roman"/>
          <w:sz w:val="24"/>
          <w:szCs w:val="24"/>
          <w:vertAlign w:val="subscript"/>
          <w:lang w:val="en-US"/>
        </w:rPr>
        <w:t>1</w:t>
      </w:r>
      <w:r w:rsidR="005D057E" w:rsidRPr="00AA12BE">
        <w:rPr>
          <w:rFonts w:ascii="Times New Roman" w:hAnsi="Times New Roman"/>
          <w:sz w:val="24"/>
          <w:szCs w:val="24"/>
          <w:lang w:val="en-US"/>
        </w:rPr>
        <w:t xml:space="preserve">), the </w:t>
      </w:r>
      <w:r w:rsidR="005D057E" w:rsidRPr="00AA12BE">
        <w:rPr>
          <w:rFonts w:ascii="Symbol" w:hAnsi="Symbol"/>
          <w:sz w:val="24"/>
          <w:szCs w:val="24"/>
          <w:lang w:val="en-US"/>
        </w:rPr>
        <w:t></w:t>
      </w:r>
      <w:r w:rsidR="005D057E" w:rsidRPr="00AA12BE">
        <w:rPr>
          <w:rFonts w:ascii="Times New Roman" w:hAnsi="Times New Roman"/>
          <w:sz w:val="24"/>
          <w:szCs w:val="24"/>
          <w:lang w:val="en-US"/>
        </w:rPr>
        <w:t xml:space="preserve"> potential reduced to -12.0, due to the positive influence of the protein charged surface. Although, the increment of AA to the composition (ZA</w:t>
      </w:r>
      <w:r w:rsidR="005D057E" w:rsidRPr="00AA12BE">
        <w:rPr>
          <w:rFonts w:ascii="Times New Roman" w:hAnsi="Times New Roman"/>
          <w:sz w:val="24"/>
          <w:szCs w:val="24"/>
          <w:vertAlign w:val="subscript"/>
          <w:lang w:val="en-US"/>
        </w:rPr>
        <w:t>2</w:t>
      </w:r>
      <w:r w:rsidR="005D057E" w:rsidRPr="00AA12BE">
        <w:rPr>
          <w:rFonts w:ascii="Times New Roman" w:hAnsi="Times New Roman"/>
          <w:sz w:val="24"/>
          <w:szCs w:val="24"/>
          <w:lang w:val="en-US"/>
        </w:rPr>
        <w:t xml:space="preserve">) did not alter the </w:t>
      </w:r>
      <w:r w:rsidR="005D057E" w:rsidRPr="00AA12BE">
        <w:rPr>
          <w:rFonts w:ascii="Symbol" w:hAnsi="Symbol"/>
          <w:sz w:val="24"/>
          <w:szCs w:val="24"/>
          <w:lang w:val="en-US"/>
        </w:rPr>
        <w:t></w:t>
      </w:r>
      <w:r w:rsidR="005D057E" w:rsidRPr="00AA12BE">
        <w:rPr>
          <w:rFonts w:ascii="Times New Roman" w:hAnsi="Times New Roman"/>
          <w:sz w:val="24"/>
          <w:szCs w:val="24"/>
          <w:lang w:val="en-US"/>
        </w:rPr>
        <w:t xml:space="preserve"> potential, what could possibly indicate a saturation of the nanoparticles surface with </w:t>
      </w:r>
      <w:r w:rsidR="00AA12BE">
        <w:rPr>
          <w:rFonts w:ascii="Times New Roman" w:hAnsi="Times New Roman"/>
          <w:sz w:val="24"/>
          <w:szCs w:val="24"/>
          <w:lang w:val="en-US"/>
        </w:rPr>
        <w:t xml:space="preserve">DMG and/or </w:t>
      </w:r>
      <w:r w:rsidR="005D057E" w:rsidRPr="00AA12BE">
        <w:rPr>
          <w:rFonts w:ascii="Times New Roman" w:hAnsi="Times New Roman"/>
          <w:sz w:val="24"/>
          <w:szCs w:val="24"/>
          <w:lang w:val="en-US"/>
        </w:rPr>
        <w:t>AA</w:t>
      </w:r>
      <w:r w:rsidR="00AA12BE">
        <w:rPr>
          <w:rFonts w:ascii="Times New Roman" w:hAnsi="Times New Roman"/>
          <w:sz w:val="24"/>
          <w:szCs w:val="24"/>
          <w:lang w:val="en-US"/>
        </w:rPr>
        <w:t xml:space="preserve"> </w:t>
      </w:r>
      <w:proofErr w:type="gramStart"/>
      <w:r w:rsidR="005D057E" w:rsidRPr="00AA12BE">
        <w:rPr>
          <w:rFonts w:ascii="Times New Roman" w:hAnsi="Times New Roman"/>
          <w:sz w:val="24"/>
          <w:szCs w:val="24"/>
          <w:lang w:val="en-US"/>
        </w:rPr>
        <w:t>molecules.</w:t>
      </w:r>
      <w:proofErr w:type="gramEnd"/>
      <w:r w:rsidR="005D057E">
        <w:rPr>
          <w:rFonts w:ascii="Times New Roman" w:hAnsi="Times New Roman"/>
          <w:sz w:val="24"/>
          <w:szCs w:val="24"/>
          <w:lang w:val="en-US"/>
        </w:rPr>
        <w:t xml:space="preserve"> </w:t>
      </w:r>
      <w:r w:rsidR="00D70521" w:rsidRPr="00CB5455">
        <w:rPr>
          <w:rFonts w:ascii="Times New Roman" w:hAnsi="Times New Roman"/>
          <w:sz w:val="24"/>
          <w:szCs w:val="24"/>
          <w:lang w:val="en-US"/>
        </w:rPr>
        <w:t xml:space="preserve">Positively charged </w:t>
      </w:r>
      <w:proofErr w:type="spellStart"/>
      <w:r w:rsidR="00D70521" w:rsidRPr="00CB5455">
        <w:rPr>
          <w:rFonts w:ascii="Times New Roman" w:hAnsi="Times New Roman"/>
          <w:sz w:val="24"/>
          <w:szCs w:val="24"/>
          <w:lang w:val="en-US"/>
        </w:rPr>
        <w:t>zein</w:t>
      </w:r>
      <w:proofErr w:type="spellEnd"/>
      <w:r w:rsidR="00D70521" w:rsidRPr="00CB5455">
        <w:rPr>
          <w:rFonts w:ascii="Times New Roman" w:hAnsi="Times New Roman"/>
          <w:sz w:val="24"/>
          <w:szCs w:val="24"/>
          <w:lang w:val="en-US"/>
        </w:rPr>
        <w:t xml:space="preserve"> nanoparticles could interact </w:t>
      </w:r>
      <w:r w:rsidR="00D70521" w:rsidRPr="00CB5455">
        <w:rPr>
          <w:rFonts w:ascii="Times New Roman" w:hAnsi="Times New Roman"/>
          <w:sz w:val="24"/>
          <w:szCs w:val="24"/>
          <w:lang w:val="en-US"/>
        </w:rPr>
        <w:lastRenderedPageBreak/>
        <w:t xml:space="preserve">electrostatically to electrically negative molecules and reverse the surface charge [11]. Our findings are </w:t>
      </w:r>
      <w:r w:rsidR="00EA4920">
        <w:rPr>
          <w:rFonts w:ascii="Times New Roman" w:hAnsi="Times New Roman"/>
          <w:sz w:val="24"/>
          <w:szCs w:val="24"/>
          <w:lang w:val="en-US"/>
        </w:rPr>
        <w:t>in agreement</w:t>
      </w:r>
      <w:r w:rsidR="00D70521" w:rsidRPr="00CB5455">
        <w:rPr>
          <w:rFonts w:ascii="Times New Roman" w:hAnsi="Times New Roman"/>
          <w:sz w:val="24"/>
          <w:szCs w:val="24"/>
          <w:lang w:val="en-US"/>
        </w:rPr>
        <w:t xml:space="preserve"> with the study of Sousa et al. </w:t>
      </w:r>
      <w:r w:rsidR="00C06D91">
        <w:rPr>
          <w:rFonts w:ascii="Times New Roman" w:hAnsi="Times New Roman"/>
          <w:sz w:val="24"/>
          <w:szCs w:val="24"/>
          <w:lang w:val="en-US"/>
        </w:rPr>
        <w:fldChar w:fldCharType="begin" w:fldLock="1"/>
      </w:r>
      <w:r w:rsidR="00754731">
        <w:rPr>
          <w:rFonts w:ascii="Times New Roman" w:hAnsi="Times New Roman"/>
          <w:sz w:val="24"/>
          <w:szCs w:val="24"/>
          <w:lang w:val="en-US"/>
        </w:rPr>
        <w:instrText>ADDIN CSL_CITATION {"citationItems":[{"id":"ITEM-1","itemData":{"DOI":"10.1016/j.ejpb.2013.07.008","ISSN":"09396411","PMID":"23891773","abstract":"Zein is a protein based natural biopolymer containing a large amount of nonpolar amino acids, which has shown the ability to form aggregates and entrap solutes, such as drugs and amino acids to form stable protein-drug complexes. In this work, ??-A isotherm, NMR, and Dynamic light scattering were used to detect the formation of protein aggregates and the affinity between zein and two different drugs: tetracycline and indomethacin. An effective interaction of zein and the two drugs was evidenced by means of liquid NMR reinforced by means of changes in the surface pressure by ??-A isotherm. The effective interactions zein/drugs under air/water interface were evidenced as a change in the surface pressure of the ??-A isotherm of zein in the presence of drug solutions. The presence of tetracycline in the subphase decreased the area occupied by the monolayer at the expanded region until pressures of 12 mN/m were the areas became similar, but indomethacin produces an increment of the area in both expanded and collapsed region. The feasible methodology employed, focused in the functionality of the protein-drug interaction, can be very promising in the drug delivery field.","author":[{"dropping-particle":"","family":"Sousa","given":"F.F.O.","non-dropping-particle":"","parse-names":false,"suffix":""},{"dropping-particle":"","family":"Luzardo-Álvarez","given":"A.","non-dropping-particle":"","parse-names":false,"suffix":""},{"dropping-particle":"","family":"Blanco-Méndez","given":"J.","non-dropping-particle":"","parse-names":false,"suffix":""},{"dropping-particle":"","family":"Otero-Espinar","given":"F.J.","non-dropping-particle":"","parse-names":false,"suffix":""},{"dropping-particle":"","family":"Martín-Pastor","given":"M.","non-dropping-particle":"","parse-names":false,"suffix":""},{"dropping-particle":"","family":"Sández Macho","given":"I.","non-dropping-particle":"","parse-names":false,"suffix":""}],"container-title":"European Journal of Pharmaceutics and Biopharmaceutics","id":"ITEM-1","issue":"3","issued":{"date-parts":[["2013","11"]]},"page":"790-798","title":"Use of 1H NMR STD, WaterLOGSY, and Langmuir monolayer techniques for characterization of drug–zein protein complexes","type":"article-journal","volume":"85"},"uris":["http://www.mendeley.com/documents/?uuid=7923b0da-4186-4572-871a-6a7e4551ca77"]}],"mendeley":{"formattedCitation":"[6]","plainTextFormattedCitation":"[6]","previouslyFormattedCitation":"[6]"},"properties":{"noteIndex":0},"schema":"https://github.com/citation-style-language/schema/raw/master/csl-citation.json"}</w:instrText>
      </w:r>
      <w:r w:rsidR="00C06D91">
        <w:rPr>
          <w:rFonts w:ascii="Times New Roman" w:hAnsi="Times New Roman"/>
          <w:sz w:val="24"/>
          <w:szCs w:val="24"/>
          <w:lang w:val="en-US"/>
        </w:rPr>
        <w:fldChar w:fldCharType="separate"/>
      </w:r>
      <w:r w:rsidR="00754731" w:rsidRPr="00754731">
        <w:rPr>
          <w:rFonts w:ascii="Times New Roman" w:hAnsi="Times New Roman"/>
          <w:noProof/>
          <w:sz w:val="24"/>
          <w:szCs w:val="24"/>
          <w:lang w:val="en-US"/>
        </w:rPr>
        <w:t>[6]</w:t>
      </w:r>
      <w:r w:rsidR="00C06D91">
        <w:rPr>
          <w:rFonts w:ascii="Times New Roman" w:hAnsi="Times New Roman"/>
          <w:sz w:val="24"/>
          <w:szCs w:val="24"/>
          <w:lang w:val="en-US"/>
        </w:rPr>
        <w:fldChar w:fldCharType="end"/>
      </w:r>
      <w:r w:rsidR="00C06D91">
        <w:rPr>
          <w:rFonts w:ascii="Times New Roman" w:hAnsi="Times New Roman"/>
          <w:sz w:val="24"/>
          <w:szCs w:val="24"/>
          <w:lang w:val="en-US"/>
        </w:rPr>
        <w:t xml:space="preserve"> </w:t>
      </w:r>
      <w:r w:rsidR="00D70521" w:rsidRPr="00CB5455">
        <w:rPr>
          <w:rFonts w:ascii="Times New Roman" w:hAnsi="Times New Roman"/>
          <w:sz w:val="24"/>
          <w:szCs w:val="24"/>
          <w:lang w:val="en-US"/>
        </w:rPr>
        <w:t>where</w:t>
      </w:r>
      <w:r w:rsidR="002E7801">
        <w:rPr>
          <w:rFonts w:ascii="Times New Roman" w:hAnsi="Times New Roman"/>
          <w:sz w:val="24"/>
          <w:szCs w:val="24"/>
          <w:lang w:val="en-US"/>
        </w:rPr>
        <w:t xml:space="preserve"> the</w:t>
      </w:r>
      <w:r w:rsidR="00D70521" w:rsidRPr="00CB5455">
        <w:rPr>
          <w:rFonts w:ascii="Times New Roman" w:hAnsi="Times New Roman"/>
          <w:sz w:val="24"/>
          <w:szCs w:val="24"/>
          <w:lang w:val="en-US"/>
        </w:rPr>
        <w:t xml:space="preserve"> </w:t>
      </w:r>
      <w:r w:rsidR="00D70521" w:rsidRPr="00CB5455">
        <w:rPr>
          <w:rFonts w:ascii="Symbol" w:hAnsi="Symbol"/>
          <w:sz w:val="24"/>
          <w:szCs w:val="24"/>
          <w:lang w:val="en-US"/>
        </w:rPr>
        <w:t></w:t>
      </w:r>
      <w:r w:rsidR="00D70521" w:rsidRPr="00CB5455">
        <w:rPr>
          <w:rFonts w:ascii="Times New Roman" w:hAnsi="Times New Roman"/>
          <w:sz w:val="24"/>
          <w:szCs w:val="24"/>
          <w:lang w:val="en-US"/>
        </w:rPr>
        <w:t xml:space="preserve"> potential of blank </w:t>
      </w:r>
      <w:proofErr w:type="spellStart"/>
      <w:r w:rsidR="00D70521" w:rsidRPr="00CB5455">
        <w:rPr>
          <w:rFonts w:ascii="Times New Roman" w:hAnsi="Times New Roman"/>
          <w:sz w:val="24"/>
          <w:szCs w:val="24"/>
          <w:lang w:val="en-US"/>
        </w:rPr>
        <w:t>zein</w:t>
      </w:r>
      <w:proofErr w:type="spellEnd"/>
      <w:r w:rsidR="00D70521" w:rsidRPr="00CB5455">
        <w:rPr>
          <w:rFonts w:ascii="Times New Roman" w:hAnsi="Times New Roman"/>
          <w:sz w:val="24"/>
          <w:szCs w:val="24"/>
          <w:lang w:val="en-US"/>
        </w:rPr>
        <w:t xml:space="preserve"> nanoparticles was +17.1 mV, while the addition of tetracycline and indomethacin decreased this parameter to +9.1 and +13.9 mV, respectively.</w:t>
      </w:r>
    </w:p>
    <w:p w14:paraId="6C8EA9AF" w14:textId="0160B957" w:rsidR="00D70521" w:rsidRDefault="00D70521" w:rsidP="00BB3FA3">
      <w:pPr>
        <w:spacing w:after="0" w:line="360" w:lineRule="auto"/>
        <w:ind w:left="142" w:firstLine="566"/>
        <w:jc w:val="both"/>
        <w:rPr>
          <w:rFonts w:ascii="Times New Roman" w:hAnsi="Times New Roman"/>
          <w:sz w:val="24"/>
          <w:szCs w:val="24"/>
          <w:lang w:val="en-US"/>
        </w:rPr>
      </w:pPr>
      <w:r w:rsidRPr="00CB5455">
        <w:rPr>
          <w:rFonts w:ascii="Times New Roman" w:hAnsi="Times New Roman"/>
          <w:sz w:val="24"/>
          <w:szCs w:val="24"/>
          <w:lang w:val="en-US"/>
        </w:rPr>
        <w:t>The zeta potential of ZA</w:t>
      </w:r>
      <w:r w:rsidRPr="00CB5455">
        <w:rPr>
          <w:rFonts w:ascii="Times New Roman" w:hAnsi="Times New Roman"/>
          <w:sz w:val="24"/>
          <w:szCs w:val="24"/>
          <w:vertAlign w:val="subscript"/>
          <w:lang w:val="en-US"/>
        </w:rPr>
        <w:t>3</w:t>
      </w:r>
      <w:r w:rsidRPr="00CB5455">
        <w:rPr>
          <w:rFonts w:ascii="Times New Roman" w:hAnsi="Times New Roman"/>
          <w:sz w:val="24"/>
          <w:szCs w:val="24"/>
          <w:lang w:val="en-US"/>
        </w:rPr>
        <w:t xml:space="preserve"> nanoparticles stored at 25 ± 2 ºC (Fig. </w:t>
      </w:r>
      <w:r w:rsidR="007B6E98">
        <w:rPr>
          <w:rFonts w:ascii="Times New Roman" w:hAnsi="Times New Roman"/>
          <w:sz w:val="24"/>
          <w:szCs w:val="24"/>
          <w:lang w:val="en-US"/>
        </w:rPr>
        <w:t>3</w:t>
      </w:r>
      <w:r w:rsidR="00FB18BE">
        <w:rPr>
          <w:rFonts w:ascii="Times New Roman" w:hAnsi="Times New Roman"/>
          <w:sz w:val="24"/>
          <w:szCs w:val="24"/>
          <w:lang w:val="en-US"/>
        </w:rPr>
        <w:t>c</w:t>
      </w:r>
      <w:r w:rsidRPr="00CB5455">
        <w:rPr>
          <w:rFonts w:ascii="Times New Roman" w:hAnsi="Times New Roman"/>
          <w:sz w:val="24"/>
          <w:szCs w:val="24"/>
          <w:lang w:val="en-US"/>
        </w:rPr>
        <w:t xml:space="preserve">) varied slightly along 90 days, </w:t>
      </w:r>
      <w:r w:rsidR="00BB3FA3">
        <w:rPr>
          <w:rFonts w:ascii="Times New Roman" w:hAnsi="Times New Roman"/>
          <w:sz w:val="24"/>
          <w:szCs w:val="24"/>
          <w:lang w:val="en-US"/>
        </w:rPr>
        <w:t xml:space="preserve">although </w:t>
      </w:r>
      <w:r w:rsidRPr="00CB5455">
        <w:rPr>
          <w:rFonts w:ascii="Times New Roman" w:hAnsi="Times New Roman"/>
          <w:sz w:val="24"/>
          <w:szCs w:val="24"/>
          <w:lang w:val="en-US"/>
        </w:rPr>
        <w:t xml:space="preserve">more than those stored at 4 ± 2 ° C (Fig. </w:t>
      </w:r>
      <w:r w:rsidR="007B6E98">
        <w:rPr>
          <w:rFonts w:ascii="Times New Roman" w:hAnsi="Times New Roman"/>
          <w:sz w:val="24"/>
          <w:szCs w:val="24"/>
          <w:lang w:val="en-US"/>
        </w:rPr>
        <w:t>3</w:t>
      </w:r>
      <w:r w:rsidRPr="00CB5455">
        <w:rPr>
          <w:rFonts w:ascii="Times New Roman" w:hAnsi="Times New Roman"/>
          <w:sz w:val="24"/>
          <w:szCs w:val="24"/>
          <w:lang w:val="en-US"/>
        </w:rPr>
        <w:t>d). Contrariwise, the control groups ZD and ZE (</w:t>
      </w:r>
      <w:r w:rsidRPr="00C06D91">
        <w:rPr>
          <w:rFonts w:ascii="Times New Roman" w:hAnsi="Times New Roman"/>
          <w:b/>
          <w:bCs/>
          <w:sz w:val="24"/>
          <w:szCs w:val="24"/>
          <w:lang w:val="en-US"/>
        </w:rPr>
        <w:t xml:space="preserve">Fig. </w:t>
      </w:r>
      <w:r w:rsidR="00FB18BE" w:rsidRPr="00C06D91">
        <w:rPr>
          <w:rFonts w:ascii="Times New Roman" w:hAnsi="Times New Roman"/>
          <w:b/>
          <w:bCs/>
          <w:sz w:val="24"/>
          <w:szCs w:val="24"/>
          <w:lang w:val="en-US"/>
        </w:rPr>
        <w:t>2</w:t>
      </w:r>
      <w:r w:rsidR="00997796">
        <w:rPr>
          <w:rFonts w:ascii="Times New Roman" w:hAnsi="Times New Roman"/>
          <w:b/>
          <w:bCs/>
          <w:sz w:val="24"/>
          <w:szCs w:val="24"/>
          <w:lang w:val="en-US"/>
        </w:rPr>
        <w:t>C</w:t>
      </w:r>
      <w:r w:rsidRPr="00CB5455">
        <w:rPr>
          <w:rFonts w:ascii="Times New Roman" w:hAnsi="Times New Roman"/>
          <w:sz w:val="24"/>
          <w:szCs w:val="24"/>
          <w:lang w:val="en-US"/>
        </w:rPr>
        <w:t xml:space="preserve"> and </w:t>
      </w:r>
      <w:r w:rsidRPr="00C06D91">
        <w:rPr>
          <w:rFonts w:ascii="Times New Roman" w:hAnsi="Times New Roman"/>
          <w:b/>
          <w:bCs/>
          <w:sz w:val="24"/>
          <w:szCs w:val="24"/>
          <w:lang w:val="en-US"/>
        </w:rPr>
        <w:t>Fig. 2</w:t>
      </w:r>
      <w:r w:rsidR="00997796">
        <w:rPr>
          <w:rFonts w:ascii="Times New Roman" w:hAnsi="Times New Roman"/>
          <w:b/>
          <w:bCs/>
          <w:sz w:val="24"/>
          <w:szCs w:val="24"/>
          <w:lang w:val="en-US"/>
        </w:rPr>
        <w:t>D</w:t>
      </w:r>
      <w:r w:rsidRPr="00CB5455">
        <w:rPr>
          <w:rFonts w:ascii="Times New Roman" w:hAnsi="Times New Roman"/>
          <w:sz w:val="24"/>
          <w:szCs w:val="24"/>
          <w:lang w:val="en-US"/>
        </w:rPr>
        <w:t>) were more unstable, oscillating and even inverting the zeta potential charge after 7 days, resulting in collapse and precipitation in both storage conditions, such as aforementioned.</w:t>
      </w:r>
    </w:p>
    <w:p w14:paraId="34B0B129" w14:textId="77777777" w:rsidR="00EA4920" w:rsidRDefault="00EA4920" w:rsidP="00BB3FA3">
      <w:pPr>
        <w:spacing w:after="0" w:line="360" w:lineRule="auto"/>
        <w:ind w:left="142" w:firstLine="566"/>
        <w:jc w:val="both"/>
        <w:rPr>
          <w:rFonts w:ascii="Times New Roman" w:hAnsi="Times New Roman"/>
          <w:sz w:val="24"/>
          <w:szCs w:val="24"/>
          <w:lang w:val="en-US"/>
        </w:rPr>
      </w:pPr>
    </w:p>
    <w:p w14:paraId="42153BE7" w14:textId="704087D1" w:rsidR="005378CA" w:rsidRDefault="00591F35" w:rsidP="006C051B">
      <w:pPr>
        <w:ind w:left="142" w:right="-143"/>
        <w:jc w:val="both"/>
        <w:rPr>
          <w:rFonts w:ascii="Times New Roman" w:hAnsi="Times New Roman" w:cs="Times New Roman"/>
          <w:sz w:val="20"/>
          <w:szCs w:val="20"/>
          <w:lang w:val="en-US"/>
        </w:rPr>
      </w:pPr>
      <w:r>
        <w:rPr>
          <w:rFonts w:ascii="Times New Roman" w:hAnsi="Times New Roman"/>
          <w:b/>
          <w:bCs/>
          <w:noProof/>
          <w:sz w:val="24"/>
          <w:szCs w:val="24"/>
          <w:lang w:val="es-ES" w:eastAsia="es-ES"/>
        </w:rPr>
        <w:drawing>
          <wp:inline distT="0" distB="0" distL="0" distR="0" wp14:anchorId="0F3E0BB0" wp14:editId="658CC130">
            <wp:extent cx="5400040" cy="3038314"/>
            <wp:effectExtent l="0" t="0" r="0" b="0"/>
            <wp:docPr id="3" name="Imagem 3" descr="C:\Users\Fabio Oliveira\Desktop\Pendrive recuperação II\UNIFAP\Pesquisa\Finalizados\Jennifer\Artigo desenvolvimento nanopartículas\Mollecular liquid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o Oliveira\Desktop\Pendrive recuperação II\UNIFAP\Pesquisa\Finalizados\Jennifer\Artigo desenvolvimento nanopartículas\Mollecular liquids\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8314"/>
                    </a:xfrm>
                    <a:prstGeom prst="rect">
                      <a:avLst/>
                    </a:prstGeom>
                    <a:noFill/>
                    <a:ln>
                      <a:noFill/>
                    </a:ln>
                  </pic:spPr>
                </pic:pic>
              </a:graphicData>
            </a:graphic>
          </wp:inline>
        </w:drawing>
      </w:r>
      <w:proofErr w:type="gramStart"/>
      <w:r w:rsidR="00AE7B96" w:rsidRPr="00CB5455">
        <w:rPr>
          <w:rFonts w:ascii="Times New Roman" w:hAnsi="Times New Roman" w:cs="Times New Roman"/>
          <w:b/>
          <w:bCs/>
          <w:sz w:val="20"/>
          <w:szCs w:val="14"/>
          <w:lang w:val="en-US"/>
        </w:rPr>
        <w:t xml:space="preserve">Fig. </w:t>
      </w:r>
      <w:r w:rsidR="007B6E98">
        <w:rPr>
          <w:rFonts w:ascii="Times New Roman" w:hAnsi="Times New Roman" w:cs="Times New Roman"/>
          <w:b/>
          <w:bCs/>
          <w:sz w:val="20"/>
          <w:szCs w:val="14"/>
          <w:lang w:val="en-US"/>
        </w:rPr>
        <w:t>3</w:t>
      </w:r>
      <w:r w:rsidR="00AE7B96" w:rsidRPr="00CB5455">
        <w:rPr>
          <w:rFonts w:ascii="Times New Roman" w:hAnsi="Times New Roman" w:cs="Times New Roman"/>
          <w:b/>
          <w:bCs/>
          <w:sz w:val="20"/>
          <w:szCs w:val="14"/>
          <w:lang w:val="en-US"/>
        </w:rPr>
        <w:t>.</w:t>
      </w:r>
      <w:proofErr w:type="gramEnd"/>
      <w:r w:rsidR="00AE7B96" w:rsidRPr="00CB5455">
        <w:rPr>
          <w:rFonts w:ascii="Times New Roman" w:hAnsi="Times New Roman" w:cs="Times New Roman"/>
          <w:b/>
          <w:bCs/>
          <w:sz w:val="20"/>
          <w:szCs w:val="14"/>
          <w:lang w:val="en-US"/>
        </w:rPr>
        <w:t xml:space="preserve"> </w:t>
      </w:r>
      <w:r w:rsidR="00D37751" w:rsidRPr="00CB5455">
        <w:rPr>
          <w:rFonts w:ascii="Times New Roman" w:hAnsi="Times New Roman" w:cs="Times New Roman"/>
          <w:b/>
          <w:bCs/>
          <w:sz w:val="20"/>
          <w:szCs w:val="14"/>
          <w:lang w:val="en-US"/>
        </w:rPr>
        <w:t>S</w:t>
      </w:r>
      <w:r w:rsidR="00AE7B96" w:rsidRPr="00CB5455">
        <w:rPr>
          <w:rFonts w:ascii="Times New Roman" w:hAnsi="Times New Roman" w:cs="Times New Roman"/>
          <w:bCs/>
          <w:sz w:val="20"/>
          <w:szCs w:val="20"/>
          <w:lang w:val="en-US"/>
        </w:rPr>
        <w:t xml:space="preserve">tability of the </w:t>
      </w:r>
      <w:r w:rsidR="002E7801">
        <w:rPr>
          <w:rFonts w:ascii="Times New Roman" w:hAnsi="Times New Roman" w:cs="Times New Roman"/>
          <w:bCs/>
          <w:sz w:val="20"/>
          <w:szCs w:val="20"/>
          <w:lang w:val="en-US"/>
        </w:rPr>
        <w:t xml:space="preserve">blank and </w:t>
      </w:r>
      <w:proofErr w:type="spellStart"/>
      <w:r w:rsidR="002E7801">
        <w:rPr>
          <w:rFonts w:ascii="Times New Roman" w:hAnsi="Times New Roman" w:cs="Times New Roman"/>
          <w:bCs/>
          <w:sz w:val="20"/>
          <w:szCs w:val="20"/>
          <w:lang w:val="en-US"/>
        </w:rPr>
        <w:t>anacardic</w:t>
      </w:r>
      <w:proofErr w:type="spellEnd"/>
      <w:r w:rsidR="002E7801">
        <w:rPr>
          <w:rFonts w:ascii="Times New Roman" w:hAnsi="Times New Roman" w:cs="Times New Roman"/>
          <w:bCs/>
          <w:sz w:val="20"/>
          <w:szCs w:val="20"/>
          <w:lang w:val="en-US"/>
        </w:rPr>
        <w:t xml:space="preserve"> acid- loaded </w:t>
      </w:r>
      <w:proofErr w:type="spellStart"/>
      <w:r w:rsidR="002E7801">
        <w:rPr>
          <w:rFonts w:ascii="Times New Roman" w:hAnsi="Times New Roman" w:cs="Times New Roman"/>
          <w:bCs/>
          <w:sz w:val="20"/>
          <w:szCs w:val="20"/>
          <w:lang w:val="en-US"/>
        </w:rPr>
        <w:t>zein</w:t>
      </w:r>
      <w:proofErr w:type="spellEnd"/>
      <w:r w:rsidR="002E7801">
        <w:rPr>
          <w:rFonts w:ascii="Times New Roman" w:hAnsi="Times New Roman" w:cs="Times New Roman"/>
          <w:bCs/>
          <w:sz w:val="20"/>
          <w:szCs w:val="20"/>
          <w:lang w:val="en-US"/>
        </w:rPr>
        <w:t xml:space="preserve"> </w:t>
      </w:r>
      <w:r w:rsidR="00AE7B96" w:rsidRPr="00CB5455">
        <w:rPr>
          <w:rFonts w:ascii="Times New Roman" w:hAnsi="Times New Roman" w:cs="Times New Roman"/>
          <w:bCs/>
          <w:sz w:val="20"/>
          <w:szCs w:val="20"/>
          <w:lang w:val="en-US"/>
        </w:rPr>
        <w:t xml:space="preserve">nanoparticles </w:t>
      </w:r>
      <w:r w:rsidR="002E7801">
        <w:rPr>
          <w:rFonts w:ascii="Times New Roman" w:hAnsi="Times New Roman" w:cs="Times New Roman"/>
          <w:bCs/>
          <w:sz w:val="20"/>
          <w:szCs w:val="20"/>
          <w:lang w:val="en-US"/>
        </w:rPr>
        <w:t>over 90 days</w:t>
      </w:r>
      <w:r w:rsidR="00AE7B96" w:rsidRPr="00CB5455">
        <w:rPr>
          <w:rFonts w:ascii="Times New Roman" w:hAnsi="Times New Roman" w:cs="Times New Roman"/>
          <w:bCs/>
          <w:sz w:val="20"/>
          <w:szCs w:val="20"/>
          <w:lang w:val="en-US"/>
        </w:rPr>
        <w:t xml:space="preserve">. </w:t>
      </w:r>
      <w:r w:rsidR="00D37751" w:rsidRPr="00CB5455">
        <w:rPr>
          <w:rFonts w:ascii="Times New Roman" w:hAnsi="Times New Roman" w:cs="Times New Roman"/>
          <w:bCs/>
          <w:sz w:val="20"/>
          <w:szCs w:val="20"/>
          <w:lang w:val="en-US"/>
        </w:rPr>
        <w:t xml:space="preserve">Size stability: </w:t>
      </w:r>
      <w:r w:rsidR="00997796">
        <w:rPr>
          <w:rFonts w:ascii="Times New Roman" w:hAnsi="Times New Roman" w:cs="Times New Roman"/>
          <w:bCs/>
          <w:sz w:val="20"/>
          <w:szCs w:val="20"/>
          <w:lang w:val="en-US"/>
        </w:rPr>
        <w:t>A</w:t>
      </w:r>
      <w:r w:rsidR="00AE7B96" w:rsidRPr="00CB5455">
        <w:rPr>
          <w:rFonts w:ascii="Times New Roman" w:hAnsi="Times New Roman" w:cs="Times New Roman"/>
          <w:bCs/>
          <w:sz w:val="20"/>
          <w:szCs w:val="20"/>
          <w:lang w:val="en-US"/>
        </w:rPr>
        <w:t xml:space="preserve">) Temperature 25 ± 2 ° C; </w:t>
      </w:r>
      <w:r w:rsidR="00997796">
        <w:rPr>
          <w:rFonts w:ascii="Times New Roman" w:hAnsi="Times New Roman" w:cs="Times New Roman"/>
          <w:bCs/>
          <w:sz w:val="20"/>
          <w:szCs w:val="20"/>
          <w:lang w:val="en-US"/>
        </w:rPr>
        <w:t>B</w:t>
      </w:r>
      <w:r w:rsidR="00AE7B96" w:rsidRPr="00CB5455">
        <w:rPr>
          <w:rFonts w:ascii="Times New Roman" w:hAnsi="Times New Roman" w:cs="Times New Roman"/>
          <w:bCs/>
          <w:sz w:val="20"/>
          <w:szCs w:val="20"/>
          <w:lang w:val="en-US"/>
        </w:rPr>
        <w:t>) Temperature 4 ± 2 ° C.</w:t>
      </w:r>
      <w:r w:rsidR="00D37751" w:rsidRPr="00CB5455">
        <w:rPr>
          <w:rFonts w:ascii="Times New Roman" w:hAnsi="Times New Roman" w:cs="Times New Roman"/>
          <w:bCs/>
          <w:sz w:val="20"/>
          <w:szCs w:val="20"/>
          <w:lang w:val="en-US"/>
        </w:rPr>
        <w:t xml:space="preserve"> Zeta potential stability: </w:t>
      </w:r>
      <w:r w:rsidR="00AE7B96" w:rsidRPr="00CB5455">
        <w:rPr>
          <w:rFonts w:ascii="Times New Roman" w:hAnsi="Times New Roman" w:cs="Times New Roman"/>
          <w:bCs/>
          <w:sz w:val="20"/>
          <w:szCs w:val="20"/>
          <w:lang w:val="en-US"/>
        </w:rPr>
        <w:t xml:space="preserve"> </w:t>
      </w:r>
      <w:r w:rsidR="00997796">
        <w:rPr>
          <w:rFonts w:ascii="Times New Roman" w:hAnsi="Times New Roman" w:cs="Times New Roman"/>
          <w:sz w:val="20"/>
          <w:szCs w:val="20"/>
          <w:lang w:val="en-US"/>
        </w:rPr>
        <w:t>C</w:t>
      </w:r>
      <w:r w:rsidR="00D37751" w:rsidRPr="00CB5455">
        <w:rPr>
          <w:rFonts w:ascii="Times New Roman" w:hAnsi="Times New Roman" w:cs="Times New Roman"/>
          <w:sz w:val="20"/>
          <w:szCs w:val="20"/>
          <w:lang w:val="en-US"/>
        </w:rPr>
        <w:t xml:space="preserve">) Temperature 25 ± 2 ° C; </w:t>
      </w:r>
      <w:r w:rsidR="00997796">
        <w:rPr>
          <w:rFonts w:ascii="Times New Roman" w:hAnsi="Times New Roman" w:cs="Times New Roman"/>
          <w:sz w:val="20"/>
          <w:szCs w:val="20"/>
          <w:lang w:val="en-US"/>
        </w:rPr>
        <w:t>D</w:t>
      </w:r>
      <w:r w:rsidR="00D37751" w:rsidRPr="00CB5455">
        <w:rPr>
          <w:rFonts w:ascii="Times New Roman" w:hAnsi="Times New Roman" w:cs="Times New Roman"/>
          <w:sz w:val="20"/>
          <w:szCs w:val="20"/>
          <w:lang w:val="en-US"/>
        </w:rPr>
        <w:t xml:space="preserve">) Temperature 4 ± 2 ° C. </w:t>
      </w:r>
      <w:r w:rsidR="00AE7B96" w:rsidRPr="00CB5455">
        <w:rPr>
          <w:rFonts w:ascii="Times New Roman" w:hAnsi="Times New Roman" w:cs="Times New Roman"/>
          <w:sz w:val="20"/>
          <w:szCs w:val="20"/>
          <w:lang w:val="en-US"/>
        </w:rPr>
        <w:t>ZA</w:t>
      </w:r>
      <w:r w:rsidR="00D70521" w:rsidRPr="00CB5455">
        <w:rPr>
          <w:rFonts w:ascii="Times New Roman" w:hAnsi="Times New Roman" w:cs="Times New Roman"/>
          <w:sz w:val="20"/>
          <w:szCs w:val="20"/>
          <w:vertAlign w:val="subscript"/>
          <w:lang w:val="en-US"/>
        </w:rPr>
        <w:t>3</w:t>
      </w:r>
      <w:r w:rsidR="00AE7B96" w:rsidRPr="00CB5455">
        <w:rPr>
          <w:rFonts w:ascii="Times New Roman" w:hAnsi="Times New Roman" w:cs="Times New Roman"/>
          <w:sz w:val="20"/>
          <w:szCs w:val="20"/>
          <w:lang w:val="en-US"/>
        </w:rPr>
        <w:t xml:space="preserve">, </w:t>
      </w:r>
      <w:proofErr w:type="spellStart"/>
      <w:r w:rsidR="00AE7B96" w:rsidRPr="00CB5455">
        <w:rPr>
          <w:rFonts w:ascii="Times New Roman" w:hAnsi="Times New Roman"/>
          <w:sz w:val="20"/>
          <w:szCs w:val="20"/>
          <w:lang w:val="en-US"/>
        </w:rPr>
        <w:t>anacardic</w:t>
      </w:r>
      <w:proofErr w:type="spellEnd"/>
      <w:r w:rsidR="00AE7B96" w:rsidRPr="00CB5455">
        <w:rPr>
          <w:rFonts w:ascii="Times New Roman" w:hAnsi="Times New Roman"/>
          <w:sz w:val="20"/>
          <w:szCs w:val="20"/>
          <w:lang w:val="en-US"/>
        </w:rPr>
        <w:t xml:space="preserve"> acid-</w:t>
      </w:r>
      <w:proofErr w:type="spellStart"/>
      <w:r w:rsidR="00AE7B96" w:rsidRPr="00CB5455">
        <w:rPr>
          <w:rFonts w:ascii="Times New Roman" w:hAnsi="Times New Roman"/>
          <w:sz w:val="20"/>
          <w:szCs w:val="20"/>
          <w:lang w:val="en-US"/>
        </w:rPr>
        <w:t>dimethylglyoxime</w:t>
      </w:r>
      <w:proofErr w:type="spellEnd"/>
      <w:r w:rsidR="00AE7B96" w:rsidRPr="00CB5455">
        <w:rPr>
          <w:rFonts w:ascii="Times New Roman" w:hAnsi="Times New Roman"/>
          <w:sz w:val="20"/>
          <w:szCs w:val="20"/>
          <w:lang w:val="en-US"/>
        </w:rPr>
        <w:t xml:space="preserve">-loaded </w:t>
      </w:r>
      <w:proofErr w:type="spellStart"/>
      <w:r w:rsidR="00AE7B96" w:rsidRPr="00CB5455">
        <w:rPr>
          <w:rFonts w:ascii="Times New Roman" w:hAnsi="Times New Roman"/>
          <w:sz w:val="20"/>
          <w:szCs w:val="20"/>
          <w:lang w:val="en-US"/>
        </w:rPr>
        <w:t>zein</w:t>
      </w:r>
      <w:proofErr w:type="spellEnd"/>
      <w:r w:rsidR="00AE7B96" w:rsidRPr="00CB5455">
        <w:rPr>
          <w:rFonts w:ascii="Times New Roman" w:hAnsi="Times New Roman"/>
          <w:sz w:val="20"/>
          <w:szCs w:val="20"/>
          <w:lang w:val="en-US"/>
        </w:rPr>
        <w:t xml:space="preserve"> nanoparticles</w:t>
      </w:r>
      <w:r w:rsidR="00AE7B96" w:rsidRPr="00CB5455">
        <w:rPr>
          <w:rFonts w:ascii="Times New Roman" w:hAnsi="Times New Roman" w:cs="Times New Roman"/>
          <w:sz w:val="20"/>
          <w:szCs w:val="20"/>
          <w:lang w:val="en-US"/>
        </w:rPr>
        <w:t xml:space="preserve">; ZD, Blank </w:t>
      </w:r>
      <w:proofErr w:type="spellStart"/>
      <w:r w:rsidR="00AE7B96" w:rsidRPr="00CB5455">
        <w:rPr>
          <w:rFonts w:ascii="Times New Roman" w:hAnsi="Times New Roman" w:cs="Times New Roman"/>
          <w:sz w:val="20"/>
          <w:szCs w:val="20"/>
          <w:lang w:val="en-US"/>
        </w:rPr>
        <w:t>zein</w:t>
      </w:r>
      <w:r w:rsidR="00D52F5E" w:rsidRPr="00CB5455">
        <w:rPr>
          <w:rFonts w:ascii="Times New Roman" w:hAnsi="Times New Roman" w:cs="Times New Roman"/>
          <w:sz w:val="20"/>
          <w:szCs w:val="20"/>
          <w:lang w:val="en-US"/>
        </w:rPr>
        <w:t>-dimethylglyoxime</w:t>
      </w:r>
      <w:proofErr w:type="spellEnd"/>
      <w:r w:rsidR="00D52F5E" w:rsidRPr="00CB5455">
        <w:rPr>
          <w:rFonts w:ascii="Times New Roman" w:hAnsi="Times New Roman" w:cs="Times New Roman"/>
          <w:sz w:val="20"/>
          <w:szCs w:val="20"/>
          <w:lang w:val="en-US"/>
        </w:rPr>
        <w:t xml:space="preserve"> </w:t>
      </w:r>
      <w:r w:rsidR="00AE7B96" w:rsidRPr="00CB5455">
        <w:rPr>
          <w:rFonts w:ascii="Times New Roman" w:hAnsi="Times New Roman" w:cs="Times New Roman"/>
          <w:sz w:val="20"/>
          <w:szCs w:val="20"/>
          <w:lang w:val="en-US"/>
        </w:rPr>
        <w:t xml:space="preserve">nanoparticles; ZE, Blank </w:t>
      </w:r>
      <w:proofErr w:type="spellStart"/>
      <w:r w:rsidR="00AE7B96" w:rsidRPr="00CB5455">
        <w:rPr>
          <w:rFonts w:ascii="Times New Roman" w:hAnsi="Times New Roman" w:cs="Times New Roman"/>
          <w:sz w:val="20"/>
          <w:szCs w:val="20"/>
          <w:lang w:val="en-US"/>
        </w:rPr>
        <w:t>zein</w:t>
      </w:r>
      <w:proofErr w:type="spellEnd"/>
      <w:r w:rsidR="00AE7B96" w:rsidRPr="00CB5455">
        <w:rPr>
          <w:rFonts w:ascii="Times New Roman" w:hAnsi="Times New Roman" w:cs="Times New Roman"/>
          <w:sz w:val="20"/>
          <w:szCs w:val="20"/>
          <w:lang w:val="en-US"/>
        </w:rPr>
        <w:t xml:space="preserve"> nanoparticles.</w:t>
      </w:r>
    </w:p>
    <w:p w14:paraId="49D0154C" w14:textId="77777777" w:rsidR="00EA4920" w:rsidRDefault="00EA4920" w:rsidP="006C051B">
      <w:pPr>
        <w:ind w:left="142" w:right="-143"/>
        <w:jc w:val="both"/>
        <w:rPr>
          <w:rFonts w:ascii="Times New Roman" w:hAnsi="Times New Roman" w:cs="Times New Roman"/>
          <w:sz w:val="20"/>
          <w:szCs w:val="20"/>
          <w:lang w:val="en-US"/>
        </w:rPr>
      </w:pPr>
    </w:p>
    <w:p w14:paraId="68634C01" w14:textId="7E0A593C" w:rsidR="00651468" w:rsidRPr="00593331" w:rsidRDefault="00FA712B" w:rsidP="00A655BB">
      <w:pPr>
        <w:pStyle w:val="Prrafodelista"/>
        <w:numPr>
          <w:ilvl w:val="1"/>
          <w:numId w:val="1"/>
        </w:numPr>
        <w:spacing w:before="240" w:line="360" w:lineRule="auto"/>
        <w:ind w:right="282"/>
        <w:jc w:val="both"/>
        <w:rPr>
          <w:rFonts w:ascii="Times New Roman" w:hAnsi="Times New Roman"/>
          <w:i/>
          <w:iCs/>
          <w:sz w:val="24"/>
          <w:szCs w:val="24"/>
          <w:lang w:val="en-US"/>
        </w:rPr>
      </w:pPr>
      <w:r w:rsidRPr="00593331">
        <w:rPr>
          <w:rFonts w:ascii="Times New Roman" w:hAnsi="Times New Roman"/>
          <w:i/>
          <w:iCs/>
          <w:lang w:val="en-US"/>
        </w:rPr>
        <w:t xml:space="preserve"> </w:t>
      </w:r>
      <w:r w:rsidRPr="00593331">
        <w:rPr>
          <w:rFonts w:ascii="Times New Roman" w:hAnsi="Times New Roman"/>
          <w:i/>
          <w:iCs/>
          <w:sz w:val="24"/>
          <w:szCs w:val="24"/>
          <w:lang w:val="en-US"/>
        </w:rPr>
        <w:t>STD-NMR characterization of AA</w:t>
      </w:r>
      <w:r w:rsidR="003F6FDF" w:rsidRPr="00593331">
        <w:rPr>
          <w:rFonts w:ascii="Times New Roman" w:hAnsi="Times New Roman"/>
          <w:i/>
          <w:iCs/>
          <w:sz w:val="24"/>
          <w:szCs w:val="24"/>
          <w:lang w:val="en-US"/>
        </w:rPr>
        <w:t>-</w:t>
      </w:r>
      <w:proofErr w:type="spellStart"/>
      <w:r w:rsidRPr="00593331">
        <w:rPr>
          <w:rFonts w:ascii="Times New Roman" w:hAnsi="Times New Roman"/>
          <w:i/>
          <w:iCs/>
          <w:sz w:val="24"/>
          <w:szCs w:val="24"/>
          <w:lang w:val="en-US"/>
        </w:rPr>
        <w:t>zein</w:t>
      </w:r>
      <w:proofErr w:type="spellEnd"/>
      <w:r w:rsidRPr="00593331">
        <w:rPr>
          <w:rFonts w:ascii="Times New Roman" w:hAnsi="Times New Roman"/>
          <w:i/>
          <w:iCs/>
          <w:sz w:val="24"/>
          <w:szCs w:val="24"/>
          <w:lang w:val="en-US"/>
        </w:rPr>
        <w:t xml:space="preserve"> interactions</w:t>
      </w:r>
    </w:p>
    <w:p w14:paraId="4467A38C" w14:textId="147F35D2" w:rsidR="00A46521" w:rsidRPr="00A81977" w:rsidRDefault="00FA712B" w:rsidP="00563B58">
      <w:pPr>
        <w:spacing w:after="0" w:line="360" w:lineRule="auto"/>
        <w:ind w:right="282" w:firstLine="708"/>
        <w:jc w:val="both"/>
        <w:rPr>
          <w:rFonts w:ascii="Times New Roman" w:hAnsi="Times New Roman"/>
          <w:sz w:val="24"/>
          <w:lang w:val="en-US"/>
        </w:rPr>
      </w:pPr>
      <w:r w:rsidRPr="00CB5455">
        <w:rPr>
          <w:rFonts w:ascii="Times New Roman" w:hAnsi="Times New Roman"/>
          <w:sz w:val="24"/>
          <w:szCs w:val="24"/>
          <w:lang w:val="en-US"/>
        </w:rPr>
        <w:t>The</w:t>
      </w:r>
      <w:r w:rsidRPr="00CB5455">
        <w:rPr>
          <w:rFonts w:ascii="Times New Roman" w:hAnsi="Times New Roman"/>
          <w:sz w:val="24"/>
          <w:lang w:val="en-US"/>
        </w:rPr>
        <w:t xml:space="preserve"> </w:t>
      </w:r>
      <w:r w:rsidR="00B70E91" w:rsidRPr="00CB5455">
        <w:rPr>
          <w:rFonts w:ascii="Times New Roman" w:hAnsi="Times New Roman"/>
          <w:sz w:val="24"/>
          <w:vertAlign w:val="superscript"/>
          <w:lang w:val="en-US"/>
        </w:rPr>
        <w:t>1</w:t>
      </w:r>
      <w:r w:rsidR="00B70E91" w:rsidRPr="00CB5455">
        <w:rPr>
          <w:rFonts w:ascii="Times New Roman" w:hAnsi="Times New Roman"/>
          <w:sz w:val="24"/>
          <w:lang w:val="en-US"/>
        </w:rPr>
        <w:t xml:space="preserve">H </w:t>
      </w:r>
      <w:r w:rsidRPr="00CB5455">
        <w:rPr>
          <w:rFonts w:ascii="Times New Roman" w:hAnsi="Times New Roman"/>
          <w:sz w:val="24"/>
          <w:lang w:val="en-US"/>
        </w:rPr>
        <w:t xml:space="preserve">STD-NMR </w:t>
      </w:r>
      <w:r w:rsidR="00B70E91" w:rsidRPr="00CB5455">
        <w:rPr>
          <w:rFonts w:ascii="Times New Roman" w:hAnsi="Times New Roman"/>
          <w:sz w:val="24"/>
          <w:lang w:val="en-US"/>
        </w:rPr>
        <w:t xml:space="preserve">spectra </w:t>
      </w:r>
      <w:r w:rsidRPr="00CB5455">
        <w:rPr>
          <w:rFonts w:ascii="Times New Roman" w:hAnsi="Times New Roman"/>
          <w:sz w:val="24"/>
          <w:lang w:val="en-US"/>
        </w:rPr>
        <w:t xml:space="preserve">for AA </w:t>
      </w:r>
      <w:r w:rsidR="00D52F5E" w:rsidRPr="00CB5455">
        <w:rPr>
          <w:rFonts w:ascii="Times New Roman" w:hAnsi="Times New Roman"/>
          <w:sz w:val="24"/>
          <w:lang w:val="en-US"/>
        </w:rPr>
        <w:t xml:space="preserve">solely </w:t>
      </w:r>
      <w:r w:rsidRPr="00CB5455">
        <w:rPr>
          <w:rFonts w:ascii="Times New Roman" w:hAnsi="Times New Roman"/>
          <w:sz w:val="24"/>
          <w:lang w:val="en-US"/>
        </w:rPr>
        <w:t xml:space="preserve">and </w:t>
      </w:r>
      <w:r w:rsidR="00B70E91" w:rsidRPr="00CB5455">
        <w:rPr>
          <w:rFonts w:ascii="Times New Roman" w:hAnsi="Times New Roman"/>
          <w:sz w:val="24"/>
          <w:lang w:val="en-US"/>
        </w:rPr>
        <w:t>mixed</w:t>
      </w:r>
      <w:r w:rsidRPr="00CB5455">
        <w:rPr>
          <w:rFonts w:ascii="Times New Roman" w:hAnsi="Times New Roman"/>
          <w:sz w:val="24"/>
          <w:lang w:val="en-US"/>
        </w:rPr>
        <w:t xml:space="preserve"> </w:t>
      </w:r>
      <w:r w:rsidR="00B70E91" w:rsidRPr="00CB5455">
        <w:rPr>
          <w:rFonts w:ascii="Times New Roman" w:hAnsi="Times New Roman"/>
          <w:sz w:val="24"/>
          <w:lang w:val="en-US"/>
        </w:rPr>
        <w:t xml:space="preserve">in solution </w:t>
      </w:r>
      <w:r w:rsidRPr="00CB5455">
        <w:rPr>
          <w:rFonts w:ascii="Times New Roman" w:hAnsi="Times New Roman"/>
          <w:sz w:val="24"/>
          <w:lang w:val="en-US"/>
        </w:rPr>
        <w:t xml:space="preserve">with </w:t>
      </w:r>
      <w:proofErr w:type="spellStart"/>
      <w:r w:rsidRPr="00CB5455">
        <w:rPr>
          <w:rFonts w:ascii="Times New Roman" w:hAnsi="Times New Roman"/>
          <w:sz w:val="24"/>
          <w:lang w:val="en-US"/>
        </w:rPr>
        <w:t>zein</w:t>
      </w:r>
      <w:proofErr w:type="spellEnd"/>
      <w:r w:rsidRPr="00CB5455">
        <w:rPr>
          <w:rFonts w:ascii="Times New Roman" w:hAnsi="Times New Roman"/>
          <w:sz w:val="24"/>
          <w:lang w:val="en-US"/>
        </w:rPr>
        <w:t xml:space="preserve"> (</w:t>
      </w:r>
      <w:proofErr w:type="spellStart"/>
      <w:r w:rsidR="00460AB6" w:rsidRPr="00CB5455">
        <w:rPr>
          <w:rFonts w:ascii="Times New Roman" w:hAnsi="Times New Roman"/>
          <w:sz w:val="24"/>
          <w:lang w:val="en-US"/>
        </w:rPr>
        <w:t>zein</w:t>
      </w:r>
      <w:proofErr w:type="spellEnd"/>
      <w:r w:rsidR="00460AB6" w:rsidRPr="00CB5455">
        <w:rPr>
          <w:rFonts w:ascii="Times New Roman" w:hAnsi="Times New Roman"/>
          <w:sz w:val="24"/>
          <w:lang w:val="en-US"/>
        </w:rPr>
        <w:t>-AA</w:t>
      </w:r>
      <w:r w:rsidRPr="00CB5455">
        <w:rPr>
          <w:rFonts w:ascii="Times New Roman" w:hAnsi="Times New Roman"/>
          <w:sz w:val="24"/>
          <w:lang w:val="en-US"/>
        </w:rPr>
        <w:t xml:space="preserve">) </w:t>
      </w:r>
      <w:r w:rsidR="00B70E91" w:rsidRPr="00CB5455">
        <w:rPr>
          <w:rFonts w:ascii="Times New Roman" w:hAnsi="Times New Roman"/>
          <w:sz w:val="24"/>
          <w:lang w:val="en-US"/>
        </w:rPr>
        <w:t>is</w:t>
      </w:r>
      <w:r w:rsidRPr="00CB5455">
        <w:rPr>
          <w:rFonts w:ascii="Times New Roman" w:hAnsi="Times New Roman"/>
          <w:sz w:val="24"/>
          <w:lang w:val="en-US"/>
        </w:rPr>
        <w:t xml:space="preserve"> shown in </w:t>
      </w:r>
      <w:r w:rsidRPr="00C06D91">
        <w:rPr>
          <w:rFonts w:ascii="Times New Roman" w:hAnsi="Times New Roman"/>
          <w:b/>
          <w:bCs/>
          <w:sz w:val="24"/>
          <w:lang w:val="en-US"/>
        </w:rPr>
        <w:t xml:space="preserve">Figure </w:t>
      </w:r>
      <w:r w:rsidR="00882225">
        <w:rPr>
          <w:rFonts w:ascii="Times New Roman" w:hAnsi="Times New Roman"/>
          <w:b/>
          <w:bCs/>
          <w:sz w:val="24"/>
          <w:lang w:val="en-US"/>
        </w:rPr>
        <w:t>4</w:t>
      </w:r>
      <w:r w:rsidRPr="00CB5455">
        <w:rPr>
          <w:rFonts w:ascii="Times New Roman" w:hAnsi="Times New Roman"/>
          <w:sz w:val="24"/>
          <w:lang w:val="en-US"/>
        </w:rPr>
        <w:t xml:space="preserve">. </w:t>
      </w:r>
      <w:r w:rsidR="00B0667A" w:rsidRPr="00CB5455">
        <w:rPr>
          <w:rFonts w:ascii="Times New Roman" w:hAnsi="Times New Roman"/>
          <w:sz w:val="24"/>
          <w:lang w:val="en-US"/>
        </w:rPr>
        <w:t>In the first spectrum (</w:t>
      </w:r>
      <w:r w:rsidR="00B0667A" w:rsidRPr="00C06D91">
        <w:rPr>
          <w:rFonts w:ascii="Times New Roman" w:hAnsi="Times New Roman"/>
          <w:b/>
          <w:bCs/>
          <w:sz w:val="24"/>
          <w:lang w:val="en-US"/>
        </w:rPr>
        <w:t>Fig</w:t>
      </w:r>
      <w:r w:rsidR="00634419" w:rsidRPr="00C06D91">
        <w:rPr>
          <w:rFonts w:ascii="Times New Roman" w:hAnsi="Times New Roman"/>
          <w:b/>
          <w:bCs/>
          <w:sz w:val="24"/>
          <w:lang w:val="en-US"/>
        </w:rPr>
        <w:t>.</w:t>
      </w:r>
      <w:r w:rsidR="00B0667A" w:rsidRPr="00C06D91">
        <w:rPr>
          <w:rFonts w:ascii="Times New Roman" w:hAnsi="Times New Roman"/>
          <w:b/>
          <w:bCs/>
          <w:sz w:val="24"/>
          <w:lang w:val="en-US"/>
        </w:rPr>
        <w:t xml:space="preserve"> </w:t>
      </w:r>
      <w:r w:rsidR="007B6E98" w:rsidRPr="00C06D91">
        <w:rPr>
          <w:rFonts w:ascii="Times New Roman" w:hAnsi="Times New Roman"/>
          <w:b/>
          <w:bCs/>
          <w:sz w:val="24"/>
          <w:lang w:val="en-US"/>
        </w:rPr>
        <w:t>4</w:t>
      </w:r>
      <w:r w:rsidR="00997796">
        <w:rPr>
          <w:rFonts w:ascii="Times New Roman" w:hAnsi="Times New Roman"/>
          <w:b/>
          <w:bCs/>
          <w:sz w:val="24"/>
          <w:lang w:val="en-US"/>
        </w:rPr>
        <w:t>A</w:t>
      </w:r>
      <w:r w:rsidR="00B0667A" w:rsidRPr="00CB5455">
        <w:rPr>
          <w:rFonts w:ascii="Times New Roman" w:hAnsi="Times New Roman"/>
          <w:sz w:val="24"/>
          <w:lang w:val="en-US"/>
        </w:rPr>
        <w:t xml:space="preserve">) </w:t>
      </w:r>
      <w:r w:rsidR="00B70E91" w:rsidRPr="00CB5455">
        <w:rPr>
          <w:rFonts w:ascii="Times New Roman" w:hAnsi="Times New Roman"/>
          <w:sz w:val="24"/>
          <w:lang w:val="en-US"/>
        </w:rPr>
        <w:t>the</w:t>
      </w:r>
      <w:r w:rsidR="007169BA" w:rsidRPr="00CB5455">
        <w:rPr>
          <w:rFonts w:ascii="Times New Roman" w:hAnsi="Times New Roman"/>
          <w:sz w:val="24"/>
          <w:lang w:val="en-US"/>
        </w:rPr>
        <w:t xml:space="preserve"> </w:t>
      </w:r>
      <w:r w:rsidR="00057C7F" w:rsidRPr="00CB5455">
        <w:rPr>
          <w:rFonts w:ascii="Times New Roman" w:hAnsi="Times New Roman"/>
          <w:sz w:val="24"/>
          <w:vertAlign w:val="superscript"/>
          <w:lang w:val="en-US"/>
        </w:rPr>
        <w:t>1</w:t>
      </w:r>
      <w:r w:rsidR="00057C7F" w:rsidRPr="00CB5455">
        <w:rPr>
          <w:rFonts w:ascii="Times New Roman" w:hAnsi="Times New Roman"/>
          <w:sz w:val="24"/>
          <w:lang w:val="en-US"/>
        </w:rPr>
        <w:t>H</w:t>
      </w:r>
      <w:r w:rsidR="00B0667A" w:rsidRPr="00CB5455">
        <w:rPr>
          <w:rFonts w:ascii="Times New Roman" w:hAnsi="Times New Roman"/>
          <w:sz w:val="24"/>
          <w:lang w:val="en-US"/>
        </w:rPr>
        <w:t xml:space="preserve"> </w:t>
      </w:r>
      <w:r w:rsidR="007169BA" w:rsidRPr="00CB5455">
        <w:rPr>
          <w:rFonts w:ascii="Times New Roman" w:hAnsi="Times New Roman"/>
          <w:sz w:val="24"/>
          <w:lang w:val="en-US"/>
        </w:rPr>
        <w:t>spectrum of AA is shown together with the signal assignment</w:t>
      </w:r>
      <w:r w:rsidR="00D52F5E" w:rsidRPr="00CB5455">
        <w:rPr>
          <w:rFonts w:ascii="Times New Roman" w:hAnsi="Times New Roman"/>
          <w:sz w:val="24"/>
          <w:lang w:val="en-US"/>
        </w:rPr>
        <w:t xml:space="preserve">, confirming the solely presence of this bioactive in the </w:t>
      </w:r>
      <w:r w:rsidR="005378CA">
        <w:rPr>
          <w:rFonts w:ascii="Times New Roman" w:hAnsi="Times New Roman"/>
          <w:sz w:val="24"/>
          <w:lang w:val="en-US"/>
        </w:rPr>
        <w:t xml:space="preserve">material </w:t>
      </w:r>
      <w:r w:rsidR="00D52F5E" w:rsidRPr="00CB5455">
        <w:rPr>
          <w:rFonts w:ascii="Times New Roman" w:hAnsi="Times New Roman"/>
          <w:sz w:val="24"/>
          <w:lang w:val="en-US"/>
        </w:rPr>
        <w:t>used to prepare the nanoparticles</w:t>
      </w:r>
      <w:r w:rsidR="007169BA" w:rsidRPr="00CB5455">
        <w:rPr>
          <w:rFonts w:ascii="Times New Roman" w:hAnsi="Times New Roman"/>
          <w:sz w:val="24"/>
          <w:lang w:val="en-US"/>
        </w:rPr>
        <w:t>.</w:t>
      </w:r>
      <w:r w:rsidR="00B0667A" w:rsidRPr="00CB5455">
        <w:rPr>
          <w:rFonts w:ascii="Times New Roman" w:hAnsi="Times New Roman"/>
          <w:sz w:val="24"/>
          <w:lang w:val="en-US"/>
        </w:rPr>
        <w:t xml:space="preserve"> </w:t>
      </w:r>
      <w:r w:rsidR="00A81977" w:rsidRPr="005378CA">
        <w:rPr>
          <w:rFonts w:ascii="Times New Roman" w:hAnsi="Times New Roman"/>
          <w:sz w:val="24"/>
          <w:lang w:val="en-US"/>
        </w:rPr>
        <w:t xml:space="preserve">In </w:t>
      </w:r>
      <w:r w:rsidR="005378CA">
        <w:rPr>
          <w:rFonts w:ascii="Times New Roman" w:hAnsi="Times New Roman"/>
          <w:sz w:val="24"/>
          <w:lang w:val="en-US"/>
        </w:rPr>
        <w:t>the</w:t>
      </w:r>
      <w:r w:rsidR="00A81977" w:rsidRPr="005378CA">
        <w:rPr>
          <w:rFonts w:ascii="Times New Roman" w:hAnsi="Times New Roman"/>
          <w:sz w:val="24"/>
          <w:lang w:val="en-US"/>
        </w:rPr>
        <w:t xml:space="preserve"> purified mixture</w:t>
      </w:r>
      <w:r w:rsidR="005378CA">
        <w:rPr>
          <w:rFonts w:ascii="Times New Roman" w:hAnsi="Times New Roman"/>
          <w:sz w:val="24"/>
          <w:lang w:val="en-US"/>
        </w:rPr>
        <w:t xml:space="preserve"> used</w:t>
      </w:r>
      <w:r w:rsidR="00A81977" w:rsidRPr="005378CA">
        <w:rPr>
          <w:rFonts w:ascii="Times New Roman" w:hAnsi="Times New Roman"/>
          <w:sz w:val="24"/>
          <w:lang w:val="en-US"/>
        </w:rPr>
        <w:t xml:space="preserve">, the molecules that contain </w:t>
      </w:r>
      <w:proofErr w:type="spellStart"/>
      <w:r w:rsidR="00775D8D" w:rsidRPr="005378CA">
        <w:rPr>
          <w:rFonts w:ascii="Times New Roman" w:hAnsi="Times New Roman"/>
          <w:sz w:val="24"/>
          <w:lang w:val="en-US"/>
        </w:rPr>
        <w:t>monoene</w:t>
      </w:r>
      <w:proofErr w:type="spellEnd"/>
      <w:r w:rsidR="00A81977" w:rsidRPr="005378CA">
        <w:rPr>
          <w:rFonts w:ascii="Times New Roman" w:hAnsi="Times New Roman"/>
          <w:sz w:val="24"/>
          <w:lang w:val="en-US"/>
        </w:rPr>
        <w:t xml:space="preserve"> </w:t>
      </w:r>
      <w:r w:rsidR="00563B58">
        <w:rPr>
          <w:rFonts w:ascii="Times New Roman" w:hAnsi="Times New Roman"/>
          <w:sz w:val="24"/>
          <w:lang w:val="en-US"/>
        </w:rPr>
        <w:t>(</w:t>
      </w:r>
      <w:r w:rsidR="00563B58" w:rsidRPr="00563B58">
        <w:rPr>
          <w:rFonts w:ascii="Times New Roman" w:hAnsi="Times New Roman"/>
          <w:b/>
          <w:bCs/>
          <w:sz w:val="24"/>
          <w:lang w:val="en-US"/>
        </w:rPr>
        <w:t>Fig. 1C</w:t>
      </w:r>
      <w:r w:rsidR="00563B58">
        <w:rPr>
          <w:rFonts w:ascii="Times New Roman" w:hAnsi="Times New Roman"/>
          <w:sz w:val="24"/>
          <w:lang w:val="en-US"/>
        </w:rPr>
        <w:t xml:space="preserve">) </w:t>
      </w:r>
      <w:r w:rsidR="00A81977" w:rsidRPr="005378CA">
        <w:rPr>
          <w:rFonts w:ascii="Times New Roman" w:hAnsi="Times New Roman"/>
          <w:sz w:val="24"/>
          <w:lang w:val="en-US"/>
        </w:rPr>
        <w:t xml:space="preserve">and </w:t>
      </w:r>
      <w:r w:rsidR="00775D8D" w:rsidRPr="005378CA">
        <w:rPr>
          <w:rFonts w:ascii="Times New Roman" w:hAnsi="Times New Roman"/>
          <w:sz w:val="24"/>
          <w:lang w:val="en-US"/>
        </w:rPr>
        <w:t>diene</w:t>
      </w:r>
      <w:r w:rsidR="00A81977" w:rsidRPr="005378CA">
        <w:rPr>
          <w:rFonts w:ascii="Times New Roman" w:hAnsi="Times New Roman"/>
          <w:sz w:val="24"/>
          <w:lang w:val="en-US"/>
        </w:rPr>
        <w:t xml:space="preserve"> </w:t>
      </w:r>
      <w:r w:rsidR="00563B58">
        <w:rPr>
          <w:rFonts w:ascii="Times New Roman" w:hAnsi="Times New Roman"/>
          <w:sz w:val="24"/>
          <w:lang w:val="en-US"/>
        </w:rPr>
        <w:t>(</w:t>
      </w:r>
      <w:r w:rsidR="00563B58" w:rsidRPr="00563B58">
        <w:rPr>
          <w:rFonts w:ascii="Times New Roman" w:hAnsi="Times New Roman"/>
          <w:b/>
          <w:bCs/>
          <w:sz w:val="24"/>
          <w:lang w:val="en-US"/>
        </w:rPr>
        <w:t>Fig. 1B</w:t>
      </w:r>
      <w:r w:rsidR="00563B58">
        <w:rPr>
          <w:rFonts w:ascii="Times New Roman" w:hAnsi="Times New Roman"/>
          <w:sz w:val="24"/>
          <w:lang w:val="en-US"/>
        </w:rPr>
        <w:t xml:space="preserve">) </w:t>
      </w:r>
      <w:r w:rsidR="00A81977" w:rsidRPr="005378CA">
        <w:rPr>
          <w:rFonts w:ascii="Times New Roman" w:hAnsi="Times New Roman"/>
          <w:sz w:val="24"/>
          <w:lang w:val="en-US"/>
        </w:rPr>
        <w:t>in the aliphatic chain were predominant.</w:t>
      </w:r>
    </w:p>
    <w:p w14:paraId="56F9FBE3" w14:textId="324C6437" w:rsidR="00A46521" w:rsidRDefault="00057C7F" w:rsidP="00362EC2">
      <w:pPr>
        <w:spacing w:after="0" w:line="360" w:lineRule="auto"/>
        <w:ind w:right="282" w:firstLine="708"/>
        <w:jc w:val="both"/>
        <w:rPr>
          <w:rFonts w:ascii="Times New Roman" w:hAnsi="Times New Roman"/>
          <w:sz w:val="24"/>
          <w:lang w:val="en-US"/>
        </w:rPr>
      </w:pPr>
      <w:r w:rsidRPr="00CB5455">
        <w:rPr>
          <w:rFonts w:ascii="Times New Roman" w:hAnsi="Times New Roman"/>
          <w:sz w:val="24"/>
          <w:lang w:val="en-US"/>
        </w:rPr>
        <w:lastRenderedPageBreak/>
        <w:t>The</w:t>
      </w:r>
      <w:r w:rsidR="00B0667A" w:rsidRPr="00CB5455">
        <w:rPr>
          <w:rFonts w:ascii="Times New Roman" w:hAnsi="Times New Roman"/>
          <w:sz w:val="24"/>
          <w:lang w:val="en-US"/>
        </w:rPr>
        <w:t xml:space="preserve"> </w:t>
      </w:r>
      <w:proofErr w:type="spellStart"/>
      <w:r w:rsidR="00B0667A" w:rsidRPr="00CB5455">
        <w:rPr>
          <w:rFonts w:ascii="Times New Roman" w:hAnsi="Times New Roman"/>
          <w:sz w:val="24"/>
          <w:lang w:val="en-US"/>
        </w:rPr>
        <w:t>STD</w:t>
      </w:r>
      <w:r w:rsidR="00B0667A" w:rsidRPr="00CB5455">
        <w:rPr>
          <w:rFonts w:ascii="Times New Roman" w:hAnsi="Times New Roman"/>
          <w:sz w:val="24"/>
          <w:lang w:val="en-US"/>
        </w:rPr>
        <w:softHyphen/>
        <w:t>wg</w:t>
      </w:r>
      <w:r w:rsidR="00B0667A" w:rsidRPr="00CB5455">
        <w:rPr>
          <w:rFonts w:ascii="Times New Roman" w:hAnsi="Times New Roman"/>
          <w:sz w:val="24"/>
          <w:vertAlign w:val="superscript"/>
          <w:lang w:val="en-US"/>
        </w:rPr>
        <w:t>on-off</w:t>
      </w:r>
      <w:proofErr w:type="spellEnd"/>
      <w:r w:rsidR="00B0667A" w:rsidRPr="00CB5455">
        <w:rPr>
          <w:rFonts w:ascii="Times New Roman" w:hAnsi="Times New Roman"/>
          <w:sz w:val="24"/>
          <w:lang w:val="en-US"/>
        </w:rPr>
        <w:t xml:space="preserve"> spectr</w:t>
      </w:r>
      <w:r w:rsidR="00494DAE" w:rsidRPr="00CB5455">
        <w:rPr>
          <w:rFonts w:ascii="Times New Roman" w:hAnsi="Times New Roman"/>
          <w:sz w:val="24"/>
          <w:lang w:val="en-US"/>
        </w:rPr>
        <w:t>a show</w:t>
      </w:r>
      <w:r w:rsidR="00B0667A" w:rsidRPr="00CB5455">
        <w:rPr>
          <w:rFonts w:ascii="Times New Roman" w:hAnsi="Times New Roman"/>
          <w:sz w:val="24"/>
          <w:lang w:val="en-US"/>
        </w:rPr>
        <w:t xml:space="preserve"> </w:t>
      </w:r>
      <w:r w:rsidR="00494DAE" w:rsidRPr="00CB5455">
        <w:rPr>
          <w:rFonts w:ascii="Times New Roman" w:hAnsi="Times New Roman"/>
          <w:sz w:val="24"/>
          <w:lang w:val="en-US"/>
        </w:rPr>
        <w:t>the responses of certain signals of</w:t>
      </w:r>
      <w:r w:rsidR="00B0667A" w:rsidRPr="00CB5455">
        <w:rPr>
          <w:rFonts w:ascii="Times New Roman" w:hAnsi="Times New Roman"/>
          <w:sz w:val="24"/>
          <w:lang w:val="en-US"/>
        </w:rPr>
        <w:t xml:space="preserve"> AA </w:t>
      </w:r>
      <w:r w:rsidR="00B70E91" w:rsidRPr="00CB5455">
        <w:rPr>
          <w:rFonts w:ascii="Times New Roman" w:hAnsi="Times New Roman"/>
          <w:sz w:val="24"/>
          <w:lang w:val="en-US"/>
        </w:rPr>
        <w:t>after</w:t>
      </w:r>
      <w:r w:rsidR="00494DAE" w:rsidRPr="00CB5455">
        <w:rPr>
          <w:rFonts w:ascii="Times New Roman" w:hAnsi="Times New Roman"/>
          <w:sz w:val="24"/>
          <w:lang w:val="en-US"/>
        </w:rPr>
        <w:t xml:space="preserve"> applying the on-saturation</w:t>
      </w:r>
      <w:r w:rsidR="00B70E91" w:rsidRPr="00CB5455">
        <w:rPr>
          <w:rFonts w:ascii="Times New Roman" w:hAnsi="Times New Roman"/>
          <w:sz w:val="24"/>
          <w:lang w:val="en-US"/>
        </w:rPr>
        <w:t xml:space="preserve"> </w:t>
      </w:r>
      <w:r w:rsidR="00494DAE" w:rsidRPr="00CB5455">
        <w:rPr>
          <w:rFonts w:ascii="Times New Roman" w:hAnsi="Times New Roman"/>
          <w:sz w:val="24"/>
          <w:lang w:val="en-US"/>
        </w:rPr>
        <w:t xml:space="preserve">over a region of the spectrum containing only </w:t>
      </w:r>
      <w:proofErr w:type="spellStart"/>
      <w:r w:rsidR="00B70E91" w:rsidRPr="00CB5455">
        <w:rPr>
          <w:rFonts w:ascii="Times New Roman" w:hAnsi="Times New Roman"/>
          <w:sz w:val="24"/>
          <w:lang w:val="en-US"/>
        </w:rPr>
        <w:t>zein</w:t>
      </w:r>
      <w:proofErr w:type="spellEnd"/>
      <w:r w:rsidR="00B70E91" w:rsidRPr="00CB5455">
        <w:rPr>
          <w:rFonts w:ascii="Times New Roman" w:hAnsi="Times New Roman"/>
          <w:sz w:val="24"/>
          <w:lang w:val="en-US"/>
        </w:rPr>
        <w:t xml:space="preserve"> </w:t>
      </w:r>
      <w:r w:rsidR="00494DAE" w:rsidRPr="00CB5455">
        <w:rPr>
          <w:rFonts w:ascii="Times New Roman" w:hAnsi="Times New Roman"/>
          <w:sz w:val="24"/>
          <w:lang w:val="en-US"/>
        </w:rPr>
        <w:t>protons either in the aliphatic (</w:t>
      </w:r>
      <w:r w:rsidR="00494DAE" w:rsidRPr="00C06D91">
        <w:rPr>
          <w:rFonts w:ascii="Times New Roman" w:hAnsi="Times New Roman"/>
          <w:b/>
          <w:bCs/>
          <w:sz w:val="24"/>
          <w:lang w:val="en-US"/>
        </w:rPr>
        <w:t>Fig. 4</w:t>
      </w:r>
      <w:r w:rsidR="0048019D">
        <w:rPr>
          <w:rFonts w:ascii="Times New Roman" w:hAnsi="Times New Roman"/>
          <w:b/>
          <w:bCs/>
          <w:sz w:val="24"/>
          <w:lang w:val="en-US"/>
        </w:rPr>
        <w:t>B</w:t>
      </w:r>
      <w:r w:rsidR="00494DAE" w:rsidRPr="00CB5455">
        <w:rPr>
          <w:rFonts w:ascii="Times New Roman" w:hAnsi="Times New Roman"/>
          <w:sz w:val="24"/>
          <w:lang w:val="en-US"/>
        </w:rPr>
        <w:t>, on-saturation at 1.77 ppm) or aromatic region of the spectrum (</w:t>
      </w:r>
      <w:r w:rsidR="00494DAE" w:rsidRPr="00C06D91">
        <w:rPr>
          <w:rFonts w:ascii="Times New Roman" w:hAnsi="Times New Roman"/>
          <w:b/>
          <w:bCs/>
          <w:sz w:val="24"/>
          <w:lang w:val="en-US"/>
        </w:rPr>
        <w:t>Fig. 4</w:t>
      </w:r>
      <w:r w:rsidR="0048019D">
        <w:rPr>
          <w:rFonts w:ascii="Times New Roman" w:hAnsi="Times New Roman"/>
          <w:b/>
          <w:bCs/>
          <w:sz w:val="24"/>
          <w:lang w:val="en-US"/>
        </w:rPr>
        <w:t>C</w:t>
      </w:r>
      <w:r w:rsidR="00494DAE" w:rsidRPr="00CB5455">
        <w:rPr>
          <w:rFonts w:ascii="Times New Roman" w:hAnsi="Times New Roman"/>
          <w:sz w:val="24"/>
          <w:lang w:val="en-US"/>
        </w:rPr>
        <w:t>, on-saturation at 7.05 ppm).</w:t>
      </w:r>
      <w:r w:rsidR="00B0667A" w:rsidRPr="00CB5455">
        <w:rPr>
          <w:rFonts w:ascii="Times New Roman" w:hAnsi="Times New Roman"/>
          <w:sz w:val="24"/>
          <w:lang w:val="en-US"/>
        </w:rPr>
        <w:t xml:space="preserve"> </w:t>
      </w:r>
      <w:r w:rsidR="00494DAE" w:rsidRPr="00CB5455">
        <w:rPr>
          <w:rFonts w:ascii="Times New Roman" w:hAnsi="Times New Roman"/>
          <w:sz w:val="24"/>
          <w:lang w:val="en-US"/>
        </w:rPr>
        <w:t>The</w:t>
      </w:r>
      <w:r w:rsidR="001F41F3" w:rsidRPr="00CB5455">
        <w:rPr>
          <w:rFonts w:ascii="Times New Roman" w:hAnsi="Times New Roman"/>
          <w:sz w:val="24"/>
          <w:lang w:val="en-US"/>
        </w:rPr>
        <w:t xml:space="preserve"> presence of </w:t>
      </w:r>
      <w:r w:rsidR="00494DAE" w:rsidRPr="00CB5455">
        <w:rPr>
          <w:rFonts w:ascii="Times New Roman" w:hAnsi="Times New Roman"/>
          <w:sz w:val="24"/>
          <w:lang w:val="en-US"/>
        </w:rPr>
        <w:t>STD responses</w:t>
      </w:r>
      <w:r w:rsidR="00882225">
        <w:rPr>
          <w:rFonts w:ascii="Times New Roman" w:hAnsi="Times New Roman"/>
          <w:sz w:val="24"/>
          <w:lang w:val="en-US"/>
        </w:rPr>
        <w:t>, noticeable by the peaks intensification after the saturation,</w:t>
      </w:r>
      <w:r w:rsidR="00494DAE" w:rsidRPr="00CB5455">
        <w:rPr>
          <w:rFonts w:ascii="Times New Roman" w:hAnsi="Times New Roman"/>
          <w:sz w:val="24"/>
          <w:lang w:val="en-US"/>
        </w:rPr>
        <w:t xml:space="preserve"> </w:t>
      </w:r>
      <w:r w:rsidR="00365DF1" w:rsidRPr="00CB5455">
        <w:rPr>
          <w:rFonts w:ascii="Times New Roman" w:hAnsi="Times New Roman"/>
          <w:sz w:val="24"/>
          <w:lang w:val="en-US"/>
        </w:rPr>
        <w:t>proves</w:t>
      </w:r>
      <w:r w:rsidR="00B0667A" w:rsidRPr="00CB5455">
        <w:rPr>
          <w:rFonts w:ascii="Times New Roman" w:hAnsi="Times New Roman"/>
          <w:sz w:val="24"/>
          <w:lang w:val="en-US"/>
        </w:rPr>
        <w:t xml:space="preserve"> the formation of </w:t>
      </w:r>
      <w:r w:rsidR="001F41F3" w:rsidRPr="00CB5455">
        <w:rPr>
          <w:rFonts w:ascii="Times New Roman" w:hAnsi="Times New Roman"/>
          <w:sz w:val="24"/>
          <w:lang w:val="en-US"/>
        </w:rPr>
        <w:t xml:space="preserve">a </w:t>
      </w:r>
      <w:r w:rsidR="00B0667A" w:rsidRPr="00CB5455">
        <w:rPr>
          <w:rFonts w:ascii="Times New Roman" w:hAnsi="Times New Roman"/>
          <w:sz w:val="24"/>
          <w:lang w:val="en-US"/>
        </w:rPr>
        <w:t>complex between</w:t>
      </w:r>
      <w:r w:rsidR="005329D6" w:rsidRPr="00CB5455">
        <w:rPr>
          <w:rFonts w:ascii="Times New Roman" w:hAnsi="Times New Roman"/>
          <w:sz w:val="24"/>
          <w:lang w:val="en-US"/>
        </w:rPr>
        <w:t xml:space="preserve"> </w:t>
      </w:r>
      <w:proofErr w:type="spellStart"/>
      <w:r w:rsidR="005329D6" w:rsidRPr="00CB5455">
        <w:rPr>
          <w:rFonts w:ascii="Times New Roman" w:hAnsi="Times New Roman"/>
          <w:sz w:val="24"/>
          <w:lang w:val="en-US"/>
        </w:rPr>
        <w:t>zein</w:t>
      </w:r>
      <w:proofErr w:type="spellEnd"/>
      <w:r w:rsidR="005329D6" w:rsidRPr="00CB5455">
        <w:rPr>
          <w:rFonts w:ascii="Times New Roman" w:hAnsi="Times New Roman"/>
          <w:sz w:val="24"/>
          <w:lang w:val="en-US"/>
        </w:rPr>
        <w:t xml:space="preserve"> and AA</w:t>
      </w:r>
      <w:r w:rsidR="00494DAE" w:rsidRPr="00CB5455">
        <w:rPr>
          <w:rFonts w:ascii="Times New Roman" w:hAnsi="Times New Roman"/>
          <w:sz w:val="24"/>
          <w:lang w:val="en-US"/>
        </w:rPr>
        <w:t>.</w:t>
      </w:r>
      <w:r w:rsidR="005329D6" w:rsidRPr="00CB5455">
        <w:rPr>
          <w:rFonts w:ascii="Times New Roman" w:hAnsi="Times New Roman"/>
          <w:sz w:val="24"/>
          <w:lang w:val="en-US"/>
        </w:rPr>
        <w:t xml:space="preserve"> </w:t>
      </w:r>
      <w:r w:rsidR="000D4131" w:rsidRPr="00CB5455">
        <w:rPr>
          <w:rFonts w:ascii="Times New Roman" w:hAnsi="Times New Roman"/>
          <w:sz w:val="24"/>
          <w:lang w:val="en-US"/>
        </w:rPr>
        <w:t xml:space="preserve">Although </w:t>
      </w:r>
      <w:r w:rsidR="001F41F3" w:rsidRPr="00CB5455">
        <w:rPr>
          <w:rFonts w:ascii="Times New Roman" w:hAnsi="Times New Roman"/>
          <w:sz w:val="24"/>
          <w:lang w:val="en-US"/>
        </w:rPr>
        <w:t xml:space="preserve">the complete structure of </w:t>
      </w:r>
      <w:r w:rsidR="000D4131" w:rsidRPr="00CB5455">
        <w:rPr>
          <w:rFonts w:ascii="Times New Roman" w:hAnsi="Times New Roman"/>
          <w:sz w:val="24"/>
          <w:lang w:val="en-US"/>
        </w:rPr>
        <w:t xml:space="preserve">AA could </w:t>
      </w:r>
      <w:r w:rsidR="001F41F3" w:rsidRPr="00CB5455">
        <w:rPr>
          <w:rFonts w:ascii="Times New Roman" w:hAnsi="Times New Roman"/>
          <w:sz w:val="24"/>
          <w:lang w:val="en-US"/>
        </w:rPr>
        <w:t>interact</w:t>
      </w:r>
      <w:r w:rsidR="000D4131" w:rsidRPr="00CB5455">
        <w:rPr>
          <w:rFonts w:ascii="Times New Roman" w:hAnsi="Times New Roman"/>
          <w:sz w:val="24"/>
          <w:lang w:val="en-US"/>
        </w:rPr>
        <w:t xml:space="preserve"> to </w:t>
      </w:r>
      <w:proofErr w:type="spellStart"/>
      <w:r w:rsidR="000D4131" w:rsidRPr="00CB5455">
        <w:rPr>
          <w:rFonts w:ascii="Times New Roman" w:hAnsi="Times New Roman"/>
          <w:sz w:val="24"/>
          <w:lang w:val="en-US"/>
        </w:rPr>
        <w:t>zein</w:t>
      </w:r>
      <w:proofErr w:type="spellEnd"/>
      <w:r w:rsidR="000D4131" w:rsidRPr="00CB5455">
        <w:rPr>
          <w:rFonts w:ascii="Times New Roman" w:hAnsi="Times New Roman"/>
          <w:sz w:val="24"/>
          <w:lang w:val="en-US"/>
        </w:rPr>
        <w:t xml:space="preserve">, the stronger association </w:t>
      </w:r>
      <w:r w:rsidR="001F41F3" w:rsidRPr="00CB5455">
        <w:rPr>
          <w:rFonts w:ascii="Times New Roman" w:hAnsi="Times New Roman"/>
          <w:sz w:val="24"/>
          <w:lang w:val="en-US"/>
        </w:rPr>
        <w:t xml:space="preserve">occurs </w:t>
      </w:r>
      <w:r w:rsidR="005378CA">
        <w:rPr>
          <w:rFonts w:ascii="Times New Roman" w:hAnsi="Times New Roman"/>
          <w:sz w:val="24"/>
          <w:lang w:val="en-US"/>
        </w:rPr>
        <w:t>in</w:t>
      </w:r>
      <w:r w:rsidR="000D4131" w:rsidRPr="00CB5455">
        <w:rPr>
          <w:rFonts w:ascii="Times New Roman" w:hAnsi="Times New Roman"/>
          <w:sz w:val="24"/>
          <w:lang w:val="en-US"/>
        </w:rPr>
        <w:t xml:space="preserve"> the aromatic </w:t>
      </w:r>
      <w:r w:rsidR="001F41F3" w:rsidRPr="00CB5455">
        <w:rPr>
          <w:rFonts w:ascii="Times New Roman" w:hAnsi="Times New Roman"/>
          <w:sz w:val="24"/>
          <w:lang w:val="en-US"/>
        </w:rPr>
        <w:t>protons</w:t>
      </w:r>
      <w:r w:rsidR="000D4131" w:rsidRPr="00CB5455">
        <w:rPr>
          <w:rFonts w:ascii="Times New Roman" w:hAnsi="Times New Roman"/>
          <w:sz w:val="24"/>
          <w:lang w:val="en-US"/>
        </w:rPr>
        <w:t>, as the</w:t>
      </w:r>
      <w:r w:rsidR="001F41F3" w:rsidRPr="00CB5455">
        <w:rPr>
          <w:rFonts w:ascii="Times New Roman" w:hAnsi="Times New Roman"/>
          <w:sz w:val="24"/>
          <w:lang w:val="en-US"/>
        </w:rPr>
        <w:t xml:space="preserve">se </w:t>
      </w:r>
      <w:r w:rsidR="00B70E91" w:rsidRPr="00CB5455">
        <w:rPr>
          <w:rFonts w:ascii="Times New Roman" w:hAnsi="Times New Roman"/>
          <w:sz w:val="24"/>
          <w:lang w:val="en-US"/>
        </w:rPr>
        <w:t>response</w:t>
      </w:r>
      <w:r w:rsidR="001F41F3" w:rsidRPr="00CB5455">
        <w:rPr>
          <w:rFonts w:ascii="Times New Roman" w:hAnsi="Times New Roman"/>
          <w:sz w:val="24"/>
          <w:lang w:val="en-US"/>
        </w:rPr>
        <w:t>s</w:t>
      </w:r>
      <w:r w:rsidR="00B70E91" w:rsidRPr="00CB5455">
        <w:rPr>
          <w:rFonts w:ascii="Times New Roman" w:hAnsi="Times New Roman"/>
          <w:sz w:val="24"/>
          <w:lang w:val="en-US"/>
        </w:rPr>
        <w:t xml:space="preserve"> </w:t>
      </w:r>
      <w:r w:rsidR="005378CA">
        <w:rPr>
          <w:rFonts w:ascii="Times New Roman" w:hAnsi="Times New Roman"/>
          <w:sz w:val="24"/>
          <w:lang w:val="en-US"/>
        </w:rPr>
        <w:t xml:space="preserve">were </w:t>
      </w:r>
      <w:r w:rsidR="00362EC2">
        <w:rPr>
          <w:rFonts w:ascii="Times New Roman" w:hAnsi="Times New Roman"/>
          <w:sz w:val="24"/>
          <w:lang w:val="en-US"/>
        </w:rPr>
        <w:t>appreciated</w:t>
      </w:r>
      <w:r w:rsidR="000D4131" w:rsidRPr="00CB5455">
        <w:rPr>
          <w:rFonts w:ascii="Times New Roman" w:hAnsi="Times New Roman"/>
          <w:sz w:val="24"/>
          <w:lang w:val="en-US"/>
        </w:rPr>
        <w:t xml:space="preserve"> in </w:t>
      </w:r>
      <w:r w:rsidR="005378CA">
        <w:rPr>
          <w:rFonts w:ascii="Times New Roman" w:hAnsi="Times New Roman"/>
          <w:sz w:val="24"/>
          <w:lang w:val="en-US"/>
        </w:rPr>
        <w:t>both</w:t>
      </w:r>
      <w:r w:rsidR="001F41F3" w:rsidRPr="00CB5455">
        <w:rPr>
          <w:rFonts w:ascii="Times New Roman" w:hAnsi="Times New Roman"/>
          <w:sz w:val="24"/>
          <w:lang w:val="en-US"/>
        </w:rPr>
        <w:t xml:space="preserve"> spectra of </w:t>
      </w:r>
      <w:r w:rsidR="001F41F3" w:rsidRPr="00C06D91">
        <w:rPr>
          <w:rFonts w:ascii="Times New Roman" w:hAnsi="Times New Roman"/>
          <w:b/>
          <w:bCs/>
          <w:sz w:val="24"/>
          <w:lang w:val="en-US"/>
        </w:rPr>
        <w:t xml:space="preserve">Fig. </w:t>
      </w:r>
      <w:r w:rsidR="00C06D91">
        <w:rPr>
          <w:rFonts w:ascii="Times New Roman" w:hAnsi="Times New Roman"/>
          <w:b/>
          <w:bCs/>
          <w:sz w:val="24"/>
          <w:lang w:val="en-US"/>
        </w:rPr>
        <w:t>4</w:t>
      </w:r>
      <w:r w:rsidR="0048019D">
        <w:rPr>
          <w:rFonts w:ascii="Times New Roman" w:hAnsi="Times New Roman"/>
          <w:b/>
          <w:bCs/>
          <w:sz w:val="24"/>
          <w:lang w:val="en-US"/>
        </w:rPr>
        <w:t>B</w:t>
      </w:r>
      <w:r w:rsidR="001F41F3" w:rsidRPr="00CB5455">
        <w:rPr>
          <w:rFonts w:ascii="Times New Roman" w:hAnsi="Times New Roman"/>
          <w:sz w:val="24"/>
          <w:lang w:val="en-US"/>
        </w:rPr>
        <w:t xml:space="preserve"> and </w:t>
      </w:r>
      <w:r w:rsidR="00C06D91" w:rsidRPr="00C06D91">
        <w:rPr>
          <w:rFonts w:ascii="Times New Roman" w:hAnsi="Times New Roman"/>
          <w:b/>
          <w:bCs/>
          <w:sz w:val="24"/>
          <w:lang w:val="en-US"/>
        </w:rPr>
        <w:t xml:space="preserve">Fig. </w:t>
      </w:r>
      <w:r w:rsidR="001F41F3" w:rsidRPr="00C06D91">
        <w:rPr>
          <w:rFonts w:ascii="Times New Roman" w:hAnsi="Times New Roman"/>
          <w:b/>
          <w:bCs/>
          <w:sz w:val="24"/>
          <w:lang w:val="en-US"/>
        </w:rPr>
        <w:t>4</w:t>
      </w:r>
      <w:r w:rsidR="0048019D">
        <w:rPr>
          <w:rFonts w:ascii="Times New Roman" w:hAnsi="Times New Roman"/>
          <w:b/>
          <w:bCs/>
          <w:sz w:val="24"/>
          <w:lang w:val="en-US"/>
        </w:rPr>
        <w:t>C</w:t>
      </w:r>
      <w:r w:rsidR="000D4131" w:rsidRPr="00CB5455">
        <w:rPr>
          <w:rFonts w:ascii="Times New Roman" w:hAnsi="Times New Roman"/>
          <w:sz w:val="24"/>
          <w:lang w:val="en-US"/>
        </w:rPr>
        <w:t xml:space="preserve"> </w:t>
      </w:r>
      <w:r w:rsidR="001F41F3" w:rsidRPr="00CB5455">
        <w:rPr>
          <w:rFonts w:ascii="Times New Roman" w:hAnsi="Times New Roman"/>
          <w:sz w:val="24"/>
          <w:lang w:val="en-US"/>
        </w:rPr>
        <w:t xml:space="preserve">in which the saturation is applied in the </w:t>
      </w:r>
      <w:r w:rsidR="000D4131" w:rsidRPr="00CB5455">
        <w:rPr>
          <w:rFonts w:ascii="Times New Roman" w:hAnsi="Times New Roman"/>
          <w:sz w:val="24"/>
          <w:lang w:val="en-US"/>
        </w:rPr>
        <w:t>aliphatic and aromatic region</w:t>
      </w:r>
      <w:r w:rsidR="001F41F3" w:rsidRPr="00CB5455">
        <w:rPr>
          <w:rFonts w:ascii="Times New Roman" w:hAnsi="Times New Roman"/>
          <w:sz w:val="24"/>
          <w:lang w:val="en-US"/>
        </w:rPr>
        <w:t>, respectively</w:t>
      </w:r>
      <w:r w:rsidR="000D4131" w:rsidRPr="00CB5455">
        <w:rPr>
          <w:rFonts w:ascii="Times New Roman" w:hAnsi="Times New Roman"/>
          <w:sz w:val="24"/>
          <w:lang w:val="en-US"/>
        </w:rPr>
        <w:t xml:space="preserve">. The affinity of </w:t>
      </w:r>
      <w:proofErr w:type="spellStart"/>
      <w:r w:rsidR="000D4131" w:rsidRPr="00CB5455">
        <w:rPr>
          <w:rFonts w:ascii="Times New Roman" w:hAnsi="Times New Roman"/>
          <w:sz w:val="24"/>
          <w:lang w:val="en-US"/>
        </w:rPr>
        <w:t>zein</w:t>
      </w:r>
      <w:proofErr w:type="spellEnd"/>
      <w:r w:rsidR="000D4131" w:rsidRPr="00CB5455">
        <w:rPr>
          <w:rFonts w:ascii="Times New Roman" w:hAnsi="Times New Roman"/>
          <w:sz w:val="24"/>
          <w:lang w:val="en-US"/>
        </w:rPr>
        <w:t xml:space="preserve"> for phenolic structures has already been evidenced </w:t>
      </w:r>
      <w:r w:rsidR="003548FA" w:rsidRPr="00CB5455">
        <w:rPr>
          <w:rFonts w:ascii="Times New Roman" w:hAnsi="Times New Roman"/>
          <w:sz w:val="24"/>
          <w:lang w:val="en-US"/>
        </w:rPr>
        <w:t xml:space="preserve">in </w:t>
      </w:r>
      <w:r w:rsidR="00FB18BE" w:rsidRPr="00CB5455">
        <w:rPr>
          <w:rFonts w:ascii="Times New Roman" w:hAnsi="Times New Roman"/>
          <w:sz w:val="24"/>
          <w:lang w:val="en-US"/>
        </w:rPr>
        <w:t>other studies</w:t>
      </w:r>
      <w:r w:rsidR="000D4131" w:rsidRPr="00CB5455">
        <w:rPr>
          <w:rFonts w:ascii="Times New Roman" w:hAnsi="Times New Roman"/>
          <w:sz w:val="24"/>
          <w:lang w:val="en-US"/>
        </w:rPr>
        <w:t xml:space="preserve"> </w:t>
      </w:r>
      <w:r w:rsidR="00C06D91">
        <w:rPr>
          <w:rFonts w:ascii="Times New Roman" w:hAnsi="Times New Roman"/>
          <w:sz w:val="24"/>
          <w:lang w:val="en-US"/>
        </w:rPr>
        <w:fldChar w:fldCharType="begin" w:fldLock="1"/>
      </w:r>
      <w:r w:rsidR="00754731">
        <w:rPr>
          <w:rFonts w:ascii="Times New Roman" w:hAnsi="Times New Roman"/>
          <w:sz w:val="24"/>
          <w:lang w:val="en-US"/>
        </w:rPr>
        <w:instrText>ADDIN CSL_CITATION {"citationItems":[{"id":"ITEM-1","itemData":{"DOI":"10.1111/1750-3841.14369","ISSN":"0022-1147","abstract":"Abstract: Ellagic acid (EA) has demonstrated several biological properties, such as antioxidant, antimicrobial, and enzymatic inhibition. Zein and chitosan (CHI) are natural polymers whose biological potential has also gained attention. Therefore, this paper aimed to evaluate the antimicrobial, antioxidant, anticollagenase, and antielastase properties of EA, zein, and chitosan isolated or in combination. The microdilution method was used to assess the minimum inhibitory and bactericide concentrations. The antioxidant activity was determined using the 2,2-diphenyl-1-picryl-hydrazila free radical scavenging method. The anticollagenase and antielastase activities were evaluated by specific colorimetric tests. EA has shown inhibitory activity against Staphylococcus aureus and Pseudomonas aeruginosa together with an antioxidant IC50 of 0.079 mg/mL. EA also showed significant collagenase and elastase inhibition. Zein has shown antimicrobial and antioxidant activities itself and enhanced sinergically the antioxidant activity and the antimicrobial activity against P. aeruginosa when combined with EA. CHI increased sinergically the inhibitory activity of EA against both bacterial strains, while showed itself an acceptable antimicrobial activity. 1H saturation transfer-difference nuclear magnetic resonance experiment confirmed the formation of a complex between EA and zein that could be related with the improvement on its biological performance over the individual compounds, while no chemical interaction was detected between CHI and EA. Practical Application: The results reinforce the potential of ellagic acid in combination with zein and/or chitosan as an antimicrobial, antienzimatic, and antioxidant agent. Those findings reinforce the use of these substances, protecting this bioactive from degradation and/or improving the functional characteristics and biopharmaceutical properties.","author":[{"dropping-particle":"","family":"Tavares","given":"Walter de S.","non-dropping-particle":"","parse-names":false,"suffix":""},{"dropping-particle":"","family":"Martin‐Pastor","given":"Manuel","non-dropping-particle":"","parse-names":false,"suffix":""},{"dropping-particle":"","family":"Tavares","given":"Alberto G.","non-dropping-particle":"","parse-names":false,"suffix":""},{"dropping-particle":"","family":"Sousa","given":"Francisco F. O.","non-dropping-particle":"","parse-names":false,"suffix":""}],"container-title":"Journal of Food Science","id":"ITEM-1","issue":"12","issued":{"date-parts":[["2018","12","11"]]},"page":"2970-2975","title":"Biopharmaceutical Activities Related to Ellagic Acid, Chitosan, and Zein and Their Improvement by Association","type":"article-journal","volume":"83"},"uris":["http://www.mendeley.com/documents/?uuid=1a6a92ce-e2f4-45e8-8034-a316e75a553e"]},{"id":"ITEM-2","itemData":{"DOI":"10.1016/j.ijpharm.2012.09.046","ISSN":"03785173","PMID":"23041651","abstract":"Zein is a protein containing a large amount of nonpolar amino acids, which has shown the ability to form aggregates and entrap solutes, such as drugs and amino acids. NMR techniques were used to detect binding interactions and measure affinity between zein and three different drugs: tetracycline, amoxicillin and indomethacin. The release study of zein microparticle formulations containing any of these drugs was confronted with the affinity results, showing a remarkable correlation. The feasible methodology employed, focused in the functionality of the protein-drug interaction, can be very promising for the rational design of appropriate drug vehicles for drug delivery. © 2012 Elsevier B.V. All rights reserved.","author":[{"dropping-particle":"","family":"Sousa","given":"F. F O","non-dropping-particle":"","parse-names":false,"suffix":""},{"dropping-particle":"","family":"Luzardo-Álvarez","given":"Asteria","non-dropping-particle":"","parse-names":false,"suffix":""},{"dropping-particle":"","family":"Blanco-Méndez","given":"José","non-dropping-particle":"","parse-names":false,"suffix":""},{"dropping-particle":"","family":"Martín-Pastor","given":"Manuel","non-dropping-particle":"","parse-names":false,"suffix":""}],"container-title":"International Journal of Pharmaceutics","id":"ITEM-2","issue":"1-2","issued":{"date-parts":[["2012"]]},"page":"41-48","publisher":"Elsevier B.V.","title":"NMR techniques in drug delivery: Application to zein protein complexes","type":"article-journal","volume":"439"},"uris":["http://www.mendeley.com/documents/?uuid=c9428c6d-f33f-4dc5-b6a8-354f74d97cf3"]}],"mendeley":{"formattedCitation":"[39,40]","plainTextFormattedCitation":"[39,40]","previouslyFormattedCitation":"[39,40]"},"properties":{"noteIndex":0},"schema":"https://github.com/citation-style-language/schema/raw/master/csl-citation.json"}</w:instrText>
      </w:r>
      <w:r w:rsidR="00C06D91">
        <w:rPr>
          <w:rFonts w:ascii="Times New Roman" w:hAnsi="Times New Roman"/>
          <w:sz w:val="24"/>
          <w:lang w:val="en-US"/>
        </w:rPr>
        <w:fldChar w:fldCharType="separate"/>
      </w:r>
      <w:r w:rsidR="00754731" w:rsidRPr="00754731">
        <w:rPr>
          <w:rFonts w:ascii="Times New Roman" w:hAnsi="Times New Roman"/>
          <w:noProof/>
          <w:sz w:val="24"/>
          <w:lang w:val="en-US"/>
        </w:rPr>
        <w:t>[39,40]</w:t>
      </w:r>
      <w:r w:rsidR="00C06D91">
        <w:rPr>
          <w:rFonts w:ascii="Times New Roman" w:hAnsi="Times New Roman"/>
          <w:sz w:val="24"/>
          <w:lang w:val="en-US"/>
        </w:rPr>
        <w:fldChar w:fldCharType="end"/>
      </w:r>
      <w:r w:rsidR="00C06D91">
        <w:rPr>
          <w:rFonts w:ascii="Times New Roman" w:hAnsi="Times New Roman"/>
          <w:sz w:val="24"/>
          <w:lang w:val="en-US"/>
        </w:rPr>
        <w:t xml:space="preserve"> </w:t>
      </w:r>
      <w:r w:rsidR="000D4131" w:rsidRPr="00CB5455">
        <w:rPr>
          <w:rFonts w:ascii="Times New Roman" w:hAnsi="Times New Roman"/>
          <w:sz w:val="24"/>
          <w:lang w:val="en-US"/>
        </w:rPr>
        <w:t xml:space="preserve">and could be </w:t>
      </w:r>
      <w:r w:rsidR="003548FA" w:rsidRPr="00CB5455">
        <w:rPr>
          <w:rFonts w:ascii="Times New Roman" w:hAnsi="Times New Roman"/>
          <w:sz w:val="24"/>
          <w:lang w:val="en-US"/>
        </w:rPr>
        <w:t xml:space="preserve">a result </w:t>
      </w:r>
      <w:r w:rsidR="000D4131" w:rsidRPr="00CB5455">
        <w:rPr>
          <w:rFonts w:ascii="Times New Roman" w:hAnsi="Times New Roman"/>
          <w:sz w:val="24"/>
          <w:lang w:val="en-US"/>
        </w:rPr>
        <w:t xml:space="preserve">of </w:t>
      </w:r>
      <w:r w:rsidR="005378CA">
        <w:rPr>
          <w:rFonts w:ascii="Times New Roman" w:hAnsi="Times New Roman"/>
          <w:sz w:val="24"/>
          <w:lang w:val="en-US"/>
        </w:rPr>
        <w:t xml:space="preserve">the </w:t>
      </w:r>
      <w:r w:rsidR="000D4131" w:rsidRPr="00CB5455">
        <w:rPr>
          <w:rFonts w:ascii="Times New Roman" w:hAnsi="Times New Roman"/>
          <w:sz w:val="24"/>
          <w:lang w:val="en-US"/>
        </w:rPr>
        <w:t xml:space="preserve">aromatic </w:t>
      </w:r>
      <w:r w:rsidR="006A6D7F" w:rsidRPr="00CB5455">
        <w:rPr>
          <w:rFonts w:ascii="Times New Roman" w:hAnsi="Times New Roman"/>
          <w:sz w:val="24"/>
          <w:lang w:val="en-US"/>
        </w:rPr>
        <w:t>amino acids</w:t>
      </w:r>
      <w:r w:rsidR="000D4131" w:rsidRPr="00CB5455">
        <w:rPr>
          <w:rFonts w:ascii="Times New Roman" w:hAnsi="Times New Roman"/>
          <w:sz w:val="24"/>
          <w:lang w:val="en-US"/>
        </w:rPr>
        <w:t xml:space="preserve"> </w:t>
      </w:r>
      <w:r w:rsidR="005378CA">
        <w:rPr>
          <w:rFonts w:ascii="Times New Roman" w:hAnsi="Times New Roman"/>
          <w:sz w:val="24"/>
          <w:lang w:val="en-US"/>
        </w:rPr>
        <w:t xml:space="preserve">present </w:t>
      </w:r>
      <w:r w:rsidR="003548FA" w:rsidRPr="00CB5455">
        <w:rPr>
          <w:rFonts w:ascii="Times New Roman" w:hAnsi="Times New Roman"/>
          <w:sz w:val="24"/>
          <w:lang w:val="en-US"/>
        </w:rPr>
        <w:t>on</w:t>
      </w:r>
      <w:r w:rsidR="000D4131" w:rsidRPr="00CB5455">
        <w:rPr>
          <w:rFonts w:ascii="Times New Roman" w:hAnsi="Times New Roman"/>
          <w:sz w:val="24"/>
          <w:lang w:val="en-US"/>
        </w:rPr>
        <w:t xml:space="preserve"> its </w:t>
      </w:r>
      <w:r w:rsidR="003548FA" w:rsidRPr="00CB5455">
        <w:rPr>
          <w:rFonts w:ascii="Times New Roman" w:hAnsi="Times New Roman"/>
          <w:sz w:val="24"/>
          <w:lang w:val="en-US"/>
        </w:rPr>
        <w:t xml:space="preserve">primary </w:t>
      </w:r>
      <w:r w:rsidR="005378CA">
        <w:rPr>
          <w:rFonts w:ascii="Times New Roman" w:hAnsi="Times New Roman"/>
          <w:sz w:val="24"/>
          <w:lang w:val="en-US"/>
        </w:rPr>
        <w:t xml:space="preserve">structure </w:t>
      </w:r>
      <w:r w:rsidR="003548FA" w:rsidRPr="00CB5455">
        <w:rPr>
          <w:rFonts w:ascii="Times New Roman" w:hAnsi="Times New Roman"/>
          <w:sz w:val="24"/>
          <w:lang w:val="en-US"/>
        </w:rPr>
        <w:t xml:space="preserve">and the binding to other aromatic groups </w:t>
      </w:r>
      <w:r w:rsidR="005378CA">
        <w:rPr>
          <w:rFonts w:ascii="Times New Roman" w:hAnsi="Times New Roman"/>
          <w:sz w:val="24"/>
          <w:lang w:val="en-US"/>
        </w:rPr>
        <w:t>to</w:t>
      </w:r>
      <w:r w:rsidR="003548FA" w:rsidRPr="00CB5455">
        <w:rPr>
          <w:rFonts w:ascii="Times New Roman" w:hAnsi="Times New Roman"/>
          <w:sz w:val="24"/>
          <w:lang w:val="en-US"/>
        </w:rPr>
        <w:t xml:space="preserve"> protect </w:t>
      </w:r>
      <w:r w:rsidR="005378CA">
        <w:rPr>
          <w:rFonts w:ascii="Times New Roman" w:hAnsi="Times New Roman"/>
          <w:sz w:val="24"/>
          <w:lang w:val="en-US"/>
        </w:rPr>
        <w:t>these</w:t>
      </w:r>
      <w:r w:rsidR="003548FA" w:rsidRPr="00CB5455">
        <w:rPr>
          <w:rFonts w:ascii="Times New Roman" w:hAnsi="Times New Roman"/>
          <w:sz w:val="24"/>
          <w:lang w:val="en-US"/>
        </w:rPr>
        <w:t xml:space="preserve"> groups</w:t>
      </w:r>
      <w:r w:rsidR="000D4131" w:rsidRPr="00CB5455">
        <w:rPr>
          <w:rFonts w:ascii="Times New Roman" w:hAnsi="Times New Roman"/>
          <w:sz w:val="24"/>
          <w:lang w:val="en-US"/>
        </w:rPr>
        <w:t xml:space="preserve"> in polar environments</w:t>
      </w:r>
      <w:r w:rsidR="00B0667A" w:rsidRPr="00CB5455">
        <w:rPr>
          <w:rFonts w:ascii="Times New Roman" w:hAnsi="Times New Roman"/>
          <w:sz w:val="24"/>
          <w:lang w:val="en-US"/>
        </w:rPr>
        <w:t xml:space="preserve">. </w:t>
      </w:r>
    </w:p>
    <w:p w14:paraId="63DC32EA" w14:textId="77777777" w:rsidR="00591F35" w:rsidRDefault="00591F35" w:rsidP="00362EC2">
      <w:pPr>
        <w:spacing w:after="0" w:line="360" w:lineRule="auto"/>
        <w:ind w:right="282" w:firstLine="708"/>
        <w:jc w:val="both"/>
        <w:rPr>
          <w:rFonts w:ascii="Times New Roman" w:hAnsi="Times New Roman"/>
          <w:sz w:val="24"/>
          <w:lang w:val="en-US"/>
        </w:rPr>
      </w:pPr>
    </w:p>
    <w:p w14:paraId="119A2B1B" w14:textId="510A15AA" w:rsidR="00591F35" w:rsidRDefault="00591F35" w:rsidP="00362EC2">
      <w:pPr>
        <w:spacing w:after="0" w:line="360" w:lineRule="auto"/>
        <w:ind w:right="282" w:firstLine="708"/>
        <w:jc w:val="both"/>
        <w:rPr>
          <w:rFonts w:ascii="Times New Roman" w:hAnsi="Times New Roman"/>
          <w:sz w:val="24"/>
          <w:lang w:val="en-US"/>
        </w:rPr>
      </w:pPr>
      <w:r>
        <w:rPr>
          <w:rFonts w:ascii="Times New Roman" w:hAnsi="Times New Roman"/>
          <w:noProof/>
          <w:sz w:val="24"/>
          <w:lang w:val="es-ES" w:eastAsia="es-ES"/>
        </w:rPr>
        <w:drawing>
          <wp:inline distT="0" distB="0" distL="0" distR="0" wp14:anchorId="0DBC7F74" wp14:editId="794FB658">
            <wp:extent cx="5400040" cy="3038314"/>
            <wp:effectExtent l="0" t="0" r="0" b="0"/>
            <wp:docPr id="4" name="Imagem 4" descr="C:\Users\Fabio Oliveira\Desktop\Pendrive recuperação II\UNIFAP\Pesquisa\Finalizados\Jennifer\Artigo desenvolvimento nanopartículas\Mollecular liquid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bio Oliveira\Desktop\Pendrive recuperação II\UNIFAP\Pesquisa\Finalizados\Jennifer\Artigo desenvolvimento nanopartículas\Mollecular liquids\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38314"/>
                    </a:xfrm>
                    <a:prstGeom prst="rect">
                      <a:avLst/>
                    </a:prstGeom>
                    <a:noFill/>
                    <a:ln>
                      <a:noFill/>
                    </a:ln>
                  </pic:spPr>
                </pic:pic>
              </a:graphicData>
            </a:graphic>
          </wp:inline>
        </w:drawing>
      </w:r>
    </w:p>
    <w:p w14:paraId="104E9C7D" w14:textId="458D7EA5" w:rsidR="00FA712B" w:rsidRDefault="00FA712B" w:rsidP="00AA12BE">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CB5455">
        <w:rPr>
          <w:rFonts w:ascii="Times New Roman" w:hAnsi="Times New Roman" w:cs="Times New Roman"/>
          <w:b/>
          <w:sz w:val="20"/>
          <w:szCs w:val="20"/>
          <w:lang w:val="en-US"/>
        </w:rPr>
        <w:t>Fig</w:t>
      </w:r>
      <w:r w:rsidR="00634419" w:rsidRPr="00CB5455">
        <w:rPr>
          <w:rFonts w:ascii="Times New Roman" w:hAnsi="Times New Roman" w:cs="Times New Roman"/>
          <w:b/>
          <w:sz w:val="20"/>
          <w:szCs w:val="20"/>
          <w:lang w:val="en-US"/>
        </w:rPr>
        <w:t>.</w:t>
      </w:r>
      <w:r w:rsidRPr="00CB5455">
        <w:rPr>
          <w:rFonts w:ascii="Times New Roman" w:hAnsi="Times New Roman" w:cs="Times New Roman"/>
          <w:b/>
          <w:sz w:val="20"/>
          <w:szCs w:val="20"/>
          <w:lang w:val="en-US"/>
        </w:rPr>
        <w:t xml:space="preserve"> </w:t>
      </w:r>
      <w:r w:rsidR="007B6E98">
        <w:rPr>
          <w:rFonts w:ascii="Times New Roman" w:hAnsi="Times New Roman" w:cs="Times New Roman"/>
          <w:b/>
          <w:sz w:val="20"/>
          <w:szCs w:val="20"/>
          <w:lang w:val="en-US"/>
        </w:rPr>
        <w:t>4</w:t>
      </w:r>
      <w:r w:rsidRPr="00CB5455">
        <w:rPr>
          <w:rFonts w:ascii="Times New Roman" w:hAnsi="Times New Roman" w:cs="Times New Roman"/>
          <w:b/>
          <w:sz w:val="20"/>
          <w:szCs w:val="20"/>
          <w:lang w:val="en-US"/>
        </w:rPr>
        <w:t>.</w:t>
      </w:r>
      <w:proofErr w:type="gramEnd"/>
      <w:r w:rsidRPr="00CB5455">
        <w:rPr>
          <w:rFonts w:ascii="Times New Roman" w:hAnsi="Times New Roman" w:cs="Times New Roman"/>
          <w:b/>
          <w:sz w:val="20"/>
          <w:szCs w:val="20"/>
          <w:lang w:val="en-US"/>
        </w:rPr>
        <w:t xml:space="preserve"> </w:t>
      </w:r>
      <w:r w:rsidRPr="00CB5455">
        <w:rPr>
          <w:rFonts w:ascii="Times New Roman" w:hAnsi="Times New Roman" w:cs="Times New Roman"/>
          <w:sz w:val="20"/>
          <w:szCs w:val="20"/>
          <w:lang w:val="en-US"/>
        </w:rPr>
        <w:t xml:space="preserve"> NMR spectra of </w:t>
      </w:r>
      <w:proofErr w:type="spellStart"/>
      <w:r w:rsidRPr="00CB5455">
        <w:rPr>
          <w:rFonts w:ascii="Times New Roman" w:hAnsi="Times New Roman" w:cs="Times New Roman"/>
          <w:sz w:val="20"/>
          <w:szCs w:val="20"/>
          <w:lang w:val="en-US"/>
        </w:rPr>
        <w:t>zein</w:t>
      </w:r>
      <w:proofErr w:type="spellEnd"/>
      <w:r w:rsidRPr="00CB5455">
        <w:rPr>
          <w:rFonts w:ascii="Times New Roman" w:hAnsi="Times New Roman" w:cs="Times New Roman"/>
          <w:sz w:val="20"/>
          <w:szCs w:val="20"/>
          <w:lang w:val="en-US"/>
        </w:rPr>
        <w:t xml:space="preserve"> and AA. </w:t>
      </w:r>
      <w:r w:rsidR="00997796">
        <w:rPr>
          <w:rFonts w:ascii="Times New Roman" w:hAnsi="Times New Roman" w:cs="Times New Roman"/>
          <w:sz w:val="20"/>
          <w:szCs w:val="20"/>
          <w:lang w:val="en-US"/>
        </w:rPr>
        <w:t>A</w:t>
      </w:r>
      <w:r w:rsidRPr="00CB5455">
        <w:rPr>
          <w:rFonts w:ascii="Times New Roman" w:hAnsi="Times New Roman" w:cs="Times New Roman"/>
          <w:sz w:val="20"/>
          <w:szCs w:val="20"/>
          <w:lang w:val="en-US"/>
        </w:rPr>
        <w:t>) ¹H spectrum of anacardic acids</w:t>
      </w:r>
      <w:r w:rsidR="007169BA" w:rsidRPr="00CB5455">
        <w:rPr>
          <w:rFonts w:ascii="Times New Roman" w:hAnsi="Times New Roman" w:cs="Times New Roman"/>
          <w:sz w:val="20"/>
          <w:szCs w:val="20"/>
          <w:lang w:val="en-US"/>
        </w:rPr>
        <w:t>. The proton signal assignment is indicated with letters that corresponds to the scheme of the molecule that is shown on the right</w:t>
      </w:r>
      <w:r w:rsidRPr="00CB5455">
        <w:rPr>
          <w:rFonts w:ascii="Times New Roman" w:hAnsi="Times New Roman" w:cs="Times New Roman"/>
          <w:sz w:val="20"/>
          <w:szCs w:val="20"/>
          <w:lang w:val="en-US"/>
        </w:rPr>
        <w:t xml:space="preserve">. </w:t>
      </w:r>
      <w:r w:rsidR="00997796">
        <w:rPr>
          <w:rFonts w:ascii="Times New Roman" w:hAnsi="Times New Roman" w:cs="Times New Roman"/>
          <w:sz w:val="20"/>
          <w:szCs w:val="20"/>
          <w:lang w:val="en-US"/>
        </w:rPr>
        <w:t>B</w:t>
      </w:r>
      <w:r w:rsidRPr="00CB5455">
        <w:rPr>
          <w:rFonts w:ascii="Times New Roman" w:hAnsi="Times New Roman" w:cs="Times New Roman"/>
          <w:sz w:val="20"/>
          <w:szCs w:val="20"/>
          <w:lang w:val="en-US"/>
        </w:rPr>
        <w:t xml:space="preserve">) </w:t>
      </w:r>
      <w:proofErr w:type="spellStart"/>
      <w:r w:rsidRPr="00CB5455">
        <w:rPr>
          <w:rFonts w:ascii="Times New Roman" w:hAnsi="Times New Roman" w:cs="Times New Roman"/>
          <w:sz w:val="20"/>
          <w:szCs w:val="20"/>
          <w:lang w:val="en-US"/>
        </w:rPr>
        <w:t>STDwg</w:t>
      </w:r>
      <w:r w:rsidRPr="00CB5455">
        <w:rPr>
          <w:rFonts w:ascii="Times New Roman" w:hAnsi="Times New Roman" w:cs="Times New Roman"/>
          <w:sz w:val="20"/>
          <w:szCs w:val="20"/>
          <w:vertAlign w:val="superscript"/>
          <w:lang w:val="en-US"/>
        </w:rPr>
        <w:t>off</w:t>
      </w:r>
      <w:proofErr w:type="spellEnd"/>
      <w:r w:rsidRPr="00CB5455">
        <w:rPr>
          <w:rFonts w:ascii="Times New Roman" w:hAnsi="Times New Roman" w:cs="Times New Roman"/>
          <w:sz w:val="20"/>
          <w:szCs w:val="20"/>
          <w:vertAlign w:val="superscript"/>
          <w:lang w:val="en-US"/>
        </w:rPr>
        <w:t xml:space="preserve">-on </w:t>
      </w:r>
      <w:r w:rsidRPr="00CB5455">
        <w:rPr>
          <w:rFonts w:ascii="Times New Roman" w:hAnsi="Times New Roman" w:cs="Times New Roman"/>
          <w:sz w:val="20"/>
          <w:szCs w:val="20"/>
          <w:lang w:val="en-US"/>
        </w:rPr>
        <w:t xml:space="preserve">spectrum of the mixture </w:t>
      </w:r>
      <w:proofErr w:type="spellStart"/>
      <w:r w:rsidRPr="00CB5455">
        <w:rPr>
          <w:rFonts w:ascii="Times New Roman" w:hAnsi="Times New Roman" w:cs="Times New Roman"/>
          <w:sz w:val="20"/>
          <w:szCs w:val="20"/>
          <w:lang w:val="en-US"/>
        </w:rPr>
        <w:t>zein</w:t>
      </w:r>
      <w:proofErr w:type="spellEnd"/>
      <w:r w:rsidRPr="00CB5455">
        <w:rPr>
          <w:rFonts w:ascii="Times New Roman" w:hAnsi="Times New Roman" w:cs="Times New Roman"/>
          <w:sz w:val="20"/>
          <w:szCs w:val="20"/>
          <w:lang w:val="en-US"/>
        </w:rPr>
        <w:t>-AA aliphatic</w:t>
      </w:r>
      <w:r w:rsidR="00852822" w:rsidRPr="00CB5455">
        <w:rPr>
          <w:rFonts w:ascii="Times New Roman" w:hAnsi="Times New Roman" w:cs="Times New Roman"/>
          <w:sz w:val="20"/>
          <w:szCs w:val="20"/>
          <w:lang w:val="en-US"/>
        </w:rPr>
        <w:t xml:space="preserve"> with the on-saturation applied over a signal of </w:t>
      </w:r>
      <w:proofErr w:type="spellStart"/>
      <w:r w:rsidR="00852822" w:rsidRPr="00CB5455">
        <w:rPr>
          <w:rFonts w:ascii="Times New Roman" w:hAnsi="Times New Roman" w:cs="Times New Roman"/>
          <w:sz w:val="20"/>
          <w:szCs w:val="20"/>
          <w:lang w:val="en-US"/>
        </w:rPr>
        <w:t>zein</w:t>
      </w:r>
      <w:proofErr w:type="spellEnd"/>
      <w:r w:rsidR="00852822" w:rsidRPr="00CB5455">
        <w:rPr>
          <w:rFonts w:ascii="Times New Roman" w:hAnsi="Times New Roman" w:cs="Times New Roman"/>
          <w:sz w:val="20"/>
          <w:szCs w:val="20"/>
          <w:lang w:val="en-US"/>
        </w:rPr>
        <w:t xml:space="preserve"> at </w:t>
      </w:r>
      <w:r w:rsidR="00616E0E" w:rsidRPr="00CB5455">
        <w:rPr>
          <w:rFonts w:ascii="Times New Roman" w:hAnsi="Times New Roman" w:cs="Times New Roman"/>
          <w:sz w:val="20"/>
          <w:szCs w:val="20"/>
          <w:lang w:val="en-US"/>
        </w:rPr>
        <w:t>1.77</w:t>
      </w:r>
      <w:r w:rsidR="00852822" w:rsidRPr="00CB5455">
        <w:rPr>
          <w:rFonts w:ascii="Times New Roman" w:hAnsi="Times New Roman" w:cs="Times New Roman"/>
          <w:sz w:val="20"/>
          <w:szCs w:val="20"/>
          <w:lang w:val="en-US"/>
        </w:rPr>
        <w:t xml:space="preserve"> ppm (indicated with a ray symbol). </w:t>
      </w:r>
      <w:r w:rsidR="00997796">
        <w:rPr>
          <w:rFonts w:ascii="Times New Roman" w:hAnsi="Times New Roman" w:cs="Times New Roman"/>
          <w:sz w:val="20"/>
          <w:szCs w:val="20"/>
          <w:lang w:val="en-US"/>
        </w:rPr>
        <w:t>C</w:t>
      </w:r>
      <w:r w:rsidRPr="00CB5455">
        <w:rPr>
          <w:rFonts w:ascii="Times New Roman" w:hAnsi="Times New Roman" w:cs="Times New Roman"/>
          <w:sz w:val="20"/>
          <w:szCs w:val="20"/>
          <w:lang w:val="en-US"/>
        </w:rPr>
        <w:t xml:space="preserve">) </w:t>
      </w:r>
      <w:proofErr w:type="spellStart"/>
      <w:r w:rsidRPr="00CB5455">
        <w:rPr>
          <w:rFonts w:ascii="Times New Roman" w:hAnsi="Times New Roman" w:cs="Times New Roman"/>
          <w:sz w:val="20"/>
          <w:szCs w:val="20"/>
          <w:lang w:val="en-US"/>
        </w:rPr>
        <w:t>STDwg</w:t>
      </w:r>
      <w:r w:rsidRPr="00CB5455">
        <w:rPr>
          <w:rFonts w:ascii="Times New Roman" w:hAnsi="Times New Roman" w:cs="Times New Roman"/>
          <w:sz w:val="20"/>
          <w:szCs w:val="20"/>
          <w:vertAlign w:val="superscript"/>
          <w:lang w:val="en-US"/>
        </w:rPr>
        <w:t>off</w:t>
      </w:r>
      <w:proofErr w:type="spellEnd"/>
      <w:r w:rsidRPr="00CB5455">
        <w:rPr>
          <w:rFonts w:ascii="Times New Roman" w:hAnsi="Times New Roman" w:cs="Times New Roman"/>
          <w:sz w:val="20"/>
          <w:szCs w:val="20"/>
          <w:vertAlign w:val="superscript"/>
          <w:lang w:val="en-US"/>
        </w:rPr>
        <w:t xml:space="preserve">-on </w:t>
      </w:r>
      <w:r w:rsidRPr="00CB5455">
        <w:rPr>
          <w:rFonts w:ascii="Times New Roman" w:hAnsi="Times New Roman" w:cs="Times New Roman"/>
          <w:sz w:val="20"/>
          <w:szCs w:val="20"/>
          <w:lang w:val="en-US"/>
        </w:rPr>
        <w:t xml:space="preserve">spectrum of the mixture </w:t>
      </w:r>
      <w:proofErr w:type="spellStart"/>
      <w:r w:rsidRPr="00CB5455">
        <w:rPr>
          <w:rFonts w:ascii="Times New Roman" w:hAnsi="Times New Roman" w:cs="Times New Roman"/>
          <w:sz w:val="20"/>
          <w:szCs w:val="20"/>
          <w:lang w:val="en-US"/>
        </w:rPr>
        <w:t>zein</w:t>
      </w:r>
      <w:proofErr w:type="spellEnd"/>
      <w:r w:rsidRPr="00CB5455">
        <w:rPr>
          <w:rFonts w:ascii="Times New Roman" w:hAnsi="Times New Roman" w:cs="Times New Roman"/>
          <w:sz w:val="20"/>
          <w:szCs w:val="20"/>
          <w:lang w:val="en-US"/>
        </w:rPr>
        <w:t>-AA aromatic</w:t>
      </w:r>
      <w:r w:rsidR="00852822" w:rsidRPr="00CB5455">
        <w:rPr>
          <w:rFonts w:ascii="Times New Roman" w:hAnsi="Times New Roman" w:cs="Times New Roman"/>
          <w:sz w:val="20"/>
          <w:szCs w:val="20"/>
          <w:lang w:val="en-US"/>
        </w:rPr>
        <w:t xml:space="preserve"> with the on-saturation applied over a signal of </w:t>
      </w:r>
      <w:proofErr w:type="spellStart"/>
      <w:r w:rsidR="00852822" w:rsidRPr="00CB5455">
        <w:rPr>
          <w:rFonts w:ascii="Times New Roman" w:hAnsi="Times New Roman" w:cs="Times New Roman"/>
          <w:sz w:val="20"/>
          <w:szCs w:val="20"/>
          <w:lang w:val="en-US"/>
        </w:rPr>
        <w:t>zein</w:t>
      </w:r>
      <w:proofErr w:type="spellEnd"/>
      <w:r w:rsidR="00852822" w:rsidRPr="00CB5455">
        <w:rPr>
          <w:rFonts w:ascii="Times New Roman" w:hAnsi="Times New Roman" w:cs="Times New Roman"/>
          <w:sz w:val="20"/>
          <w:szCs w:val="20"/>
          <w:lang w:val="en-US"/>
        </w:rPr>
        <w:t xml:space="preserve"> at 7.0</w:t>
      </w:r>
      <w:r w:rsidR="00B0667A" w:rsidRPr="00CB5455">
        <w:rPr>
          <w:rFonts w:ascii="Times New Roman" w:hAnsi="Times New Roman" w:cs="Times New Roman"/>
          <w:sz w:val="20"/>
          <w:szCs w:val="20"/>
          <w:lang w:val="en-US"/>
        </w:rPr>
        <w:t>5</w:t>
      </w:r>
      <w:r w:rsidR="00852822" w:rsidRPr="00CB5455">
        <w:rPr>
          <w:rFonts w:ascii="Times New Roman" w:hAnsi="Times New Roman" w:cs="Times New Roman"/>
          <w:sz w:val="20"/>
          <w:szCs w:val="20"/>
          <w:lang w:val="en-US"/>
        </w:rPr>
        <w:t xml:space="preserve"> ppm (indicated with a ray symbol).</w:t>
      </w:r>
      <w:r w:rsidR="000B73DE" w:rsidRPr="00CB5455">
        <w:rPr>
          <w:rFonts w:ascii="Times New Roman" w:hAnsi="Times New Roman" w:cs="Times New Roman"/>
          <w:sz w:val="20"/>
          <w:szCs w:val="20"/>
          <w:lang w:val="en-US"/>
        </w:rPr>
        <w:t xml:space="preserve"> In </w:t>
      </w:r>
      <w:r w:rsidR="00997796">
        <w:rPr>
          <w:rFonts w:ascii="Times New Roman" w:hAnsi="Times New Roman" w:cs="Times New Roman"/>
          <w:sz w:val="20"/>
          <w:szCs w:val="20"/>
          <w:lang w:val="en-US"/>
        </w:rPr>
        <w:t>B</w:t>
      </w:r>
      <w:r w:rsidR="000B73DE" w:rsidRPr="00CB5455">
        <w:rPr>
          <w:rFonts w:ascii="Times New Roman" w:hAnsi="Times New Roman" w:cs="Times New Roman"/>
          <w:sz w:val="20"/>
          <w:szCs w:val="20"/>
          <w:lang w:val="en-US"/>
        </w:rPr>
        <w:t xml:space="preserve">) and </w:t>
      </w:r>
      <w:r w:rsidR="00997796">
        <w:rPr>
          <w:rFonts w:ascii="Times New Roman" w:hAnsi="Times New Roman" w:cs="Times New Roman"/>
          <w:sz w:val="20"/>
          <w:szCs w:val="20"/>
          <w:lang w:val="en-US"/>
        </w:rPr>
        <w:t>C</w:t>
      </w:r>
      <w:r w:rsidR="000B73DE" w:rsidRPr="00CB5455">
        <w:rPr>
          <w:rFonts w:ascii="Times New Roman" w:hAnsi="Times New Roman" w:cs="Times New Roman"/>
          <w:sz w:val="20"/>
          <w:szCs w:val="20"/>
          <w:lang w:val="en-US"/>
        </w:rPr>
        <w:t>) the STD responses of AA are highlighted</w:t>
      </w:r>
      <w:r w:rsidR="005D057E">
        <w:rPr>
          <w:rFonts w:ascii="Times New Roman" w:hAnsi="Times New Roman" w:cs="Times New Roman"/>
          <w:sz w:val="20"/>
          <w:szCs w:val="20"/>
          <w:lang w:val="en-US"/>
        </w:rPr>
        <w:t xml:space="preserve"> in both</w:t>
      </w:r>
      <w:r w:rsidR="000B73DE" w:rsidRPr="00CB5455">
        <w:rPr>
          <w:rFonts w:ascii="Times New Roman" w:hAnsi="Times New Roman" w:cs="Times New Roman"/>
          <w:sz w:val="20"/>
          <w:szCs w:val="20"/>
          <w:lang w:val="en-US"/>
        </w:rPr>
        <w:t xml:space="preserve">. </w:t>
      </w:r>
    </w:p>
    <w:p w14:paraId="13F5D197" w14:textId="77777777" w:rsidR="0034044C" w:rsidRPr="00CB5455" w:rsidRDefault="0034044C" w:rsidP="00FB18BE">
      <w:pPr>
        <w:autoSpaceDE w:val="0"/>
        <w:autoSpaceDN w:val="0"/>
        <w:adjustRightInd w:val="0"/>
        <w:spacing w:after="0" w:line="240" w:lineRule="auto"/>
        <w:jc w:val="both"/>
        <w:rPr>
          <w:rFonts w:ascii="ATQuaySans-Medium" w:hAnsi="ATQuaySans-Medium" w:cs="ATQuaySans-Medium"/>
          <w:sz w:val="12"/>
          <w:szCs w:val="12"/>
          <w:lang w:val="en-US"/>
        </w:rPr>
      </w:pPr>
    </w:p>
    <w:p w14:paraId="7879EB0F" w14:textId="77777777" w:rsidR="00564923" w:rsidRDefault="00564923" w:rsidP="00A8760D">
      <w:pPr>
        <w:jc w:val="both"/>
        <w:rPr>
          <w:rFonts w:ascii="Times New Roman" w:hAnsi="Times New Roman" w:cs="Times New Roman"/>
          <w:sz w:val="24"/>
          <w:szCs w:val="24"/>
          <w:lang w:val="en-US"/>
        </w:rPr>
      </w:pPr>
    </w:p>
    <w:p w14:paraId="5E7B5DFA" w14:textId="48A9B9CE" w:rsidR="00FA712B" w:rsidRPr="00593331" w:rsidRDefault="00FA712B" w:rsidP="00BB3FA3">
      <w:pPr>
        <w:pStyle w:val="Prrafodelista"/>
        <w:numPr>
          <w:ilvl w:val="1"/>
          <w:numId w:val="1"/>
        </w:numPr>
        <w:spacing w:before="240" w:line="360" w:lineRule="auto"/>
        <w:ind w:hanging="578"/>
        <w:jc w:val="both"/>
        <w:rPr>
          <w:rFonts w:ascii="Times New Roman" w:hAnsi="Times New Roman" w:cs="Times New Roman"/>
          <w:i/>
          <w:iCs/>
          <w:sz w:val="24"/>
          <w:szCs w:val="24"/>
          <w:lang w:val="en-US"/>
        </w:rPr>
      </w:pPr>
      <w:r w:rsidRPr="00593331">
        <w:rPr>
          <w:rFonts w:ascii="Times New Roman" w:hAnsi="Times New Roman" w:cs="Times New Roman"/>
          <w:i/>
          <w:iCs/>
          <w:sz w:val="24"/>
          <w:szCs w:val="24"/>
          <w:lang w:val="en-US"/>
        </w:rPr>
        <w:t xml:space="preserve"> </w:t>
      </w:r>
      <w:r w:rsidR="003548FA" w:rsidRPr="00593331">
        <w:rPr>
          <w:rFonts w:ascii="Times New Roman" w:hAnsi="Times New Roman" w:cs="Times New Roman"/>
          <w:i/>
          <w:iCs/>
          <w:sz w:val="24"/>
          <w:szCs w:val="24"/>
          <w:lang w:val="en-US"/>
        </w:rPr>
        <w:t>Minimal inhibitory and b</w:t>
      </w:r>
      <w:r w:rsidR="00BB3FA3">
        <w:rPr>
          <w:rFonts w:ascii="Times New Roman" w:hAnsi="Times New Roman" w:cs="Times New Roman"/>
          <w:i/>
          <w:iCs/>
          <w:sz w:val="24"/>
          <w:szCs w:val="24"/>
          <w:lang w:val="en-US"/>
        </w:rPr>
        <w:t xml:space="preserve">iocide </w:t>
      </w:r>
      <w:r w:rsidR="003548FA" w:rsidRPr="00593331">
        <w:rPr>
          <w:rFonts w:ascii="Times New Roman" w:hAnsi="Times New Roman" w:cs="Times New Roman"/>
          <w:i/>
          <w:iCs/>
          <w:sz w:val="24"/>
          <w:szCs w:val="24"/>
          <w:lang w:val="en-US"/>
        </w:rPr>
        <w:t xml:space="preserve">concentrations </w:t>
      </w:r>
    </w:p>
    <w:p w14:paraId="4E194E4D" w14:textId="292D9C9C" w:rsidR="00A2697E" w:rsidRPr="00AA12BE" w:rsidRDefault="00651468" w:rsidP="00336C2C">
      <w:pPr>
        <w:tabs>
          <w:tab w:val="left" w:pos="851"/>
        </w:tabs>
        <w:spacing w:after="0" w:line="360" w:lineRule="auto"/>
        <w:jc w:val="both"/>
        <w:rPr>
          <w:rFonts w:ascii="Times New Roman" w:hAnsi="Times New Roman" w:cs="Times New Roman"/>
          <w:sz w:val="24"/>
          <w:lang w:val="en-US"/>
        </w:rPr>
      </w:pPr>
      <w:r w:rsidRPr="00CB5455">
        <w:rPr>
          <w:rFonts w:ascii="Times New Roman" w:hAnsi="Times New Roman" w:cs="Times New Roman"/>
          <w:sz w:val="24"/>
          <w:lang w:val="en-US"/>
        </w:rPr>
        <w:tab/>
      </w:r>
      <w:proofErr w:type="spellStart"/>
      <w:r w:rsidR="00FA712B" w:rsidRPr="00CB5455">
        <w:rPr>
          <w:rFonts w:ascii="Times New Roman" w:hAnsi="Times New Roman" w:cs="Times New Roman"/>
          <w:sz w:val="24"/>
          <w:lang w:val="en-US"/>
        </w:rPr>
        <w:t>Nanoencapsulated</w:t>
      </w:r>
      <w:proofErr w:type="spellEnd"/>
      <w:r w:rsidR="00FA712B" w:rsidRPr="00CB5455">
        <w:rPr>
          <w:rFonts w:ascii="Times New Roman" w:hAnsi="Times New Roman" w:cs="Times New Roman"/>
          <w:sz w:val="24"/>
          <w:lang w:val="en-US"/>
        </w:rPr>
        <w:t xml:space="preserve"> </w:t>
      </w:r>
      <w:proofErr w:type="spellStart"/>
      <w:r w:rsidR="00FA712B" w:rsidRPr="00CB5455">
        <w:rPr>
          <w:rFonts w:ascii="Times New Roman" w:hAnsi="Times New Roman" w:cs="Times New Roman"/>
          <w:sz w:val="24"/>
          <w:lang w:val="en-US"/>
        </w:rPr>
        <w:t>anacardic</w:t>
      </w:r>
      <w:proofErr w:type="spellEnd"/>
      <w:r w:rsidR="00FA712B" w:rsidRPr="00CB5455">
        <w:rPr>
          <w:rFonts w:ascii="Times New Roman" w:hAnsi="Times New Roman" w:cs="Times New Roman"/>
          <w:sz w:val="24"/>
          <w:lang w:val="en-US"/>
        </w:rPr>
        <w:t xml:space="preserve"> acid (ZA</w:t>
      </w:r>
      <w:r w:rsidR="00D52F5E" w:rsidRPr="00CB5455">
        <w:rPr>
          <w:rFonts w:ascii="Times New Roman" w:hAnsi="Times New Roman" w:cs="Times New Roman"/>
          <w:sz w:val="24"/>
          <w:vertAlign w:val="subscript"/>
          <w:lang w:val="en-US"/>
        </w:rPr>
        <w:t>3</w:t>
      </w:r>
      <w:r w:rsidR="00FA712B" w:rsidRPr="00CB5455">
        <w:rPr>
          <w:rFonts w:ascii="Times New Roman" w:hAnsi="Times New Roman" w:cs="Times New Roman"/>
          <w:sz w:val="24"/>
          <w:lang w:val="en-US"/>
        </w:rPr>
        <w:t xml:space="preserve">) </w:t>
      </w:r>
      <w:r w:rsidR="002207AA" w:rsidRPr="00CB5455">
        <w:rPr>
          <w:rFonts w:ascii="Times New Roman" w:hAnsi="Times New Roman" w:cs="Times New Roman"/>
          <w:sz w:val="24"/>
          <w:lang w:val="en-US"/>
        </w:rPr>
        <w:t xml:space="preserve">inhibited the </w:t>
      </w:r>
      <w:r w:rsidR="00557F69" w:rsidRPr="00CB5455">
        <w:rPr>
          <w:rFonts w:ascii="Times New Roman" w:hAnsi="Times New Roman" w:cs="Times New Roman"/>
          <w:sz w:val="24"/>
          <w:lang w:val="en-US"/>
        </w:rPr>
        <w:t>G</w:t>
      </w:r>
      <w:r w:rsidR="002207AA" w:rsidRPr="00CB5455">
        <w:rPr>
          <w:rFonts w:ascii="Times New Roman" w:hAnsi="Times New Roman" w:cs="Times New Roman"/>
          <w:sz w:val="24"/>
          <w:lang w:val="en-US"/>
        </w:rPr>
        <w:t>ram</w:t>
      </w:r>
      <w:r w:rsidR="00557F69" w:rsidRPr="00CB5455">
        <w:rPr>
          <w:rFonts w:ascii="Times New Roman" w:hAnsi="Times New Roman" w:cs="Times New Roman"/>
          <w:sz w:val="24"/>
          <w:lang w:val="en-US"/>
        </w:rPr>
        <w:t>-</w:t>
      </w:r>
      <w:r w:rsidR="002207AA" w:rsidRPr="00CB5455">
        <w:rPr>
          <w:rFonts w:ascii="Times New Roman" w:hAnsi="Times New Roman" w:cs="Times New Roman"/>
          <w:sz w:val="24"/>
          <w:lang w:val="en-US"/>
        </w:rPr>
        <w:t>positive bacteria</w:t>
      </w:r>
      <w:r w:rsidR="00FA712B" w:rsidRPr="00CB5455">
        <w:rPr>
          <w:rFonts w:ascii="Times New Roman" w:hAnsi="Times New Roman" w:cs="Times New Roman"/>
          <w:sz w:val="24"/>
          <w:lang w:val="en-US"/>
        </w:rPr>
        <w:t xml:space="preserve"> </w:t>
      </w:r>
      <w:r w:rsidR="00FA712B" w:rsidRPr="00CB5455">
        <w:rPr>
          <w:rFonts w:ascii="Times New Roman" w:hAnsi="Times New Roman" w:cs="Times New Roman"/>
          <w:i/>
          <w:sz w:val="24"/>
          <w:lang w:val="en-US"/>
        </w:rPr>
        <w:t>S</w:t>
      </w:r>
      <w:r w:rsidR="00895EC3" w:rsidRPr="00CB5455">
        <w:rPr>
          <w:rFonts w:ascii="Times New Roman" w:hAnsi="Times New Roman" w:cs="Times New Roman"/>
          <w:i/>
          <w:sz w:val="24"/>
          <w:lang w:val="en-US"/>
        </w:rPr>
        <w:t xml:space="preserve">. </w:t>
      </w:r>
      <w:r w:rsidR="00FA712B" w:rsidRPr="00CB5455">
        <w:rPr>
          <w:rFonts w:ascii="Times New Roman" w:hAnsi="Times New Roman" w:cs="Times New Roman"/>
          <w:i/>
          <w:sz w:val="24"/>
          <w:lang w:val="en-US"/>
        </w:rPr>
        <w:t>aureus</w:t>
      </w:r>
      <w:r w:rsidR="00FA712B" w:rsidRPr="00CB5455">
        <w:rPr>
          <w:rFonts w:ascii="Times New Roman" w:hAnsi="Times New Roman" w:cs="Times New Roman"/>
          <w:sz w:val="24"/>
          <w:lang w:val="en-US"/>
        </w:rPr>
        <w:t xml:space="preserve"> in </w:t>
      </w:r>
      <w:r w:rsidR="00895EC3" w:rsidRPr="00CB5455">
        <w:rPr>
          <w:rFonts w:ascii="Times New Roman" w:hAnsi="Times New Roman" w:cs="Times New Roman"/>
          <w:sz w:val="24"/>
          <w:lang w:val="en-US"/>
        </w:rPr>
        <w:t>half the</w:t>
      </w:r>
      <w:r w:rsidR="00FA712B" w:rsidRPr="00CB5455">
        <w:rPr>
          <w:rFonts w:ascii="Times New Roman" w:hAnsi="Times New Roman" w:cs="Times New Roman"/>
          <w:sz w:val="24"/>
          <w:lang w:val="en-US"/>
        </w:rPr>
        <w:t xml:space="preserve"> concentration</w:t>
      </w:r>
      <w:r w:rsidR="006F36D0" w:rsidRPr="00CB5455">
        <w:rPr>
          <w:rFonts w:ascii="Times New Roman" w:hAnsi="Times New Roman" w:cs="Times New Roman"/>
          <w:sz w:val="24"/>
          <w:lang w:val="en-US"/>
        </w:rPr>
        <w:t xml:space="preserve"> </w:t>
      </w:r>
      <w:r w:rsidR="00336C2C" w:rsidRPr="00AA12BE">
        <w:rPr>
          <w:rFonts w:ascii="Times New Roman" w:hAnsi="Times New Roman" w:cs="Times New Roman"/>
          <w:sz w:val="24"/>
          <w:lang w:val="en-US"/>
        </w:rPr>
        <w:t xml:space="preserve">(0.05 µg/ml) </w:t>
      </w:r>
      <w:r w:rsidR="00895EC3" w:rsidRPr="00AA12BE">
        <w:rPr>
          <w:rFonts w:ascii="Times New Roman" w:hAnsi="Times New Roman" w:cs="Times New Roman"/>
          <w:sz w:val="24"/>
          <w:lang w:val="en-US"/>
        </w:rPr>
        <w:t>of</w:t>
      </w:r>
      <w:r w:rsidR="00FA712B" w:rsidRPr="00AA12BE">
        <w:rPr>
          <w:rFonts w:ascii="Times New Roman" w:hAnsi="Times New Roman" w:cs="Times New Roman"/>
          <w:sz w:val="24"/>
          <w:lang w:val="en-US"/>
        </w:rPr>
        <w:t xml:space="preserve"> its </w:t>
      </w:r>
      <w:r w:rsidR="00362EC2" w:rsidRPr="00AA12BE">
        <w:rPr>
          <w:rFonts w:ascii="Times New Roman" w:hAnsi="Times New Roman" w:cs="Times New Roman"/>
          <w:sz w:val="24"/>
          <w:lang w:val="en-US"/>
        </w:rPr>
        <w:t>solution</w:t>
      </w:r>
      <w:r w:rsidR="00336C2C" w:rsidRPr="00AA12BE">
        <w:rPr>
          <w:rFonts w:ascii="Times New Roman" w:hAnsi="Times New Roman" w:cs="Times New Roman"/>
          <w:sz w:val="24"/>
          <w:lang w:val="en-US"/>
        </w:rPr>
        <w:t xml:space="preserve"> (0.10 µg/ml)</w:t>
      </w:r>
      <w:r w:rsidR="00BF5598" w:rsidRPr="00AA12BE">
        <w:rPr>
          <w:rFonts w:ascii="Times New Roman" w:hAnsi="Times New Roman" w:cs="Times New Roman"/>
          <w:sz w:val="24"/>
          <w:lang w:val="en-US"/>
        </w:rPr>
        <w:t xml:space="preserve">. </w:t>
      </w:r>
      <w:r w:rsidR="002207AA" w:rsidRPr="00AA12BE">
        <w:rPr>
          <w:rFonts w:ascii="Times New Roman" w:hAnsi="Times New Roman" w:cs="Times New Roman"/>
          <w:sz w:val="24"/>
          <w:lang w:val="en-US"/>
        </w:rPr>
        <w:t xml:space="preserve">In </w:t>
      </w:r>
      <w:r w:rsidR="00895EC3" w:rsidRPr="00AA12BE">
        <w:rPr>
          <w:rFonts w:ascii="Times New Roman" w:hAnsi="Times New Roman" w:cs="Times New Roman"/>
          <w:sz w:val="24"/>
          <w:lang w:val="en-US"/>
        </w:rPr>
        <w:t>addition</w:t>
      </w:r>
      <w:r w:rsidR="002207AA" w:rsidRPr="00AA12BE">
        <w:rPr>
          <w:rFonts w:ascii="Times New Roman" w:hAnsi="Times New Roman" w:cs="Times New Roman"/>
          <w:sz w:val="24"/>
          <w:lang w:val="en-US"/>
        </w:rPr>
        <w:t>,</w:t>
      </w:r>
      <w:r w:rsidR="00FA712B" w:rsidRPr="00AA12BE">
        <w:rPr>
          <w:rFonts w:ascii="Times New Roman" w:hAnsi="Times New Roman" w:cs="Times New Roman"/>
          <w:sz w:val="24"/>
          <w:lang w:val="en-US"/>
        </w:rPr>
        <w:t xml:space="preserve"> </w:t>
      </w:r>
      <w:r w:rsidR="004056A2" w:rsidRPr="00AA12BE">
        <w:rPr>
          <w:rFonts w:ascii="Times New Roman" w:hAnsi="Times New Roman" w:cs="Times New Roman"/>
          <w:sz w:val="24"/>
          <w:lang w:val="en-US"/>
        </w:rPr>
        <w:t>it</w:t>
      </w:r>
      <w:r w:rsidR="00FA712B" w:rsidRPr="00AA12BE">
        <w:rPr>
          <w:rFonts w:ascii="Times New Roman" w:hAnsi="Times New Roman" w:cs="Times New Roman"/>
          <w:sz w:val="24"/>
          <w:lang w:val="en-US"/>
        </w:rPr>
        <w:t xml:space="preserve"> </w:t>
      </w:r>
      <w:r w:rsidR="00FA712B" w:rsidRPr="00AA12BE">
        <w:rPr>
          <w:rFonts w:ascii="Times New Roman" w:hAnsi="Times New Roman" w:cs="Times New Roman"/>
          <w:sz w:val="24"/>
          <w:lang w:val="en-US"/>
        </w:rPr>
        <w:lastRenderedPageBreak/>
        <w:t>was also able to inhibit the microbial growth of</w:t>
      </w:r>
      <w:r w:rsidR="00895EC3" w:rsidRPr="00AA12BE">
        <w:rPr>
          <w:rFonts w:ascii="Times New Roman" w:hAnsi="Times New Roman" w:cs="Times New Roman"/>
          <w:sz w:val="24"/>
          <w:lang w:val="en-US"/>
        </w:rPr>
        <w:t xml:space="preserve"> the </w:t>
      </w:r>
      <w:r w:rsidR="00557F69" w:rsidRPr="00AA12BE">
        <w:rPr>
          <w:rFonts w:ascii="Times New Roman" w:hAnsi="Times New Roman" w:cs="Times New Roman"/>
          <w:sz w:val="24"/>
          <w:lang w:val="en-US"/>
        </w:rPr>
        <w:t>G</w:t>
      </w:r>
      <w:r w:rsidR="00895EC3" w:rsidRPr="00AA12BE">
        <w:rPr>
          <w:rFonts w:ascii="Times New Roman" w:hAnsi="Times New Roman" w:cs="Times New Roman"/>
          <w:sz w:val="24"/>
          <w:lang w:val="en-US"/>
        </w:rPr>
        <w:t>ram</w:t>
      </w:r>
      <w:r w:rsidR="00557F69" w:rsidRPr="00AA12BE">
        <w:rPr>
          <w:rFonts w:ascii="Times New Roman" w:hAnsi="Times New Roman" w:cs="Times New Roman"/>
          <w:sz w:val="24"/>
          <w:lang w:val="en-US"/>
        </w:rPr>
        <w:t>-</w:t>
      </w:r>
      <w:r w:rsidR="00895EC3" w:rsidRPr="00AA12BE">
        <w:rPr>
          <w:rFonts w:ascii="Times New Roman" w:hAnsi="Times New Roman" w:cs="Times New Roman"/>
          <w:sz w:val="24"/>
          <w:lang w:val="en-US"/>
        </w:rPr>
        <w:t xml:space="preserve">negative bacteria </w:t>
      </w:r>
      <w:r w:rsidR="00FA712B" w:rsidRPr="00AA12BE">
        <w:rPr>
          <w:rFonts w:ascii="Times New Roman" w:hAnsi="Times New Roman" w:cs="Times New Roman"/>
          <w:i/>
          <w:sz w:val="24"/>
          <w:lang w:val="en-US"/>
        </w:rPr>
        <w:t>P</w:t>
      </w:r>
      <w:r w:rsidR="00895EC3" w:rsidRPr="00AA12BE">
        <w:rPr>
          <w:rFonts w:ascii="Times New Roman" w:hAnsi="Times New Roman" w:cs="Times New Roman"/>
          <w:i/>
          <w:sz w:val="24"/>
          <w:lang w:val="en-US"/>
        </w:rPr>
        <w:t xml:space="preserve">. </w:t>
      </w:r>
      <w:r w:rsidR="00FA712B" w:rsidRPr="00AA12BE">
        <w:rPr>
          <w:rFonts w:ascii="Times New Roman" w:hAnsi="Times New Roman" w:cs="Times New Roman"/>
          <w:i/>
          <w:sz w:val="24"/>
          <w:lang w:val="en-US"/>
        </w:rPr>
        <w:t>aeruginosa</w:t>
      </w:r>
      <w:r w:rsidR="00BF5598" w:rsidRPr="00AA12BE">
        <w:rPr>
          <w:rFonts w:ascii="Times New Roman" w:hAnsi="Times New Roman" w:cs="Times New Roman"/>
          <w:i/>
          <w:sz w:val="24"/>
          <w:lang w:val="en-US"/>
        </w:rPr>
        <w:t xml:space="preserve">, </w:t>
      </w:r>
      <w:r w:rsidR="002207AA" w:rsidRPr="00AA12BE">
        <w:rPr>
          <w:rFonts w:ascii="Times New Roman" w:hAnsi="Times New Roman" w:cs="Times New Roman"/>
          <w:sz w:val="24"/>
          <w:lang w:val="en-US"/>
        </w:rPr>
        <w:t xml:space="preserve">while </w:t>
      </w:r>
      <w:r w:rsidR="00807DD3" w:rsidRPr="00AA12BE">
        <w:rPr>
          <w:rFonts w:ascii="Times New Roman" w:hAnsi="Times New Roman" w:cs="Times New Roman"/>
          <w:sz w:val="24"/>
          <w:lang w:val="en-US"/>
        </w:rPr>
        <w:t xml:space="preserve">AA </w:t>
      </w:r>
      <w:r w:rsidR="00D5261A" w:rsidRPr="00AA12BE">
        <w:rPr>
          <w:rFonts w:ascii="Times New Roman" w:hAnsi="Times New Roman" w:cs="Times New Roman"/>
          <w:sz w:val="24"/>
          <w:lang w:val="en-US"/>
        </w:rPr>
        <w:t xml:space="preserve">in </w:t>
      </w:r>
      <w:r w:rsidR="006117E5" w:rsidRPr="00AA12BE">
        <w:rPr>
          <w:rFonts w:ascii="Times New Roman" w:hAnsi="Times New Roman" w:cs="Times New Roman"/>
          <w:sz w:val="24"/>
          <w:lang w:val="en-US"/>
        </w:rPr>
        <w:t>solution</w:t>
      </w:r>
      <w:r w:rsidR="00FA712B" w:rsidRPr="00AA12BE">
        <w:rPr>
          <w:rFonts w:ascii="Times New Roman" w:hAnsi="Times New Roman" w:cs="Times New Roman"/>
          <w:sz w:val="24"/>
          <w:lang w:val="en-US"/>
        </w:rPr>
        <w:t xml:space="preserve"> did not </w:t>
      </w:r>
      <w:r w:rsidR="003548FA" w:rsidRPr="00AA12BE">
        <w:rPr>
          <w:rFonts w:ascii="Times New Roman" w:hAnsi="Times New Roman" w:cs="Times New Roman"/>
          <w:sz w:val="24"/>
          <w:lang w:val="en-US"/>
        </w:rPr>
        <w:t>cause</w:t>
      </w:r>
      <w:r w:rsidR="00FA712B" w:rsidRPr="00AA12BE">
        <w:rPr>
          <w:rFonts w:ascii="Times New Roman" w:hAnsi="Times New Roman" w:cs="Times New Roman"/>
          <w:sz w:val="24"/>
          <w:lang w:val="en-US"/>
        </w:rPr>
        <w:t xml:space="preserve"> </w:t>
      </w:r>
      <w:r w:rsidR="002207AA" w:rsidRPr="00AA12BE">
        <w:rPr>
          <w:rFonts w:ascii="Times New Roman" w:hAnsi="Times New Roman" w:cs="Times New Roman"/>
          <w:sz w:val="24"/>
          <w:lang w:val="en-US"/>
        </w:rPr>
        <w:t>any effect</w:t>
      </w:r>
      <w:r w:rsidR="00882225" w:rsidRPr="00AA12BE">
        <w:rPr>
          <w:rFonts w:ascii="Times New Roman" w:hAnsi="Times New Roman" w:cs="Times New Roman"/>
          <w:sz w:val="24"/>
          <w:lang w:val="en-US"/>
        </w:rPr>
        <w:t xml:space="preserve"> to </w:t>
      </w:r>
      <w:proofErr w:type="gramStart"/>
      <w:r w:rsidR="00882225" w:rsidRPr="00AA12BE">
        <w:rPr>
          <w:rFonts w:ascii="Times New Roman" w:hAnsi="Times New Roman" w:cs="Times New Roman"/>
          <w:sz w:val="24"/>
          <w:lang w:val="en-US"/>
        </w:rPr>
        <w:t xml:space="preserve">this </w:t>
      </w:r>
      <w:r w:rsidR="00362EC2" w:rsidRPr="00AA12BE">
        <w:rPr>
          <w:rFonts w:ascii="Times New Roman" w:hAnsi="Times New Roman" w:cs="Times New Roman"/>
          <w:sz w:val="24"/>
          <w:lang w:val="en-US"/>
        </w:rPr>
        <w:t>bacteria</w:t>
      </w:r>
      <w:proofErr w:type="gramEnd"/>
      <w:r w:rsidR="00FA712B" w:rsidRPr="00AA12BE">
        <w:rPr>
          <w:rFonts w:ascii="Times New Roman" w:hAnsi="Times New Roman" w:cs="Times New Roman"/>
          <w:sz w:val="24"/>
          <w:lang w:val="en-US"/>
        </w:rPr>
        <w:t xml:space="preserve"> (</w:t>
      </w:r>
      <w:r w:rsidR="00FA712B" w:rsidRPr="00AA12BE">
        <w:rPr>
          <w:rFonts w:ascii="Times New Roman" w:hAnsi="Times New Roman" w:cs="Times New Roman"/>
          <w:b/>
          <w:bCs/>
          <w:sz w:val="24"/>
          <w:lang w:val="en-US"/>
        </w:rPr>
        <w:t>Table 2</w:t>
      </w:r>
      <w:r w:rsidR="00FA712B" w:rsidRPr="00AA12BE">
        <w:rPr>
          <w:rFonts w:ascii="Times New Roman" w:hAnsi="Times New Roman" w:cs="Times New Roman"/>
          <w:sz w:val="24"/>
          <w:lang w:val="en-US"/>
        </w:rPr>
        <w:t xml:space="preserve">). </w:t>
      </w:r>
    </w:p>
    <w:p w14:paraId="40B1C58B" w14:textId="4052F58D" w:rsidR="00A2697E" w:rsidRPr="001B29F5" w:rsidRDefault="00A2697E" w:rsidP="00336C2C">
      <w:pPr>
        <w:tabs>
          <w:tab w:val="left" w:pos="851"/>
        </w:tabs>
        <w:spacing w:after="0" w:line="360" w:lineRule="auto"/>
        <w:jc w:val="both"/>
        <w:rPr>
          <w:rFonts w:ascii="Times New Roman" w:hAnsi="Times New Roman" w:cs="Times New Roman"/>
          <w:sz w:val="24"/>
          <w:lang w:val="en-US"/>
        </w:rPr>
      </w:pPr>
      <w:r w:rsidRPr="00AA12BE">
        <w:rPr>
          <w:rFonts w:ascii="Times New Roman" w:hAnsi="Times New Roman" w:cs="Times New Roman"/>
          <w:sz w:val="24"/>
          <w:lang w:val="en-US"/>
        </w:rPr>
        <w:tab/>
      </w:r>
      <w:r w:rsidR="004056A2" w:rsidRPr="00AA12BE">
        <w:rPr>
          <w:rFonts w:ascii="Times New Roman" w:hAnsi="Times New Roman" w:cs="Times New Roman"/>
          <w:sz w:val="24"/>
          <w:lang w:val="en-US"/>
        </w:rPr>
        <w:t>A</w:t>
      </w:r>
      <w:r w:rsidR="00895EC3" w:rsidRPr="00AA12BE">
        <w:rPr>
          <w:rFonts w:ascii="Times New Roman" w:hAnsi="Times New Roman" w:cs="Times New Roman"/>
          <w:sz w:val="24"/>
          <w:lang w:val="en-US"/>
        </w:rPr>
        <w:t xml:space="preserve"> bactericide </w:t>
      </w:r>
      <w:r w:rsidR="004056A2" w:rsidRPr="00AA12BE">
        <w:rPr>
          <w:rFonts w:ascii="Times New Roman" w:hAnsi="Times New Roman" w:cs="Times New Roman"/>
          <w:sz w:val="24"/>
          <w:lang w:val="en-US"/>
        </w:rPr>
        <w:t xml:space="preserve">effect against </w:t>
      </w:r>
      <w:r w:rsidR="004056A2" w:rsidRPr="00AA12BE">
        <w:rPr>
          <w:rFonts w:ascii="Times New Roman" w:hAnsi="Times New Roman" w:cs="Times New Roman"/>
          <w:i/>
          <w:iCs/>
          <w:sz w:val="24"/>
          <w:lang w:val="en-US"/>
        </w:rPr>
        <w:t>S. aureus</w:t>
      </w:r>
      <w:r w:rsidR="004056A2" w:rsidRPr="00AA12BE">
        <w:rPr>
          <w:rFonts w:ascii="Times New Roman" w:hAnsi="Times New Roman" w:cs="Times New Roman"/>
          <w:sz w:val="24"/>
          <w:lang w:val="en-US"/>
        </w:rPr>
        <w:t xml:space="preserve"> was also observed</w:t>
      </w:r>
      <w:r w:rsidR="00D52F5E" w:rsidRPr="00AA12BE">
        <w:rPr>
          <w:rFonts w:ascii="Times New Roman" w:hAnsi="Times New Roman" w:cs="Times New Roman"/>
          <w:sz w:val="24"/>
          <w:lang w:val="en-US"/>
        </w:rPr>
        <w:t xml:space="preserve"> for ZA</w:t>
      </w:r>
      <w:r w:rsidR="00D52F5E" w:rsidRPr="00AA12BE">
        <w:rPr>
          <w:rFonts w:ascii="Times New Roman" w:hAnsi="Times New Roman" w:cs="Times New Roman"/>
          <w:sz w:val="24"/>
          <w:vertAlign w:val="subscript"/>
          <w:lang w:val="en-US"/>
        </w:rPr>
        <w:t>3</w:t>
      </w:r>
      <w:r w:rsidR="00336C2C" w:rsidRPr="00AA12BE">
        <w:rPr>
          <w:rFonts w:ascii="Times New Roman" w:hAnsi="Times New Roman" w:cs="Times New Roman"/>
          <w:sz w:val="24"/>
          <w:vertAlign w:val="subscript"/>
          <w:lang w:val="en-US"/>
        </w:rPr>
        <w:t xml:space="preserve"> </w:t>
      </w:r>
      <w:r w:rsidR="00336C2C" w:rsidRPr="00AA12BE">
        <w:rPr>
          <w:rFonts w:ascii="Times New Roman" w:hAnsi="Times New Roman" w:cs="Times New Roman"/>
          <w:sz w:val="24"/>
          <w:lang w:val="en-US"/>
        </w:rPr>
        <w:t>and AA</w:t>
      </w:r>
      <w:r w:rsidR="00895EC3" w:rsidRPr="00AA12BE">
        <w:rPr>
          <w:rFonts w:ascii="Times New Roman" w:hAnsi="Times New Roman" w:cs="Times New Roman"/>
          <w:sz w:val="24"/>
          <w:lang w:val="en-US"/>
        </w:rPr>
        <w:t xml:space="preserve">, while none of the tested formulations were bactericide against </w:t>
      </w:r>
      <w:r w:rsidR="00895EC3" w:rsidRPr="00AA12BE">
        <w:rPr>
          <w:rFonts w:ascii="Times New Roman" w:hAnsi="Times New Roman" w:cs="Times New Roman"/>
          <w:i/>
          <w:iCs/>
          <w:sz w:val="24"/>
          <w:lang w:val="en-US"/>
        </w:rPr>
        <w:t>P. aeruginosa</w:t>
      </w:r>
      <w:r w:rsidR="00895EC3" w:rsidRPr="00AA12BE">
        <w:rPr>
          <w:rFonts w:ascii="Times New Roman" w:hAnsi="Times New Roman" w:cs="Times New Roman"/>
          <w:sz w:val="24"/>
          <w:lang w:val="en-US"/>
        </w:rPr>
        <w:t xml:space="preserve"> under the experimental conditions used. </w:t>
      </w:r>
      <w:r w:rsidRPr="00AA12BE">
        <w:rPr>
          <w:rFonts w:ascii="Times New Roman" w:hAnsi="Times New Roman" w:cs="Times New Roman"/>
          <w:sz w:val="24"/>
          <w:lang w:val="en-US"/>
        </w:rPr>
        <w:t>The bactericidal concentration for ZA</w:t>
      </w:r>
      <w:r w:rsidRPr="00AA12BE">
        <w:rPr>
          <w:rFonts w:ascii="Times New Roman" w:hAnsi="Times New Roman" w:cs="Times New Roman"/>
          <w:sz w:val="24"/>
          <w:vertAlign w:val="subscript"/>
          <w:lang w:val="en-US"/>
        </w:rPr>
        <w:t>3</w:t>
      </w:r>
      <w:r w:rsidRPr="00AA12BE">
        <w:rPr>
          <w:rFonts w:ascii="Times New Roman" w:hAnsi="Times New Roman" w:cs="Times New Roman"/>
          <w:sz w:val="24"/>
          <w:lang w:val="en-US"/>
        </w:rPr>
        <w:t xml:space="preserve"> </w:t>
      </w:r>
      <w:r w:rsidR="00F0347C" w:rsidRPr="00AA12BE">
        <w:rPr>
          <w:rFonts w:ascii="Times New Roman" w:hAnsi="Times New Roman" w:cs="Times New Roman"/>
          <w:sz w:val="24"/>
          <w:lang w:val="en-US"/>
        </w:rPr>
        <w:t xml:space="preserve">against </w:t>
      </w:r>
      <w:r w:rsidR="00F0347C" w:rsidRPr="00AA12BE">
        <w:rPr>
          <w:rFonts w:ascii="Times New Roman" w:hAnsi="Times New Roman" w:cs="Times New Roman"/>
          <w:i/>
          <w:iCs/>
          <w:sz w:val="24"/>
          <w:lang w:val="en-US"/>
        </w:rPr>
        <w:t>S. aureus</w:t>
      </w:r>
      <w:r w:rsidR="00F0347C" w:rsidRPr="00AA12BE">
        <w:rPr>
          <w:rFonts w:ascii="Times New Roman" w:hAnsi="Times New Roman" w:cs="Times New Roman"/>
          <w:sz w:val="24"/>
          <w:lang w:val="en-US"/>
        </w:rPr>
        <w:t xml:space="preserve"> </w:t>
      </w:r>
      <w:r w:rsidRPr="00AA12BE">
        <w:rPr>
          <w:rFonts w:ascii="Times New Roman" w:hAnsi="Times New Roman" w:cs="Times New Roman"/>
          <w:sz w:val="24"/>
          <w:lang w:val="en-US"/>
        </w:rPr>
        <w:t xml:space="preserve">was </w:t>
      </w:r>
      <w:r w:rsidR="00336C2C" w:rsidRPr="00AA12BE">
        <w:rPr>
          <w:rFonts w:ascii="Times New Roman" w:hAnsi="Times New Roman" w:cs="Times New Roman"/>
          <w:sz w:val="24"/>
          <w:lang w:val="en-US"/>
        </w:rPr>
        <w:t>double</w:t>
      </w:r>
      <w:r w:rsidRPr="00F0347C">
        <w:rPr>
          <w:rFonts w:ascii="Times New Roman" w:hAnsi="Times New Roman" w:cs="Times New Roman"/>
          <w:sz w:val="24"/>
          <w:lang w:val="en-US"/>
        </w:rPr>
        <w:t xml:space="preserve"> the AA</w:t>
      </w:r>
      <w:r w:rsidR="00D5261A">
        <w:rPr>
          <w:rFonts w:ascii="Times New Roman" w:hAnsi="Times New Roman" w:cs="Times New Roman"/>
          <w:sz w:val="24"/>
          <w:lang w:val="en-US"/>
        </w:rPr>
        <w:t xml:space="preserve"> in</w:t>
      </w:r>
      <w:r w:rsidR="00F0347C">
        <w:rPr>
          <w:rFonts w:ascii="Times New Roman" w:hAnsi="Times New Roman" w:cs="Times New Roman"/>
          <w:sz w:val="24"/>
          <w:lang w:val="en-US"/>
        </w:rPr>
        <w:t xml:space="preserve"> solution</w:t>
      </w:r>
      <w:r w:rsidRPr="00F0347C">
        <w:rPr>
          <w:rFonts w:ascii="Times New Roman" w:hAnsi="Times New Roman" w:cs="Times New Roman"/>
          <w:sz w:val="24"/>
          <w:lang w:val="en-US"/>
        </w:rPr>
        <w:t xml:space="preserve"> (</w:t>
      </w:r>
      <w:r w:rsidRPr="00C06D91">
        <w:rPr>
          <w:rFonts w:ascii="Times New Roman" w:hAnsi="Times New Roman" w:cs="Times New Roman"/>
          <w:b/>
          <w:bCs/>
          <w:sz w:val="24"/>
          <w:lang w:val="en-US"/>
        </w:rPr>
        <w:t>Table 2</w:t>
      </w:r>
      <w:r w:rsidRPr="00F0347C">
        <w:rPr>
          <w:rFonts w:ascii="Times New Roman" w:hAnsi="Times New Roman" w:cs="Times New Roman"/>
          <w:sz w:val="24"/>
          <w:lang w:val="en-US"/>
        </w:rPr>
        <w:t xml:space="preserve">), demonstrating that nanoparticles loaded with anacardic acid </w:t>
      </w:r>
      <w:r w:rsidR="00F0347C" w:rsidRPr="00F0347C">
        <w:rPr>
          <w:rFonts w:ascii="Times New Roman" w:hAnsi="Times New Roman" w:cs="Times New Roman"/>
          <w:sz w:val="24"/>
          <w:lang w:val="en-US"/>
        </w:rPr>
        <w:t xml:space="preserve">present more pronounced </w:t>
      </w:r>
      <w:r w:rsidRPr="00F0347C">
        <w:rPr>
          <w:rFonts w:ascii="Times New Roman" w:hAnsi="Times New Roman" w:cs="Times New Roman"/>
          <w:sz w:val="24"/>
          <w:lang w:val="en-US"/>
        </w:rPr>
        <w:t>bacteriostatic t</w:t>
      </w:r>
      <w:r w:rsidR="00F0347C" w:rsidRPr="00F0347C">
        <w:rPr>
          <w:rFonts w:ascii="Times New Roman" w:hAnsi="Times New Roman" w:cs="Times New Roman"/>
          <w:sz w:val="24"/>
          <w:lang w:val="en-US"/>
        </w:rPr>
        <w:t>han bactericidal activity</w:t>
      </w:r>
      <w:r w:rsidR="00F0347C">
        <w:rPr>
          <w:rFonts w:ascii="Times New Roman" w:hAnsi="Times New Roman" w:cs="Times New Roman"/>
          <w:sz w:val="24"/>
          <w:lang w:val="en-US"/>
        </w:rPr>
        <w:t xml:space="preserve"> in the planktonic form</w:t>
      </w:r>
      <w:r w:rsidR="00F0347C" w:rsidRPr="00F0347C">
        <w:rPr>
          <w:rFonts w:ascii="Times New Roman" w:hAnsi="Times New Roman" w:cs="Times New Roman"/>
          <w:sz w:val="24"/>
          <w:lang w:val="en-US"/>
        </w:rPr>
        <w:t>.</w:t>
      </w:r>
      <w:r w:rsidR="002A1545">
        <w:rPr>
          <w:rFonts w:ascii="Times New Roman" w:hAnsi="Times New Roman" w:cs="Times New Roman"/>
          <w:sz w:val="24"/>
          <w:lang w:val="en-US"/>
        </w:rPr>
        <w:t xml:space="preserve"> ZA</w:t>
      </w:r>
      <w:r w:rsidR="002A1545" w:rsidRPr="00920F8F">
        <w:rPr>
          <w:rFonts w:ascii="Times New Roman" w:hAnsi="Times New Roman" w:cs="Times New Roman"/>
          <w:sz w:val="24"/>
          <w:vertAlign w:val="subscript"/>
          <w:lang w:val="en-US"/>
        </w:rPr>
        <w:t>3</w:t>
      </w:r>
      <w:r w:rsidR="002A1545">
        <w:rPr>
          <w:rFonts w:ascii="Times New Roman" w:hAnsi="Times New Roman" w:cs="Times New Roman"/>
          <w:sz w:val="24"/>
          <w:lang w:val="en-US"/>
        </w:rPr>
        <w:t xml:space="preserve"> </w:t>
      </w:r>
      <w:r w:rsidR="0006734D">
        <w:rPr>
          <w:rFonts w:ascii="Times New Roman" w:hAnsi="Times New Roman" w:cs="Times New Roman"/>
          <w:sz w:val="24"/>
          <w:lang w:val="en-US"/>
        </w:rPr>
        <w:t xml:space="preserve">nanoparticles </w:t>
      </w:r>
      <w:r w:rsidR="00882225">
        <w:rPr>
          <w:rFonts w:ascii="Times New Roman" w:hAnsi="Times New Roman" w:cs="Times New Roman"/>
          <w:sz w:val="24"/>
          <w:lang w:val="en-US"/>
        </w:rPr>
        <w:t xml:space="preserve">also </w:t>
      </w:r>
      <w:r w:rsidR="002A1545">
        <w:rPr>
          <w:rFonts w:ascii="Times New Roman" w:hAnsi="Times New Roman" w:cs="Times New Roman"/>
          <w:sz w:val="24"/>
          <w:lang w:val="en-US"/>
        </w:rPr>
        <w:t xml:space="preserve">showed </w:t>
      </w:r>
      <w:proofErr w:type="spellStart"/>
      <w:r w:rsidR="002A1545">
        <w:rPr>
          <w:rFonts w:ascii="Times New Roman" w:hAnsi="Times New Roman" w:cs="Times New Roman"/>
          <w:sz w:val="24"/>
          <w:lang w:val="en-US"/>
        </w:rPr>
        <w:t>fungistatic</w:t>
      </w:r>
      <w:proofErr w:type="spellEnd"/>
      <w:r w:rsidR="002A1545">
        <w:rPr>
          <w:rFonts w:ascii="Times New Roman" w:hAnsi="Times New Roman" w:cs="Times New Roman"/>
          <w:sz w:val="24"/>
          <w:lang w:val="en-US"/>
        </w:rPr>
        <w:t xml:space="preserve"> and fungicide</w:t>
      </w:r>
      <w:r w:rsidR="0006734D">
        <w:rPr>
          <w:rFonts w:ascii="Times New Roman" w:hAnsi="Times New Roman" w:cs="Times New Roman"/>
          <w:sz w:val="24"/>
          <w:lang w:val="en-US"/>
        </w:rPr>
        <w:t xml:space="preserve"> activities</w:t>
      </w:r>
      <w:r w:rsidR="002A1545">
        <w:rPr>
          <w:rFonts w:ascii="Times New Roman" w:hAnsi="Times New Roman" w:cs="Times New Roman"/>
          <w:sz w:val="24"/>
          <w:lang w:val="en-US"/>
        </w:rPr>
        <w:t xml:space="preserve"> </w:t>
      </w:r>
      <w:r w:rsidR="00AE7C54">
        <w:rPr>
          <w:rFonts w:ascii="Times New Roman" w:hAnsi="Times New Roman" w:cs="Times New Roman"/>
          <w:sz w:val="24"/>
          <w:lang w:val="en-US"/>
        </w:rPr>
        <w:t xml:space="preserve">against </w:t>
      </w:r>
      <w:r w:rsidR="0006734D">
        <w:rPr>
          <w:rFonts w:ascii="Times New Roman" w:hAnsi="Times New Roman" w:cs="Times New Roman"/>
          <w:sz w:val="24"/>
          <w:lang w:val="en-US"/>
        </w:rPr>
        <w:t xml:space="preserve">the </w:t>
      </w:r>
      <w:r w:rsidR="00AE7C54">
        <w:rPr>
          <w:rFonts w:ascii="Times New Roman" w:hAnsi="Times New Roman" w:cs="Times New Roman"/>
          <w:sz w:val="24"/>
          <w:lang w:val="en-US"/>
        </w:rPr>
        <w:t>yeasts of</w:t>
      </w:r>
      <w:r w:rsidR="002A1545">
        <w:rPr>
          <w:rFonts w:ascii="Times New Roman" w:hAnsi="Times New Roman" w:cs="Times New Roman"/>
          <w:sz w:val="24"/>
          <w:lang w:val="en-US"/>
        </w:rPr>
        <w:t xml:space="preserve"> </w:t>
      </w:r>
      <w:r w:rsidR="0006734D">
        <w:rPr>
          <w:rFonts w:ascii="Times New Roman" w:hAnsi="Times New Roman" w:cs="Times New Roman"/>
          <w:i/>
          <w:iCs/>
          <w:sz w:val="24"/>
          <w:lang w:val="en-US"/>
        </w:rPr>
        <w:t xml:space="preserve">C. tropicalis, C. </w:t>
      </w:r>
      <w:proofErr w:type="spellStart"/>
      <w:r w:rsidR="0006734D">
        <w:rPr>
          <w:rFonts w:ascii="Times New Roman" w:hAnsi="Times New Roman" w:cs="Times New Roman"/>
          <w:i/>
          <w:iCs/>
          <w:sz w:val="24"/>
          <w:lang w:val="en-US"/>
        </w:rPr>
        <w:t>jardinii</w:t>
      </w:r>
      <w:proofErr w:type="spellEnd"/>
      <w:r w:rsidR="0006734D">
        <w:rPr>
          <w:rFonts w:ascii="Times New Roman" w:hAnsi="Times New Roman" w:cs="Times New Roman"/>
          <w:i/>
          <w:iCs/>
          <w:sz w:val="24"/>
          <w:lang w:val="en-US"/>
        </w:rPr>
        <w:t xml:space="preserve">, </w:t>
      </w:r>
      <w:r w:rsidR="002A1545">
        <w:rPr>
          <w:rFonts w:ascii="Times New Roman" w:hAnsi="Times New Roman" w:cs="Times New Roman"/>
          <w:i/>
          <w:iCs/>
          <w:sz w:val="24"/>
          <w:lang w:val="en-US"/>
        </w:rPr>
        <w:t>C</w:t>
      </w:r>
      <w:r w:rsidR="006F40EB">
        <w:rPr>
          <w:rFonts w:ascii="Times New Roman" w:hAnsi="Times New Roman" w:cs="Times New Roman"/>
          <w:i/>
          <w:iCs/>
          <w:sz w:val="24"/>
          <w:lang w:val="en-US"/>
        </w:rPr>
        <w:t>.</w:t>
      </w:r>
      <w:r w:rsidR="002A1545">
        <w:rPr>
          <w:rFonts w:ascii="Times New Roman" w:hAnsi="Times New Roman" w:cs="Times New Roman"/>
          <w:i/>
          <w:iCs/>
          <w:sz w:val="24"/>
          <w:lang w:val="en-US"/>
        </w:rPr>
        <w:t xml:space="preserve"> albicans, </w:t>
      </w:r>
      <w:r w:rsidR="00CA7763">
        <w:rPr>
          <w:rFonts w:ascii="Times New Roman" w:hAnsi="Times New Roman" w:cs="Times New Roman"/>
          <w:i/>
          <w:iCs/>
          <w:sz w:val="24"/>
          <w:lang w:val="en-US"/>
        </w:rPr>
        <w:t xml:space="preserve">C. </w:t>
      </w:r>
      <w:proofErr w:type="spellStart"/>
      <w:r w:rsidR="00CA7763">
        <w:rPr>
          <w:rFonts w:ascii="Times New Roman" w:hAnsi="Times New Roman" w:cs="Times New Roman"/>
          <w:i/>
          <w:iCs/>
          <w:sz w:val="24"/>
          <w:lang w:val="en-US"/>
        </w:rPr>
        <w:t>rugosa</w:t>
      </w:r>
      <w:proofErr w:type="spellEnd"/>
      <w:r w:rsidR="00CA7763">
        <w:rPr>
          <w:rFonts w:ascii="Times New Roman" w:hAnsi="Times New Roman" w:cs="Times New Roman"/>
          <w:i/>
          <w:iCs/>
          <w:sz w:val="24"/>
          <w:lang w:val="en-US"/>
        </w:rPr>
        <w:t xml:space="preserve">, </w:t>
      </w:r>
      <w:r w:rsidR="002A1545">
        <w:rPr>
          <w:rFonts w:ascii="Times New Roman" w:hAnsi="Times New Roman" w:cs="Times New Roman"/>
          <w:i/>
          <w:iCs/>
          <w:sz w:val="24"/>
          <w:lang w:val="en-US"/>
        </w:rPr>
        <w:t>C</w:t>
      </w:r>
      <w:r w:rsidR="006F40EB">
        <w:rPr>
          <w:rFonts w:ascii="Times New Roman" w:hAnsi="Times New Roman" w:cs="Times New Roman"/>
          <w:i/>
          <w:iCs/>
          <w:sz w:val="24"/>
          <w:lang w:val="en-US"/>
        </w:rPr>
        <w:t>.</w:t>
      </w:r>
      <w:r w:rsidR="002A1545">
        <w:rPr>
          <w:rFonts w:ascii="Times New Roman" w:hAnsi="Times New Roman" w:cs="Times New Roman"/>
          <w:i/>
          <w:iCs/>
          <w:sz w:val="24"/>
          <w:lang w:val="en-US"/>
        </w:rPr>
        <w:t xml:space="preserve"> parapsilosis</w:t>
      </w:r>
      <w:r w:rsidR="00CA7763">
        <w:rPr>
          <w:rFonts w:ascii="Times New Roman" w:hAnsi="Times New Roman" w:cs="Times New Roman"/>
          <w:i/>
          <w:iCs/>
          <w:sz w:val="24"/>
          <w:lang w:val="en-US"/>
        </w:rPr>
        <w:t xml:space="preserve">, C. </w:t>
      </w:r>
      <w:proofErr w:type="spellStart"/>
      <w:r w:rsidR="00CA7763">
        <w:rPr>
          <w:rFonts w:ascii="Times New Roman" w:hAnsi="Times New Roman" w:cs="Times New Roman"/>
          <w:i/>
          <w:iCs/>
          <w:sz w:val="24"/>
          <w:lang w:val="en-US"/>
        </w:rPr>
        <w:t>glabratta</w:t>
      </w:r>
      <w:proofErr w:type="spellEnd"/>
      <w:r w:rsidR="00CA7763">
        <w:rPr>
          <w:rFonts w:ascii="Times New Roman" w:hAnsi="Times New Roman" w:cs="Times New Roman"/>
          <w:i/>
          <w:iCs/>
          <w:sz w:val="24"/>
          <w:lang w:val="en-US"/>
        </w:rPr>
        <w:t xml:space="preserve"> </w:t>
      </w:r>
      <w:r w:rsidR="00CA7763" w:rsidRPr="00CA7763">
        <w:rPr>
          <w:rFonts w:ascii="Times New Roman" w:hAnsi="Times New Roman" w:cs="Times New Roman"/>
          <w:sz w:val="24"/>
          <w:lang w:val="en-US"/>
        </w:rPr>
        <w:t>and</w:t>
      </w:r>
      <w:r w:rsidR="00CA7763">
        <w:rPr>
          <w:rFonts w:ascii="Times New Roman" w:hAnsi="Times New Roman" w:cs="Times New Roman"/>
          <w:i/>
          <w:iCs/>
          <w:sz w:val="24"/>
          <w:lang w:val="en-US"/>
        </w:rPr>
        <w:t xml:space="preserve"> </w:t>
      </w:r>
      <w:r w:rsidR="006F40EB">
        <w:rPr>
          <w:rFonts w:ascii="Times New Roman" w:hAnsi="Times New Roman" w:cs="Times New Roman"/>
          <w:i/>
          <w:iCs/>
          <w:sz w:val="24"/>
          <w:lang w:val="en-US"/>
        </w:rPr>
        <w:t xml:space="preserve">C. </w:t>
      </w:r>
      <w:proofErr w:type="spellStart"/>
      <w:r w:rsidR="006F40EB">
        <w:rPr>
          <w:rFonts w:ascii="Times New Roman" w:hAnsi="Times New Roman" w:cs="Times New Roman"/>
          <w:i/>
          <w:iCs/>
          <w:sz w:val="24"/>
          <w:lang w:val="en-US"/>
        </w:rPr>
        <w:t>auris</w:t>
      </w:r>
      <w:proofErr w:type="spellEnd"/>
      <w:r w:rsidR="00C44BC4">
        <w:rPr>
          <w:rFonts w:ascii="Times New Roman" w:hAnsi="Times New Roman" w:cs="Times New Roman"/>
          <w:sz w:val="24"/>
          <w:lang w:val="en-US"/>
        </w:rPr>
        <w:t xml:space="preserve">, </w:t>
      </w:r>
      <w:r w:rsidR="00CA7763">
        <w:rPr>
          <w:rFonts w:ascii="Times New Roman" w:hAnsi="Times New Roman" w:cs="Times New Roman"/>
          <w:sz w:val="24"/>
          <w:lang w:val="en-US"/>
        </w:rPr>
        <w:t xml:space="preserve">the last </w:t>
      </w:r>
      <w:r w:rsidR="00684697">
        <w:rPr>
          <w:rFonts w:ascii="Times New Roman" w:hAnsi="Times New Roman" w:cs="Times New Roman"/>
          <w:sz w:val="24"/>
          <w:lang w:val="en-US"/>
        </w:rPr>
        <w:t xml:space="preserve">considered </w:t>
      </w:r>
      <w:r w:rsidR="00C44BC4">
        <w:rPr>
          <w:rFonts w:ascii="Times New Roman" w:hAnsi="Times New Roman" w:cs="Times New Roman"/>
          <w:sz w:val="24"/>
          <w:lang w:val="en-US"/>
        </w:rPr>
        <w:t xml:space="preserve">a multidrug resistant strain </w:t>
      </w:r>
      <w:r w:rsidR="00C44BC4">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{"citationItems":[{"id":"ITEM-1","itemData":{"DOI":"10.1016/j.ijid.2017.08.017","ISSN":"18783511","abstract":"Candida aurisis an emerging multidrug-resistant pathogen that can be difficult to identify using traditional biochemical methods. C. auris is capable of causing invasive fungal infections, particularly among hospitalized patients with significant medical comorbidities. Echinocandins are the empiric drugs of choice for C. auris, although not all isolates are susceptible and resistance may develop on therapy. Nosocomial C. auris outbreaks have been reported in a number of countries and aggressive infection control measures are paramount to stopping transmission.","author":[{"dropping-particle":"","family":"Sears","given":"David","non-dropping-particle":"","parse-names":false,"suffix":""},{"dropping-particle":"","family":"Schwartz","given":"Brian S.","non-dropping-particle":"","parse-names":false,"suffix":""}],"container-title":"International Journal of Infectious Diseases","id":"ITEM-1","issued":{"date-parts":[["2017"]]},"page":"95-98","publisher":"International Society for Infectious Diseases","title":"Candida auris: An emerging multidrug-resistant pathogen","type":"article-journal","volume":"63"},"uris":["http://www.mendeley.com/documents/?uuid=d4ac4534-a578-4681-861f-529266914620"]}],"mendeley":{"formattedCitation":"[41]","plainTextFormattedCitation":"[41]","previouslyFormattedCitation":"[41]"},"properties":{"noteIndex":0},"schema":"https://github.com/citation-style-language/schema/raw/master/csl-citation.json"}</w:instrText>
      </w:r>
      <w:r w:rsidR="00C44BC4">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[41]</w:t>
      </w:r>
      <w:r w:rsidR="00C44BC4">
        <w:rPr>
          <w:rFonts w:ascii="Times New Roman" w:hAnsi="Times New Roman" w:cs="Times New Roman"/>
          <w:sz w:val="24"/>
          <w:lang w:val="en-US"/>
        </w:rPr>
        <w:fldChar w:fldCharType="end"/>
      </w:r>
      <w:r w:rsidR="006F40EB">
        <w:rPr>
          <w:rFonts w:ascii="Times New Roman" w:hAnsi="Times New Roman" w:cs="Times New Roman"/>
          <w:sz w:val="24"/>
          <w:lang w:val="en-US"/>
        </w:rPr>
        <w:t xml:space="preserve"> (</w:t>
      </w:r>
      <w:r w:rsidR="006F40EB">
        <w:rPr>
          <w:rFonts w:ascii="Times New Roman" w:hAnsi="Times New Roman" w:cs="Times New Roman"/>
          <w:b/>
          <w:bCs/>
          <w:sz w:val="24"/>
          <w:lang w:val="en-US"/>
        </w:rPr>
        <w:t>Table 2</w:t>
      </w:r>
      <w:r w:rsidR="006F40EB" w:rsidRPr="00920F8F">
        <w:rPr>
          <w:rFonts w:ascii="Times New Roman" w:hAnsi="Times New Roman" w:cs="Times New Roman"/>
          <w:sz w:val="24"/>
          <w:lang w:val="en-US"/>
        </w:rPr>
        <w:t>)</w:t>
      </w:r>
      <w:r w:rsidR="006F40EB">
        <w:rPr>
          <w:rFonts w:ascii="Times New Roman" w:hAnsi="Times New Roman" w:cs="Times New Roman"/>
          <w:i/>
          <w:iCs/>
          <w:sz w:val="24"/>
          <w:lang w:val="en-US"/>
        </w:rPr>
        <w:t>.</w:t>
      </w:r>
      <w:r w:rsidR="00AE7C54" w:rsidRPr="00AE7C54">
        <w:rPr>
          <w:rFonts w:ascii="Times New Roman" w:hAnsi="Times New Roman" w:cs="Times New Roman"/>
          <w:sz w:val="24"/>
          <w:lang w:val="en-US"/>
        </w:rPr>
        <w:t xml:space="preserve"> </w:t>
      </w:r>
      <w:r w:rsidR="00CA7763">
        <w:rPr>
          <w:rFonts w:ascii="Times New Roman" w:hAnsi="Times New Roman" w:cs="Times New Roman"/>
          <w:sz w:val="24"/>
          <w:lang w:val="en-US"/>
        </w:rPr>
        <w:t xml:space="preserve">MICs against </w:t>
      </w:r>
      <w:r w:rsidR="00CA7763" w:rsidRPr="00CA7763">
        <w:rPr>
          <w:rFonts w:ascii="Times New Roman" w:hAnsi="Times New Roman" w:cs="Times New Roman"/>
          <w:i/>
          <w:iCs/>
          <w:sz w:val="24"/>
          <w:lang w:val="en-US"/>
        </w:rPr>
        <w:t>C. albicans</w:t>
      </w:r>
      <w:r w:rsidR="00CA7763">
        <w:rPr>
          <w:rFonts w:ascii="Times New Roman" w:hAnsi="Times New Roman" w:cs="Times New Roman"/>
          <w:sz w:val="24"/>
          <w:lang w:val="en-US"/>
        </w:rPr>
        <w:t xml:space="preserve">, </w:t>
      </w:r>
      <w:r w:rsidR="00CA7763" w:rsidRPr="00CA7763">
        <w:rPr>
          <w:rFonts w:ascii="Times New Roman" w:hAnsi="Times New Roman" w:cs="Times New Roman"/>
          <w:i/>
          <w:iCs/>
          <w:sz w:val="24"/>
          <w:lang w:val="en-US"/>
        </w:rPr>
        <w:t xml:space="preserve">C. </w:t>
      </w:r>
      <w:proofErr w:type="spellStart"/>
      <w:r w:rsidR="00CA7763" w:rsidRPr="00CA7763">
        <w:rPr>
          <w:rFonts w:ascii="Times New Roman" w:hAnsi="Times New Roman" w:cs="Times New Roman"/>
          <w:i/>
          <w:iCs/>
          <w:sz w:val="24"/>
          <w:lang w:val="en-US"/>
        </w:rPr>
        <w:t>rugosa</w:t>
      </w:r>
      <w:proofErr w:type="spellEnd"/>
      <w:r w:rsidR="00CA7763">
        <w:rPr>
          <w:rFonts w:ascii="Times New Roman" w:hAnsi="Times New Roman" w:cs="Times New Roman"/>
          <w:sz w:val="24"/>
          <w:lang w:val="en-US"/>
        </w:rPr>
        <w:t xml:space="preserve"> and </w:t>
      </w:r>
      <w:r w:rsidR="00CA7763" w:rsidRPr="00CA7763">
        <w:rPr>
          <w:rFonts w:ascii="Times New Roman" w:hAnsi="Times New Roman" w:cs="Times New Roman"/>
          <w:i/>
          <w:iCs/>
          <w:sz w:val="24"/>
          <w:lang w:val="en-US"/>
        </w:rPr>
        <w:t>C. parapsilosis</w:t>
      </w:r>
      <w:r w:rsidR="00CA7763">
        <w:rPr>
          <w:rFonts w:ascii="Times New Roman" w:hAnsi="Times New Roman" w:cs="Times New Roman"/>
          <w:sz w:val="24"/>
          <w:lang w:val="en-US"/>
        </w:rPr>
        <w:t xml:space="preserve"> for the </w:t>
      </w:r>
      <w:proofErr w:type="spellStart"/>
      <w:r w:rsidR="00CA7763">
        <w:rPr>
          <w:rFonts w:ascii="Times New Roman" w:hAnsi="Times New Roman" w:cs="Times New Roman"/>
          <w:sz w:val="24"/>
          <w:lang w:val="en-US"/>
        </w:rPr>
        <w:t>nanoencapsulated</w:t>
      </w:r>
      <w:proofErr w:type="spellEnd"/>
      <w:r w:rsidR="00CA7763">
        <w:rPr>
          <w:rFonts w:ascii="Times New Roman" w:hAnsi="Times New Roman" w:cs="Times New Roman"/>
          <w:sz w:val="24"/>
          <w:lang w:val="en-US"/>
        </w:rPr>
        <w:t xml:space="preserve"> AA was half of that found for AA solution, demonstrating the enhancement on its antifungal activity when loaded to </w:t>
      </w:r>
      <w:proofErr w:type="spellStart"/>
      <w:r w:rsidR="00CA7763">
        <w:rPr>
          <w:rFonts w:ascii="Times New Roman" w:hAnsi="Times New Roman" w:cs="Times New Roman"/>
          <w:sz w:val="24"/>
          <w:lang w:val="en-US"/>
        </w:rPr>
        <w:t>zein</w:t>
      </w:r>
      <w:proofErr w:type="spellEnd"/>
      <w:r w:rsidR="00CA7763">
        <w:rPr>
          <w:rFonts w:ascii="Times New Roman" w:hAnsi="Times New Roman" w:cs="Times New Roman"/>
          <w:sz w:val="24"/>
          <w:lang w:val="en-US"/>
        </w:rPr>
        <w:t xml:space="preserve">-based nanoparticles. </w:t>
      </w:r>
      <w:r w:rsidR="00AE7C54" w:rsidRPr="00CB5455">
        <w:rPr>
          <w:rFonts w:ascii="Times New Roman" w:hAnsi="Times New Roman" w:cs="Times New Roman"/>
          <w:sz w:val="24"/>
          <w:lang w:val="en-US"/>
        </w:rPr>
        <w:t xml:space="preserve">Neither </w:t>
      </w:r>
      <w:r w:rsidR="00AE7C54" w:rsidRPr="00AA12BE">
        <w:rPr>
          <w:rFonts w:ascii="Times New Roman" w:hAnsi="Times New Roman" w:cs="Times New Roman"/>
          <w:sz w:val="24"/>
          <w:lang w:val="en-US"/>
        </w:rPr>
        <w:t xml:space="preserve">ZD </w:t>
      </w:r>
      <w:r w:rsidR="00336C2C" w:rsidRPr="00AA12BE">
        <w:rPr>
          <w:rFonts w:ascii="Times New Roman" w:hAnsi="Times New Roman" w:cs="Times New Roman"/>
          <w:sz w:val="24"/>
          <w:lang w:val="en-US"/>
        </w:rPr>
        <w:t>nor</w:t>
      </w:r>
      <w:r w:rsidR="00AE7C54" w:rsidRPr="00AA12BE">
        <w:rPr>
          <w:rFonts w:ascii="Times New Roman" w:hAnsi="Times New Roman" w:cs="Times New Roman"/>
          <w:sz w:val="24"/>
          <w:lang w:val="en-US"/>
        </w:rPr>
        <w:t xml:space="preserve"> ZE</w:t>
      </w:r>
      <w:r w:rsidR="00AE7C54" w:rsidRPr="00CB5455">
        <w:rPr>
          <w:rFonts w:ascii="Times New Roman" w:hAnsi="Times New Roman" w:cs="Times New Roman"/>
          <w:sz w:val="24"/>
          <w:lang w:val="en-US"/>
        </w:rPr>
        <w:t xml:space="preserve"> blank</w:t>
      </w:r>
      <w:r w:rsidR="00F75CF5">
        <w:rPr>
          <w:rFonts w:ascii="Times New Roman" w:hAnsi="Times New Roman" w:cs="Times New Roman"/>
          <w:sz w:val="24"/>
          <w:lang w:val="en-US"/>
        </w:rPr>
        <w:t>-</w:t>
      </w:r>
      <w:r w:rsidR="00AE7C54" w:rsidRPr="00CB5455">
        <w:rPr>
          <w:rFonts w:ascii="Times New Roman" w:hAnsi="Times New Roman" w:cs="Times New Roman"/>
          <w:sz w:val="24"/>
          <w:lang w:val="en-US"/>
        </w:rPr>
        <w:t xml:space="preserve">nanoparticles present </w:t>
      </w:r>
      <w:r w:rsidR="00AE7C54">
        <w:rPr>
          <w:rFonts w:ascii="Times New Roman" w:hAnsi="Times New Roman" w:cs="Times New Roman"/>
          <w:sz w:val="24"/>
          <w:lang w:val="en-US"/>
        </w:rPr>
        <w:t xml:space="preserve">inhibitory </w:t>
      </w:r>
      <w:r w:rsidR="00AE7C54" w:rsidRPr="00CB5455">
        <w:rPr>
          <w:rFonts w:ascii="Times New Roman" w:hAnsi="Times New Roman" w:cs="Times New Roman"/>
          <w:sz w:val="24"/>
          <w:lang w:val="en-US"/>
        </w:rPr>
        <w:t xml:space="preserve">activity against the </w:t>
      </w:r>
      <w:r w:rsidR="00AE7C54">
        <w:rPr>
          <w:rFonts w:ascii="Times New Roman" w:hAnsi="Times New Roman" w:cs="Times New Roman"/>
          <w:sz w:val="24"/>
          <w:lang w:val="en-US"/>
        </w:rPr>
        <w:t>strains</w:t>
      </w:r>
      <w:r w:rsidR="00AE7C54" w:rsidRPr="00CB5455">
        <w:rPr>
          <w:rFonts w:ascii="Times New Roman" w:hAnsi="Times New Roman" w:cs="Times New Roman"/>
          <w:sz w:val="24"/>
          <w:lang w:val="en-US"/>
        </w:rPr>
        <w:t xml:space="preserve"> tested, </w:t>
      </w:r>
      <w:r w:rsidR="00AE7C54">
        <w:rPr>
          <w:rFonts w:ascii="Times New Roman" w:hAnsi="Times New Roman" w:cs="Times New Roman"/>
          <w:sz w:val="24"/>
          <w:lang w:val="en-US"/>
        </w:rPr>
        <w:t>indicating</w:t>
      </w:r>
      <w:r w:rsidR="00AE7C54" w:rsidRPr="00CB5455">
        <w:rPr>
          <w:rFonts w:ascii="Times New Roman" w:hAnsi="Times New Roman" w:cs="Times New Roman"/>
          <w:sz w:val="24"/>
          <w:lang w:val="en-US"/>
        </w:rPr>
        <w:t xml:space="preserve"> that the anti</w:t>
      </w:r>
      <w:r w:rsidR="00AE7C54">
        <w:rPr>
          <w:rFonts w:ascii="Times New Roman" w:hAnsi="Times New Roman" w:cs="Times New Roman"/>
          <w:sz w:val="24"/>
          <w:lang w:val="en-US"/>
        </w:rPr>
        <w:t xml:space="preserve">microbial </w:t>
      </w:r>
      <w:r w:rsidR="00AE7C54" w:rsidRPr="00CB5455">
        <w:rPr>
          <w:rFonts w:ascii="Times New Roman" w:hAnsi="Times New Roman" w:cs="Times New Roman"/>
          <w:sz w:val="24"/>
          <w:lang w:val="en-US"/>
        </w:rPr>
        <w:t xml:space="preserve">activity observed was attributed exclusively to AA. Finally, the positive control </w:t>
      </w:r>
      <w:r w:rsidR="00AE7C54">
        <w:rPr>
          <w:rFonts w:ascii="Times New Roman" w:hAnsi="Times New Roman" w:cs="Times New Roman"/>
          <w:sz w:val="24"/>
          <w:lang w:val="en-US"/>
        </w:rPr>
        <w:t>CHX</w:t>
      </w:r>
      <w:r w:rsidR="00AE7C54" w:rsidRPr="00CB5455">
        <w:rPr>
          <w:rFonts w:ascii="Times New Roman" w:hAnsi="Times New Roman" w:cs="Times New Roman"/>
          <w:sz w:val="24"/>
          <w:lang w:val="en-US"/>
        </w:rPr>
        <w:t xml:space="preserve"> 2% was bactericide against both </w:t>
      </w:r>
      <w:r w:rsidR="00AE7C54">
        <w:rPr>
          <w:rFonts w:ascii="Times New Roman" w:hAnsi="Times New Roman" w:cs="Times New Roman"/>
          <w:sz w:val="24"/>
          <w:lang w:val="en-US"/>
        </w:rPr>
        <w:t xml:space="preserve">bacterial </w:t>
      </w:r>
      <w:r w:rsidR="00AE7C54" w:rsidRPr="00CB5455">
        <w:rPr>
          <w:rFonts w:ascii="Times New Roman" w:hAnsi="Times New Roman" w:cs="Times New Roman"/>
          <w:sz w:val="24"/>
          <w:lang w:val="en-US"/>
        </w:rPr>
        <w:t>strains</w:t>
      </w:r>
      <w:r w:rsidR="00AE7C54">
        <w:rPr>
          <w:rFonts w:ascii="Times New Roman" w:hAnsi="Times New Roman" w:cs="Times New Roman"/>
          <w:sz w:val="24"/>
          <w:lang w:val="en-US"/>
        </w:rPr>
        <w:t xml:space="preserve"> and AMB 2 </w:t>
      </w:r>
      <w:r w:rsidR="00AE7C54" w:rsidRPr="00D5261A">
        <w:rPr>
          <w:rFonts w:ascii="Times New Roman" w:hAnsi="Times New Roman" w:cs="Times New Roman"/>
          <w:sz w:val="24"/>
          <w:szCs w:val="24"/>
          <w:lang w:val="en-US"/>
        </w:rPr>
        <w:t>μ</w:t>
      </w:r>
      <w:r w:rsidR="00AE7C54">
        <w:rPr>
          <w:rFonts w:ascii="Times New Roman" w:hAnsi="Times New Roman" w:cs="Times New Roman"/>
          <w:sz w:val="24"/>
          <w:szCs w:val="24"/>
          <w:lang w:val="en-US"/>
        </w:rPr>
        <w:t>g/mL</w:t>
      </w:r>
      <w:r w:rsidR="0077130E">
        <w:rPr>
          <w:rFonts w:ascii="Times New Roman" w:hAnsi="Times New Roman" w:cs="Times New Roman"/>
          <w:sz w:val="24"/>
          <w:szCs w:val="24"/>
          <w:lang w:val="en-US"/>
        </w:rPr>
        <w:t xml:space="preserve"> </w:t>
      </w:r>
      <w:r w:rsidR="00AE7C54">
        <w:rPr>
          <w:rFonts w:ascii="Times New Roman" w:hAnsi="Times New Roman" w:cs="Times New Roman"/>
          <w:sz w:val="24"/>
          <w:lang w:val="en-US"/>
        </w:rPr>
        <w:t>fungicide against the yeasts tested</w:t>
      </w:r>
      <w:r w:rsidR="00FC76DB">
        <w:rPr>
          <w:rFonts w:ascii="Times New Roman" w:hAnsi="Times New Roman" w:cs="Times New Roman"/>
          <w:sz w:val="24"/>
          <w:lang w:val="en-US"/>
        </w:rPr>
        <w:t xml:space="preserve"> </w:t>
      </w:r>
      <w:r w:rsidR="00FC76DB" w:rsidRPr="00350D89">
        <w:rPr>
          <w:rFonts w:ascii="Times New Roman" w:hAnsi="Times New Roman" w:cs="Times New Roman"/>
          <w:sz w:val="24"/>
          <w:lang w:val="en-US"/>
        </w:rPr>
        <w:t>(Table 2)</w:t>
      </w:r>
      <w:r w:rsidR="00AE7C54" w:rsidRPr="00350D89">
        <w:rPr>
          <w:rFonts w:ascii="Times New Roman" w:hAnsi="Times New Roman" w:cs="Times New Roman"/>
          <w:sz w:val="24"/>
          <w:lang w:val="en-US"/>
        </w:rPr>
        <w:t>,</w:t>
      </w:r>
      <w:r w:rsidR="00AE7C54">
        <w:rPr>
          <w:rFonts w:ascii="Times New Roman" w:hAnsi="Times New Roman" w:cs="Times New Roman"/>
          <w:sz w:val="24"/>
          <w:lang w:val="en-US"/>
        </w:rPr>
        <w:t xml:space="preserve"> </w:t>
      </w:r>
      <w:r w:rsidR="00AE7C54" w:rsidRPr="00F0347C">
        <w:rPr>
          <w:rFonts w:ascii="Times New Roman" w:hAnsi="Times New Roman" w:cs="Times New Roman"/>
          <w:sz w:val="24"/>
          <w:lang w:val="en-US"/>
        </w:rPr>
        <w:t>validat</w:t>
      </w:r>
      <w:r w:rsidR="00AE7C54">
        <w:rPr>
          <w:rFonts w:ascii="Times New Roman" w:hAnsi="Times New Roman" w:cs="Times New Roman"/>
          <w:sz w:val="24"/>
          <w:lang w:val="en-US"/>
        </w:rPr>
        <w:t xml:space="preserve">ing </w:t>
      </w:r>
      <w:r w:rsidR="00AE7C54" w:rsidRPr="00F0347C">
        <w:rPr>
          <w:rFonts w:ascii="Times New Roman" w:hAnsi="Times New Roman" w:cs="Times New Roman"/>
          <w:sz w:val="24"/>
          <w:lang w:val="en-US"/>
        </w:rPr>
        <w:t>our experimental protocol.</w:t>
      </w:r>
    </w:p>
    <w:p w14:paraId="01DECBA6" w14:textId="77777777" w:rsidR="006A76F2" w:rsidRDefault="006A76F2" w:rsidP="00A2697E">
      <w:pPr>
        <w:tabs>
          <w:tab w:val="left" w:pos="851"/>
        </w:tabs>
        <w:spacing w:after="0" w:line="360" w:lineRule="auto"/>
        <w:jc w:val="both"/>
        <w:rPr>
          <w:rFonts w:ascii="Times New Roman" w:hAnsi="Times New Roman" w:cs="Times New Roman"/>
          <w:b/>
          <w:bCs/>
          <w:sz w:val="24"/>
          <w:lang w:val="en-US"/>
        </w:rPr>
      </w:pPr>
    </w:p>
    <w:p w14:paraId="19A43C23" w14:textId="77777777" w:rsidR="00FA712B" w:rsidRPr="006117E5" w:rsidRDefault="00FA712B" w:rsidP="00FA712B">
      <w:pPr>
        <w:spacing w:after="0" w:line="360" w:lineRule="auto"/>
        <w:jc w:val="both"/>
        <w:rPr>
          <w:rFonts w:ascii="Times New Roman" w:hAnsi="Times New Roman" w:cs="Times New Roman"/>
          <w:b/>
          <w:sz w:val="20"/>
          <w:szCs w:val="20"/>
          <w:lang w:val="en-US"/>
        </w:rPr>
      </w:pPr>
      <w:bookmarkStart w:id="5" w:name="_Hlk47954855"/>
      <w:r w:rsidRPr="006117E5">
        <w:rPr>
          <w:rFonts w:ascii="Times New Roman" w:hAnsi="Times New Roman" w:cs="Times New Roman"/>
          <w:b/>
          <w:sz w:val="20"/>
          <w:szCs w:val="20"/>
          <w:lang w:val="en-US"/>
        </w:rPr>
        <w:t>Table 2</w:t>
      </w:r>
    </w:p>
    <w:p w14:paraId="37ACCF9A" w14:textId="022301B5" w:rsidR="00D95207" w:rsidRDefault="00D52F5E" w:rsidP="001F4D60">
      <w:pPr>
        <w:spacing w:after="0" w:line="360" w:lineRule="auto"/>
        <w:jc w:val="both"/>
        <w:rPr>
          <w:rFonts w:ascii="Times New Roman" w:hAnsi="Times New Roman" w:cs="Times New Roman"/>
          <w:iCs/>
          <w:sz w:val="20"/>
          <w:szCs w:val="20"/>
          <w:lang w:val="en-US"/>
        </w:rPr>
      </w:pPr>
      <w:proofErr w:type="gramStart"/>
      <w:r w:rsidRPr="006117E5">
        <w:rPr>
          <w:rFonts w:ascii="Times New Roman" w:hAnsi="Times New Roman" w:cs="Times New Roman"/>
          <w:iCs/>
          <w:sz w:val="20"/>
          <w:szCs w:val="20"/>
          <w:lang w:val="en-US"/>
        </w:rPr>
        <w:t>I</w:t>
      </w:r>
      <w:r w:rsidR="004056A2" w:rsidRPr="006117E5">
        <w:rPr>
          <w:rFonts w:ascii="Times New Roman" w:hAnsi="Times New Roman" w:cs="Times New Roman"/>
          <w:iCs/>
          <w:sz w:val="20"/>
          <w:szCs w:val="20"/>
          <w:lang w:val="en-US"/>
        </w:rPr>
        <w:t>nhibitory (MIC) and b</w:t>
      </w:r>
      <w:r w:rsidR="007F2DF6">
        <w:rPr>
          <w:rFonts w:ascii="Times New Roman" w:hAnsi="Times New Roman" w:cs="Times New Roman"/>
          <w:iCs/>
          <w:sz w:val="20"/>
          <w:szCs w:val="20"/>
          <w:lang w:val="en-US"/>
        </w:rPr>
        <w:t xml:space="preserve">iocide </w:t>
      </w:r>
      <w:r w:rsidR="004056A2" w:rsidRPr="006117E5">
        <w:rPr>
          <w:rFonts w:ascii="Times New Roman" w:hAnsi="Times New Roman" w:cs="Times New Roman"/>
          <w:iCs/>
          <w:sz w:val="20"/>
          <w:szCs w:val="20"/>
          <w:lang w:val="en-US"/>
        </w:rPr>
        <w:t xml:space="preserve">(MBC) concentrations of blank, </w:t>
      </w:r>
      <w:proofErr w:type="spellStart"/>
      <w:r w:rsidR="000D4131" w:rsidRPr="006117E5">
        <w:rPr>
          <w:rFonts w:ascii="Times New Roman" w:hAnsi="Times New Roman" w:cs="Times New Roman"/>
          <w:iCs/>
          <w:sz w:val="20"/>
          <w:szCs w:val="20"/>
          <w:lang w:val="en-US"/>
        </w:rPr>
        <w:t>anacardic</w:t>
      </w:r>
      <w:proofErr w:type="spellEnd"/>
      <w:r w:rsidR="000D4131" w:rsidRPr="006117E5">
        <w:rPr>
          <w:rFonts w:ascii="Times New Roman" w:hAnsi="Times New Roman" w:cs="Times New Roman"/>
          <w:iCs/>
          <w:sz w:val="20"/>
          <w:szCs w:val="20"/>
          <w:lang w:val="en-US"/>
        </w:rPr>
        <w:t xml:space="preserve"> acid loaded-</w:t>
      </w:r>
      <w:proofErr w:type="spellStart"/>
      <w:r w:rsidR="000D4131" w:rsidRPr="006117E5">
        <w:rPr>
          <w:rFonts w:ascii="Times New Roman" w:hAnsi="Times New Roman" w:cs="Times New Roman"/>
          <w:iCs/>
          <w:sz w:val="20"/>
          <w:szCs w:val="20"/>
          <w:lang w:val="en-US"/>
        </w:rPr>
        <w:t>zein</w:t>
      </w:r>
      <w:proofErr w:type="spellEnd"/>
      <w:r w:rsidR="000D4131" w:rsidRPr="006117E5">
        <w:rPr>
          <w:rFonts w:ascii="Times New Roman" w:hAnsi="Times New Roman" w:cs="Times New Roman"/>
          <w:iCs/>
          <w:sz w:val="20"/>
          <w:szCs w:val="20"/>
          <w:lang w:val="en-US"/>
        </w:rPr>
        <w:t xml:space="preserve"> </w:t>
      </w:r>
      <w:r w:rsidR="00FA712B" w:rsidRPr="006117E5">
        <w:rPr>
          <w:rFonts w:ascii="Times New Roman" w:hAnsi="Times New Roman" w:cs="Times New Roman"/>
          <w:iCs/>
          <w:sz w:val="20"/>
          <w:szCs w:val="20"/>
          <w:lang w:val="en-US"/>
        </w:rPr>
        <w:t xml:space="preserve">nanoparticles and </w:t>
      </w:r>
      <w:proofErr w:type="spellStart"/>
      <w:r w:rsidR="004056A2" w:rsidRPr="006117E5">
        <w:rPr>
          <w:rFonts w:ascii="Times New Roman" w:hAnsi="Times New Roman" w:cs="Times New Roman"/>
          <w:iCs/>
          <w:sz w:val="20"/>
          <w:szCs w:val="20"/>
          <w:lang w:val="en-US"/>
        </w:rPr>
        <w:t>anacardic</w:t>
      </w:r>
      <w:proofErr w:type="spellEnd"/>
      <w:r w:rsidR="004056A2" w:rsidRPr="006117E5">
        <w:rPr>
          <w:rFonts w:ascii="Times New Roman" w:hAnsi="Times New Roman" w:cs="Times New Roman"/>
          <w:iCs/>
          <w:sz w:val="20"/>
          <w:szCs w:val="20"/>
          <w:lang w:val="en-US"/>
        </w:rPr>
        <w:t xml:space="preserve"> acid in solution</w:t>
      </w:r>
      <w:r w:rsidR="001E4512">
        <w:rPr>
          <w:rFonts w:ascii="Times New Roman" w:hAnsi="Times New Roman" w:cs="Times New Roman"/>
          <w:iCs/>
          <w:sz w:val="20"/>
          <w:szCs w:val="20"/>
          <w:lang w:val="en-US"/>
        </w:rPr>
        <w:t xml:space="preserve"> against </w:t>
      </w:r>
      <w:r w:rsidR="007F2DF6" w:rsidRPr="007F2DF6">
        <w:rPr>
          <w:rFonts w:ascii="Times New Roman" w:hAnsi="Times New Roman" w:cs="Times New Roman"/>
          <w:iCs/>
          <w:sz w:val="20"/>
          <w:szCs w:val="20"/>
          <w:lang w:val="en-US"/>
        </w:rPr>
        <w:t>bacteria and yeasts</w:t>
      </w:r>
      <w:r w:rsidR="00E560F4" w:rsidRPr="007F2DF6">
        <w:rPr>
          <w:rFonts w:ascii="Times New Roman" w:hAnsi="Times New Roman" w:cs="Times New Roman"/>
          <w:iCs/>
          <w:sz w:val="20"/>
          <w:szCs w:val="20"/>
          <w:lang w:val="en-US"/>
        </w:rPr>
        <w:t>.</w:t>
      </w:r>
      <w:proofErr w:type="gramEnd"/>
    </w:p>
    <w:p w14:paraId="50E4B4C1" w14:textId="77777777" w:rsidR="00591F35" w:rsidRDefault="00591F35" w:rsidP="001F4D60">
      <w:pPr>
        <w:spacing w:after="0" w:line="360" w:lineRule="auto"/>
        <w:jc w:val="both"/>
        <w:rPr>
          <w:rFonts w:ascii="Times New Roman" w:hAnsi="Times New Roman" w:cs="Times New Roman"/>
          <w:iCs/>
          <w:sz w:val="20"/>
          <w:szCs w:val="20"/>
          <w:lang w:val="en-US"/>
        </w:rPr>
      </w:pPr>
    </w:p>
    <w:tbl>
      <w:tblPr>
        <w:tblStyle w:val="Tablaconcuadrcula"/>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850"/>
        <w:gridCol w:w="851"/>
        <w:gridCol w:w="683"/>
        <w:gridCol w:w="26"/>
        <w:gridCol w:w="658"/>
        <w:gridCol w:w="51"/>
        <w:gridCol w:w="711"/>
        <w:gridCol w:w="709"/>
        <w:gridCol w:w="53"/>
        <w:gridCol w:w="656"/>
        <w:gridCol w:w="26"/>
        <w:gridCol w:w="683"/>
        <w:gridCol w:w="14"/>
        <w:gridCol w:w="833"/>
        <w:gridCol w:w="142"/>
        <w:gridCol w:w="709"/>
        <w:gridCol w:w="283"/>
      </w:tblGrid>
      <w:tr w:rsidR="00591F35" w:rsidRPr="00CB5455" w14:paraId="60BDF64D" w14:textId="77777777" w:rsidTr="00923A8C">
        <w:trPr>
          <w:trHeight w:val="388"/>
        </w:trPr>
        <w:tc>
          <w:tcPr>
            <w:tcW w:w="2977" w:type="dxa"/>
            <w:vMerge w:val="restart"/>
            <w:tcBorders>
              <w:top w:val="single" w:sz="4" w:space="0" w:color="000000"/>
            </w:tcBorders>
            <w:vAlign w:val="center"/>
          </w:tcPr>
          <w:p w14:paraId="7D7BCBCB" w14:textId="77777777" w:rsidR="00591F35" w:rsidRPr="00B60298" w:rsidRDefault="00591F35" w:rsidP="00923A8C">
            <w:pPr>
              <w:jc w:val="center"/>
              <w:rPr>
                <w:rFonts w:ascii="Times New Roman" w:hAnsi="Times New Roman" w:cs="Times New Roman"/>
                <w:b/>
                <w:bCs/>
                <w:sz w:val="24"/>
                <w:lang w:val="en-US"/>
              </w:rPr>
            </w:pPr>
            <w:r>
              <w:rPr>
                <w:rFonts w:ascii="Times New Roman" w:hAnsi="Times New Roman" w:cs="Times New Roman"/>
                <w:b/>
                <w:bCs/>
                <w:sz w:val="24"/>
                <w:lang w:val="en-US"/>
              </w:rPr>
              <w:t>Strains</w:t>
            </w:r>
          </w:p>
        </w:tc>
        <w:tc>
          <w:tcPr>
            <w:tcW w:w="5957" w:type="dxa"/>
            <w:gridSpan w:val="12"/>
            <w:tcBorders>
              <w:top w:val="single" w:sz="4" w:space="0" w:color="000000"/>
              <w:bottom w:val="single" w:sz="4" w:space="0" w:color="000000"/>
            </w:tcBorders>
            <w:vAlign w:val="center"/>
          </w:tcPr>
          <w:p w14:paraId="1146378A" w14:textId="77777777" w:rsidR="00591F35" w:rsidRPr="00B60298" w:rsidRDefault="00591F35" w:rsidP="00923A8C">
            <w:pPr>
              <w:jc w:val="center"/>
              <w:rPr>
                <w:rFonts w:ascii="Times New Roman" w:hAnsi="Times New Roman" w:cs="Times New Roman"/>
                <w:b/>
                <w:bCs/>
                <w:sz w:val="24"/>
                <w:lang w:val="en-US"/>
              </w:rPr>
            </w:pPr>
            <w:r>
              <w:rPr>
                <w:rFonts w:ascii="Times New Roman" w:hAnsi="Times New Roman" w:cs="Times New Roman"/>
                <w:b/>
                <w:bCs/>
                <w:sz w:val="24"/>
                <w:lang w:val="en-US"/>
              </w:rPr>
              <w:t>Formulations</w:t>
            </w:r>
          </w:p>
        </w:tc>
        <w:tc>
          <w:tcPr>
            <w:tcW w:w="847" w:type="dxa"/>
            <w:gridSpan w:val="2"/>
            <w:tcBorders>
              <w:top w:val="single" w:sz="4" w:space="0" w:color="000000"/>
              <w:bottom w:val="single" w:sz="4" w:space="0" w:color="000000"/>
            </w:tcBorders>
          </w:tcPr>
          <w:p w14:paraId="4DCD684C" w14:textId="77777777" w:rsidR="00591F35" w:rsidRDefault="00591F35" w:rsidP="00923A8C">
            <w:pPr>
              <w:jc w:val="center"/>
              <w:rPr>
                <w:rFonts w:ascii="Times New Roman" w:hAnsi="Times New Roman" w:cs="Times New Roman"/>
                <w:b/>
                <w:bCs/>
                <w:sz w:val="24"/>
                <w:lang w:val="en-US"/>
              </w:rPr>
            </w:pPr>
          </w:p>
        </w:tc>
        <w:tc>
          <w:tcPr>
            <w:tcW w:w="1134" w:type="dxa"/>
            <w:gridSpan w:val="3"/>
            <w:tcBorders>
              <w:top w:val="single" w:sz="4" w:space="0" w:color="auto"/>
              <w:bottom w:val="single" w:sz="4" w:space="0" w:color="000000"/>
            </w:tcBorders>
          </w:tcPr>
          <w:p w14:paraId="5C270A2B" w14:textId="77777777" w:rsidR="00591F35" w:rsidRDefault="00591F35" w:rsidP="00923A8C">
            <w:pPr>
              <w:jc w:val="center"/>
              <w:rPr>
                <w:rFonts w:ascii="Times New Roman" w:hAnsi="Times New Roman" w:cs="Times New Roman"/>
                <w:b/>
                <w:bCs/>
                <w:sz w:val="24"/>
                <w:lang w:val="en-US"/>
              </w:rPr>
            </w:pPr>
          </w:p>
        </w:tc>
      </w:tr>
      <w:tr w:rsidR="00591F35" w:rsidRPr="00CB5455" w14:paraId="6116DAAF" w14:textId="77777777" w:rsidTr="00923A8C">
        <w:trPr>
          <w:trHeight w:val="371"/>
        </w:trPr>
        <w:tc>
          <w:tcPr>
            <w:tcW w:w="2977" w:type="dxa"/>
            <w:vMerge/>
          </w:tcPr>
          <w:p w14:paraId="729ECA47" w14:textId="77777777" w:rsidR="00591F35" w:rsidRPr="00B60298" w:rsidRDefault="00591F35" w:rsidP="00923A8C">
            <w:pPr>
              <w:rPr>
                <w:rFonts w:ascii="Times New Roman" w:hAnsi="Times New Roman" w:cs="Times New Roman"/>
                <w:b/>
                <w:bCs/>
                <w:sz w:val="24"/>
                <w:lang w:val="en-US"/>
              </w:rPr>
            </w:pPr>
          </w:p>
        </w:tc>
        <w:tc>
          <w:tcPr>
            <w:tcW w:w="1701" w:type="dxa"/>
            <w:gridSpan w:val="2"/>
            <w:tcBorders>
              <w:top w:val="single" w:sz="4" w:space="0" w:color="000000"/>
              <w:bottom w:val="single" w:sz="4" w:space="0" w:color="auto"/>
            </w:tcBorders>
          </w:tcPr>
          <w:p w14:paraId="50C2EB9F" w14:textId="77777777" w:rsidR="00591F35" w:rsidRPr="00B60298" w:rsidRDefault="00591F35" w:rsidP="00923A8C">
            <w:pPr>
              <w:ind w:left="142"/>
              <w:jc w:val="center"/>
              <w:rPr>
                <w:rFonts w:ascii="Times New Roman" w:hAnsi="Times New Roman" w:cs="Times New Roman"/>
                <w:b/>
                <w:bCs/>
                <w:i/>
                <w:sz w:val="24"/>
                <w:szCs w:val="24"/>
                <w:lang w:val="en-US"/>
              </w:rPr>
            </w:pPr>
            <w:r>
              <w:rPr>
                <w:rFonts w:ascii="Times New Roman" w:hAnsi="Times New Roman" w:cs="Times New Roman"/>
                <w:b/>
                <w:bCs/>
                <w:i/>
                <w:sz w:val="24"/>
                <w:szCs w:val="24"/>
                <w:lang w:val="en-US"/>
              </w:rPr>
              <w:t>ZA</w:t>
            </w:r>
            <w:r w:rsidRPr="00D95207">
              <w:rPr>
                <w:rFonts w:ascii="Times New Roman" w:hAnsi="Times New Roman" w:cs="Times New Roman"/>
                <w:b/>
                <w:bCs/>
                <w:i/>
                <w:sz w:val="24"/>
                <w:szCs w:val="24"/>
                <w:vertAlign w:val="subscript"/>
                <w:lang w:val="en-US"/>
              </w:rPr>
              <w:t>3</w:t>
            </w:r>
          </w:p>
        </w:tc>
        <w:tc>
          <w:tcPr>
            <w:tcW w:w="1367" w:type="dxa"/>
            <w:gridSpan w:val="3"/>
            <w:tcBorders>
              <w:top w:val="single" w:sz="4" w:space="0" w:color="000000"/>
              <w:bottom w:val="single" w:sz="4" w:space="0" w:color="auto"/>
            </w:tcBorders>
          </w:tcPr>
          <w:p w14:paraId="60D606E8" w14:textId="77777777" w:rsidR="00591F35" w:rsidRPr="00B60298" w:rsidRDefault="00591F35" w:rsidP="00923A8C">
            <w:pPr>
              <w:ind w:left="142"/>
              <w:jc w:val="center"/>
              <w:rPr>
                <w:rFonts w:ascii="Times New Roman" w:hAnsi="Times New Roman" w:cs="Times New Roman"/>
                <w:b/>
                <w:bCs/>
                <w:i/>
                <w:sz w:val="24"/>
                <w:szCs w:val="24"/>
                <w:lang w:val="en-US"/>
              </w:rPr>
            </w:pPr>
            <w:r>
              <w:rPr>
                <w:rFonts w:ascii="Times New Roman" w:hAnsi="Times New Roman" w:cs="Times New Roman"/>
                <w:b/>
                <w:bCs/>
                <w:i/>
                <w:sz w:val="24"/>
                <w:szCs w:val="24"/>
                <w:lang w:val="en-US"/>
              </w:rPr>
              <w:t>ZD</w:t>
            </w:r>
          </w:p>
        </w:tc>
        <w:tc>
          <w:tcPr>
            <w:tcW w:w="1524" w:type="dxa"/>
            <w:gridSpan w:val="4"/>
            <w:tcBorders>
              <w:top w:val="single" w:sz="4" w:space="0" w:color="000000"/>
              <w:bottom w:val="single" w:sz="4" w:space="0" w:color="auto"/>
            </w:tcBorders>
          </w:tcPr>
          <w:p w14:paraId="0DD3CB73" w14:textId="77777777" w:rsidR="00591F35" w:rsidRPr="00B60298" w:rsidRDefault="00591F35" w:rsidP="00923A8C">
            <w:pPr>
              <w:ind w:left="142"/>
              <w:jc w:val="center"/>
              <w:rPr>
                <w:rFonts w:ascii="Times New Roman" w:hAnsi="Times New Roman" w:cs="Times New Roman"/>
                <w:b/>
                <w:bCs/>
                <w:i/>
                <w:sz w:val="24"/>
                <w:szCs w:val="24"/>
                <w:lang w:val="en-US"/>
              </w:rPr>
            </w:pPr>
            <w:r>
              <w:rPr>
                <w:rFonts w:ascii="Times New Roman" w:hAnsi="Times New Roman" w:cs="Times New Roman"/>
                <w:b/>
                <w:bCs/>
                <w:i/>
                <w:sz w:val="24"/>
                <w:szCs w:val="24"/>
                <w:lang w:val="en-US"/>
              </w:rPr>
              <w:t>ZE</w:t>
            </w:r>
          </w:p>
        </w:tc>
        <w:tc>
          <w:tcPr>
            <w:tcW w:w="1365" w:type="dxa"/>
            <w:gridSpan w:val="3"/>
            <w:tcBorders>
              <w:top w:val="single" w:sz="4" w:space="0" w:color="000000"/>
              <w:bottom w:val="single" w:sz="4" w:space="0" w:color="auto"/>
            </w:tcBorders>
          </w:tcPr>
          <w:p w14:paraId="1130B41A" w14:textId="77777777" w:rsidR="00591F35" w:rsidRPr="00B60298" w:rsidRDefault="00591F35" w:rsidP="00923A8C">
            <w:pPr>
              <w:ind w:left="142"/>
              <w:jc w:val="center"/>
              <w:rPr>
                <w:rFonts w:ascii="Times New Roman" w:hAnsi="Times New Roman" w:cs="Times New Roman"/>
                <w:b/>
                <w:bCs/>
                <w:i/>
                <w:sz w:val="24"/>
                <w:szCs w:val="24"/>
                <w:lang w:val="en-US"/>
              </w:rPr>
            </w:pPr>
            <w:r>
              <w:rPr>
                <w:rFonts w:ascii="Times New Roman" w:hAnsi="Times New Roman" w:cs="Times New Roman"/>
                <w:b/>
                <w:bCs/>
                <w:i/>
                <w:sz w:val="24"/>
                <w:szCs w:val="24"/>
                <w:lang w:val="en-US"/>
              </w:rPr>
              <w:t>AA</w:t>
            </w:r>
          </w:p>
        </w:tc>
        <w:tc>
          <w:tcPr>
            <w:tcW w:w="989" w:type="dxa"/>
            <w:gridSpan w:val="3"/>
            <w:tcBorders>
              <w:top w:val="single" w:sz="4" w:space="0" w:color="000000"/>
              <w:bottom w:val="single" w:sz="4" w:space="0" w:color="auto"/>
            </w:tcBorders>
          </w:tcPr>
          <w:p w14:paraId="1479FB33" w14:textId="77777777" w:rsidR="00591F35" w:rsidRDefault="00591F35" w:rsidP="00923A8C">
            <w:pPr>
              <w:ind w:left="142"/>
              <w:rPr>
                <w:rFonts w:ascii="Times New Roman" w:hAnsi="Times New Roman" w:cs="Times New Roman"/>
                <w:b/>
                <w:bCs/>
                <w:i/>
                <w:sz w:val="24"/>
                <w:szCs w:val="24"/>
                <w:lang w:val="en-US"/>
              </w:rPr>
            </w:pPr>
            <w:r>
              <w:rPr>
                <w:rFonts w:ascii="Times New Roman" w:hAnsi="Times New Roman" w:cs="Times New Roman"/>
                <w:b/>
                <w:bCs/>
                <w:i/>
                <w:sz w:val="24"/>
                <w:szCs w:val="24"/>
                <w:lang w:val="en-US"/>
              </w:rPr>
              <w:t>CHX</w:t>
            </w:r>
          </w:p>
        </w:tc>
        <w:tc>
          <w:tcPr>
            <w:tcW w:w="992" w:type="dxa"/>
            <w:gridSpan w:val="2"/>
            <w:tcBorders>
              <w:top w:val="single" w:sz="4" w:space="0" w:color="000000"/>
              <w:bottom w:val="single" w:sz="4" w:space="0" w:color="auto"/>
            </w:tcBorders>
          </w:tcPr>
          <w:p w14:paraId="26A69E62" w14:textId="77777777" w:rsidR="00591F35" w:rsidRDefault="00591F35" w:rsidP="00923A8C">
            <w:pPr>
              <w:ind w:left="142"/>
              <w:rPr>
                <w:rFonts w:ascii="Times New Roman" w:hAnsi="Times New Roman" w:cs="Times New Roman"/>
                <w:b/>
                <w:bCs/>
                <w:i/>
                <w:sz w:val="24"/>
                <w:szCs w:val="24"/>
                <w:lang w:val="en-US"/>
              </w:rPr>
            </w:pPr>
            <w:r>
              <w:rPr>
                <w:rFonts w:ascii="Times New Roman" w:hAnsi="Times New Roman" w:cs="Times New Roman"/>
                <w:b/>
                <w:bCs/>
                <w:i/>
                <w:sz w:val="24"/>
                <w:szCs w:val="24"/>
                <w:lang w:val="en-US"/>
              </w:rPr>
              <w:t>AMB</w:t>
            </w:r>
          </w:p>
        </w:tc>
      </w:tr>
      <w:tr w:rsidR="00591F35" w:rsidRPr="00CB5455" w14:paraId="2B8C7887" w14:textId="77777777" w:rsidTr="00923A8C">
        <w:trPr>
          <w:gridAfter w:val="1"/>
          <w:wAfter w:w="283" w:type="dxa"/>
          <w:trHeight w:val="371"/>
        </w:trPr>
        <w:tc>
          <w:tcPr>
            <w:tcW w:w="2977" w:type="dxa"/>
            <w:vMerge/>
            <w:tcBorders>
              <w:bottom w:val="single" w:sz="4" w:space="0" w:color="auto"/>
            </w:tcBorders>
          </w:tcPr>
          <w:p w14:paraId="44D0578C" w14:textId="77777777" w:rsidR="00591F35" w:rsidRPr="00B60298" w:rsidRDefault="00591F35" w:rsidP="00923A8C">
            <w:pPr>
              <w:rPr>
                <w:rFonts w:ascii="Times New Roman" w:hAnsi="Times New Roman" w:cs="Times New Roman"/>
                <w:b/>
                <w:bCs/>
                <w:sz w:val="24"/>
                <w:lang w:val="en-US"/>
              </w:rPr>
            </w:pPr>
          </w:p>
        </w:tc>
        <w:tc>
          <w:tcPr>
            <w:tcW w:w="850" w:type="dxa"/>
            <w:tcBorders>
              <w:top w:val="single" w:sz="4" w:space="0" w:color="auto"/>
              <w:bottom w:val="single" w:sz="4" w:space="0" w:color="auto"/>
            </w:tcBorders>
            <w:vAlign w:val="center"/>
          </w:tcPr>
          <w:p w14:paraId="07BB65E3" w14:textId="77777777" w:rsidR="00591F35" w:rsidRPr="00403455" w:rsidRDefault="00591F35" w:rsidP="00923A8C">
            <w:pPr>
              <w:ind w:left="142"/>
              <w:rPr>
                <w:rFonts w:ascii="Times New Roman" w:hAnsi="Times New Roman" w:cs="Times New Roman"/>
                <w:b/>
                <w:bCs/>
                <w:i/>
                <w:sz w:val="18"/>
                <w:szCs w:val="18"/>
                <w:lang w:val="en-US"/>
              </w:rPr>
            </w:pPr>
            <w:r w:rsidRPr="00403455">
              <w:rPr>
                <w:rFonts w:ascii="Times New Roman" w:hAnsi="Times New Roman" w:cs="Times New Roman"/>
                <w:b/>
                <w:bCs/>
                <w:i/>
                <w:sz w:val="18"/>
                <w:szCs w:val="18"/>
                <w:lang w:val="en-US"/>
              </w:rPr>
              <w:t>MIC</w:t>
            </w:r>
          </w:p>
        </w:tc>
        <w:tc>
          <w:tcPr>
            <w:tcW w:w="851" w:type="dxa"/>
            <w:tcBorders>
              <w:top w:val="single" w:sz="4" w:space="0" w:color="auto"/>
              <w:bottom w:val="single" w:sz="4" w:space="0" w:color="auto"/>
            </w:tcBorders>
            <w:vAlign w:val="center"/>
          </w:tcPr>
          <w:p w14:paraId="3B4068A4" w14:textId="77777777" w:rsidR="00591F35" w:rsidRPr="00403455" w:rsidRDefault="00591F35" w:rsidP="00923A8C">
            <w:pPr>
              <w:ind w:left="142"/>
              <w:rPr>
                <w:rFonts w:ascii="Times New Roman" w:hAnsi="Times New Roman" w:cs="Times New Roman"/>
                <w:b/>
                <w:bCs/>
                <w:i/>
                <w:sz w:val="18"/>
                <w:szCs w:val="18"/>
                <w:lang w:val="en-US"/>
              </w:rPr>
            </w:pPr>
            <w:r w:rsidRPr="00403455">
              <w:rPr>
                <w:rFonts w:ascii="Times New Roman" w:hAnsi="Times New Roman" w:cs="Times New Roman"/>
                <w:b/>
                <w:bCs/>
                <w:i/>
                <w:sz w:val="18"/>
                <w:szCs w:val="18"/>
                <w:lang w:val="en-US"/>
              </w:rPr>
              <w:t>MBC</w:t>
            </w:r>
          </w:p>
        </w:tc>
        <w:tc>
          <w:tcPr>
            <w:tcW w:w="709" w:type="dxa"/>
            <w:gridSpan w:val="2"/>
            <w:tcBorders>
              <w:top w:val="single" w:sz="4" w:space="0" w:color="auto"/>
              <w:left w:val="nil"/>
              <w:bottom w:val="single" w:sz="4" w:space="0" w:color="auto"/>
            </w:tcBorders>
            <w:vAlign w:val="center"/>
          </w:tcPr>
          <w:p w14:paraId="30FB37BE" w14:textId="77777777" w:rsidR="00591F35" w:rsidRPr="00403455" w:rsidRDefault="00591F35" w:rsidP="00923A8C">
            <w:pPr>
              <w:ind w:left="142"/>
              <w:rPr>
                <w:rFonts w:ascii="Times New Roman" w:hAnsi="Times New Roman" w:cs="Times New Roman"/>
                <w:b/>
                <w:bCs/>
                <w:i/>
                <w:sz w:val="18"/>
                <w:szCs w:val="18"/>
                <w:lang w:val="en-US"/>
              </w:rPr>
            </w:pPr>
            <w:r w:rsidRPr="00403455">
              <w:rPr>
                <w:rFonts w:ascii="Times New Roman" w:hAnsi="Times New Roman" w:cs="Times New Roman"/>
                <w:b/>
                <w:bCs/>
                <w:i/>
                <w:sz w:val="18"/>
                <w:szCs w:val="18"/>
                <w:lang w:val="en-US"/>
              </w:rPr>
              <w:t>MIC</w:t>
            </w:r>
          </w:p>
        </w:tc>
        <w:tc>
          <w:tcPr>
            <w:tcW w:w="709" w:type="dxa"/>
            <w:gridSpan w:val="2"/>
            <w:tcBorders>
              <w:top w:val="single" w:sz="4" w:space="0" w:color="auto"/>
              <w:left w:val="nil"/>
              <w:bottom w:val="single" w:sz="4" w:space="0" w:color="auto"/>
            </w:tcBorders>
            <w:vAlign w:val="center"/>
          </w:tcPr>
          <w:p w14:paraId="30963789" w14:textId="77777777" w:rsidR="00591F35" w:rsidRPr="00403455" w:rsidRDefault="00591F35" w:rsidP="00923A8C">
            <w:pPr>
              <w:rPr>
                <w:rFonts w:ascii="Times New Roman" w:hAnsi="Times New Roman" w:cs="Times New Roman"/>
                <w:b/>
                <w:bCs/>
                <w:i/>
                <w:sz w:val="18"/>
                <w:szCs w:val="18"/>
                <w:lang w:val="en-US"/>
              </w:rPr>
            </w:pPr>
            <w:r>
              <w:rPr>
                <w:rFonts w:ascii="Times New Roman" w:hAnsi="Times New Roman" w:cs="Times New Roman"/>
                <w:b/>
                <w:bCs/>
                <w:i/>
                <w:sz w:val="18"/>
                <w:szCs w:val="18"/>
                <w:lang w:val="en-US"/>
              </w:rPr>
              <w:t>MBC</w:t>
            </w:r>
          </w:p>
        </w:tc>
        <w:tc>
          <w:tcPr>
            <w:tcW w:w="711" w:type="dxa"/>
            <w:tcBorders>
              <w:top w:val="single" w:sz="4" w:space="0" w:color="auto"/>
              <w:left w:val="nil"/>
              <w:bottom w:val="single" w:sz="4" w:space="0" w:color="auto"/>
            </w:tcBorders>
            <w:vAlign w:val="center"/>
          </w:tcPr>
          <w:p w14:paraId="0DDD4F80" w14:textId="77777777" w:rsidR="00591F35" w:rsidRPr="00403455" w:rsidRDefault="00591F35" w:rsidP="00923A8C">
            <w:pPr>
              <w:rPr>
                <w:rFonts w:ascii="Times New Roman" w:hAnsi="Times New Roman" w:cs="Times New Roman"/>
                <w:b/>
                <w:bCs/>
                <w:i/>
                <w:sz w:val="18"/>
                <w:szCs w:val="18"/>
                <w:lang w:val="en-US"/>
              </w:rPr>
            </w:pPr>
            <w:r>
              <w:rPr>
                <w:rFonts w:ascii="Times New Roman" w:hAnsi="Times New Roman" w:cs="Times New Roman"/>
                <w:b/>
                <w:bCs/>
                <w:i/>
                <w:sz w:val="18"/>
                <w:szCs w:val="18"/>
                <w:lang w:val="en-US"/>
              </w:rPr>
              <w:t>MIC</w:t>
            </w:r>
          </w:p>
        </w:tc>
        <w:tc>
          <w:tcPr>
            <w:tcW w:w="709" w:type="dxa"/>
            <w:tcBorders>
              <w:top w:val="single" w:sz="4" w:space="0" w:color="auto"/>
              <w:left w:val="nil"/>
              <w:bottom w:val="single" w:sz="4" w:space="0" w:color="auto"/>
            </w:tcBorders>
            <w:vAlign w:val="center"/>
          </w:tcPr>
          <w:p w14:paraId="7E3F94F9" w14:textId="77777777" w:rsidR="00591F35" w:rsidRPr="00403455" w:rsidRDefault="00591F35" w:rsidP="00923A8C">
            <w:pPr>
              <w:rPr>
                <w:rFonts w:ascii="Times New Roman" w:hAnsi="Times New Roman" w:cs="Times New Roman"/>
                <w:b/>
                <w:bCs/>
                <w:i/>
                <w:sz w:val="18"/>
                <w:szCs w:val="18"/>
                <w:lang w:val="en-US"/>
              </w:rPr>
            </w:pPr>
            <w:r>
              <w:rPr>
                <w:rFonts w:ascii="Times New Roman" w:hAnsi="Times New Roman" w:cs="Times New Roman"/>
                <w:b/>
                <w:bCs/>
                <w:i/>
                <w:sz w:val="18"/>
                <w:szCs w:val="18"/>
                <w:lang w:val="en-US"/>
              </w:rPr>
              <w:t>MBC</w:t>
            </w:r>
          </w:p>
        </w:tc>
        <w:tc>
          <w:tcPr>
            <w:tcW w:w="709" w:type="dxa"/>
            <w:gridSpan w:val="2"/>
            <w:tcBorders>
              <w:top w:val="single" w:sz="4" w:space="0" w:color="auto"/>
              <w:left w:val="nil"/>
              <w:bottom w:val="single" w:sz="4" w:space="0" w:color="auto"/>
            </w:tcBorders>
            <w:vAlign w:val="center"/>
          </w:tcPr>
          <w:p w14:paraId="68430C7D" w14:textId="77777777" w:rsidR="00591F35" w:rsidRPr="00403455" w:rsidRDefault="00591F35" w:rsidP="00923A8C">
            <w:pPr>
              <w:rPr>
                <w:rFonts w:ascii="Times New Roman" w:hAnsi="Times New Roman" w:cs="Times New Roman"/>
                <w:b/>
                <w:bCs/>
                <w:i/>
                <w:sz w:val="18"/>
                <w:szCs w:val="18"/>
                <w:lang w:val="en-US"/>
              </w:rPr>
            </w:pPr>
            <w:r>
              <w:rPr>
                <w:rFonts w:ascii="Times New Roman" w:hAnsi="Times New Roman" w:cs="Times New Roman"/>
                <w:b/>
                <w:bCs/>
                <w:i/>
                <w:sz w:val="18"/>
                <w:szCs w:val="18"/>
                <w:lang w:val="en-US"/>
              </w:rPr>
              <w:t>MIC</w:t>
            </w:r>
          </w:p>
        </w:tc>
        <w:tc>
          <w:tcPr>
            <w:tcW w:w="723" w:type="dxa"/>
            <w:gridSpan w:val="3"/>
            <w:tcBorders>
              <w:top w:val="single" w:sz="4" w:space="0" w:color="auto"/>
              <w:left w:val="nil"/>
              <w:bottom w:val="single" w:sz="4" w:space="0" w:color="auto"/>
            </w:tcBorders>
            <w:vAlign w:val="center"/>
          </w:tcPr>
          <w:p w14:paraId="6F431729" w14:textId="77777777" w:rsidR="00591F35" w:rsidRPr="00403455" w:rsidRDefault="00591F35" w:rsidP="00923A8C">
            <w:pPr>
              <w:rPr>
                <w:rFonts w:ascii="Times New Roman" w:hAnsi="Times New Roman" w:cs="Times New Roman"/>
                <w:b/>
                <w:bCs/>
                <w:i/>
                <w:sz w:val="18"/>
                <w:szCs w:val="18"/>
                <w:lang w:val="en-US"/>
              </w:rPr>
            </w:pPr>
            <w:r>
              <w:rPr>
                <w:rFonts w:ascii="Times New Roman" w:hAnsi="Times New Roman" w:cs="Times New Roman"/>
                <w:b/>
                <w:bCs/>
                <w:i/>
                <w:sz w:val="18"/>
                <w:szCs w:val="18"/>
                <w:lang w:val="en-US"/>
              </w:rPr>
              <w:t>MBC</w:t>
            </w:r>
          </w:p>
        </w:tc>
        <w:tc>
          <w:tcPr>
            <w:tcW w:w="833" w:type="dxa"/>
            <w:tcBorders>
              <w:top w:val="single" w:sz="4" w:space="0" w:color="auto"/>
              <w:left w:val="nil"/>
              <w:bottom w:val="single" w:sz="4" w:space="0" w:color="auto"/>
            </w:tcBorders>
            <w:vAlign w:val="center"/>
          </w:tcPr>
          <w:p w14:paraId="7BDC747B" w14:textId="77777777" w:rsidR="00591F35" w:rsidRDefault="00591F35" w:rsidP="00923A8C">
            <w:pPr>
              <w:jc w:val="center"/>
              <w:rPr>
                <w:rFonts w:ascii="Times New Roman" w:hAnsi="Times New Roman" w:cs="Times New Roman"/>
                <w:b/>
                <w:bCs/>
                <w:i/>
                <w:sz w:val="18"/>
                <w:szCs w:val="18"/>
                <w:lang w:val="en-US"/>
              </w:rPr>
            </w:pPr>
            <w:r>
              <w:rPr>
                <w:rFonts w:ascii="Times New Roman" w:hAnsi="Times New Roman" w:cs="Times New Roman"/>
                <w:b/>
                <w:bCs/>
                <w:i/>
                <w:sz w:val="18"/>
                <w:szCs w:val="18"/>
                <w:lang w:val="en-US"/>
              </w:rPr>
              <w:t>0.12%</w:t>
            </w:r>
          </w:p>
        </w:tc>
        <w:tc>
          <w:tcPr>
            <w:tcW w:w="851" w:type="dxa"/>
            <w:gridSpan w:val="2"/>
            <w:tcBorders>
              <w:top w:val="single" w:sz="4" w:space="0" w:color="auto"/>
              <w:left w:val="nil"/>
              <w:bottom w:val="single" w:sz="4" w:space="0" w:color="auto"/>
            </w:tcBorders>
            <w:vAlign w:val="center"/>
          </w:tcPr>
          <w:p w14:paraId="536D84CC" w14:textId="77777777" w:rsidR="00591F35" w:rsidRDefault="00591F35" w:rsidP="00923A8C">
            <w:pPr>
              <w:jc w:val="center"/>
              <w:rPr>
                <w:rFonts w:ascii="Times New Roman" w:hAnsi="Times New Roman" w:cs="Times New Roman"/>
                <w:b/>
                <w:bCs/>
                <w:i/>
                <w:sz w:val="18"/>
                <w:szCs w:val="18"/>
                <w:lang w:val="en-US"/>
              </w:rPr>
            </w:pPr>
            <w:r>
              <w:rPr>
                <w:rFonts w:ascii="Times New Roman" w:hAnsi="Times New Roman" w:cs="Times New Roman"/>
                <w:b/>
                <w:bCs/>
                <w:i/>
                <w:sz w:val="18"/>
                <w:szCs w:val="18"/>
                <w:lang w:val="en-US"/>
              </w:rPr>
              <w:t>2µg/mL</w:t>
            </w:r>
          </w:p>
        </w:tc>
      </w:tr>
      <w:tr w:rsidR="00591F35" w:rsidRPr="00CB5455" w14:paraId="4FB33CCF" w14:textId="77777777" w:rsidTr="00923A8C">
        <w:trPr>
          <w:trHeight w:val="310"/>
        </w:trPr>
        <w:tc>
          <w:tcPr>
            <w:tcW w:w="2977" w:type="dxa"/>
            <w:tcBorders>
              <w:top w:val="single" w:sz="4" w:space="0" w:color="auto"/>
            </w:tcBorders>
            <w:vAlign w:val="center"/>
          </w:tcPr>
          <w:p w14:paraId="46F89488" w14:textId="77777777" w:rsidR="00591F35" w:rsidRPr="00CB5455" w:rsidRDefault="00591F35" w:rsidP="00923A8C">
            <w:pPr>
              <w:spacing w:line="360" w:lineRule="auto"/>
              <w:ind w:left="142"/>
              <w:rPr>
                <w:rFonts w:ascii="Times New Roman" w:hAnsi="Times New Roman" w:cs="Times New Roman"/>
                <w:i/>
                <w:sz w:val="24"/>
                <w:szCs w:val="24"/>
                <w:vertAlign w:val="subscript"/>
                <w:lang w:val="en-US"/>
              </w:rPr>
            </w:pPr>
            <w:r>
              <w:rPr>
                <w:rFonts w:ascii="Times New Roman" w:hAnsi="Times New Roman" w:cs="Times New Roman"/>
                <w:i/>
                <w:sz w:val="24"/>
                <w:szCs w:val="24"/>
                <w:lang w:val="en-US"/>
              </w:rPr>
              <w:t>Staphylococcus aureus</w:t>
            </w:r>
          </w:p>
        </w:tc>
        <w:tc>
          <w:tcPr>
            <w:tcW w:w="850" w:type="dxa"/>
            <w:tcBorders>
              <w:top w:val="single" w:sz="4" w:space="0" w:color="auto"/>
            </w:tcBorders>
            <w:vAlign w:val="center"/>
          </w:tcPr>
          <w:p w14:paraId="4966F5CE" w14:textId="77777777" w:rsidR="00591F35" w:rsidRPr="0040345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0.05</w:t>
            </w:r>
          </w:p>
        </w:tc>
        <w:tc>
          <w:tcPr>
            <w:tcW w:w="851" w:type="dxa"/>
            <w:tcBorders>
              <w:top w:val="single" w:sz="4" w:space="0" w:color="auto"/>
              <w:left w:val="nil"/>
            </w:tcBorders>
            <w:vAlign w:val="center"/>
          </w:tcPr>
          <w:p w14:paraId="0DF0B5DB" w14:textId="77777777" w:rsidR="00591F35" w:rsidRPr="0040345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0.20</w:t>
            </w:r>
          </w:p>
        </w:tc>
        <w:tc>
          <w:tcPr>
            <w:tcW w:w="709" w:type="dxa"/>
            <w:gridSpan w:val="2"/>
            <w:tcBorders>
              <w:top w:val="single" w:sz="4" w:space="0" w:color="auto"/>
              <w:left w:val="nil"/>
            </w:tcBorders>
            <w:vAlign w:val="center"/>
          </w:tcPr>
          <w:p w14:paraId="667D5A1D"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top w:val="single" w:sz="4" w:space="0" w:color="auto"/>
              <w:left w:val="nil"/>
            </w:tcBorders>
            <w:vAlign w:val="center"/>
          </w:tcPr>
          <w:p w14:paraId="71F6F648"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11" w:type="dxa"/>
            <w:tcBorders>
              <w:top w:val="single" w:sz="4" w:space="0" w:color="auto"/>
              <w:left w:val="nil"/>
            </w:tcBorders>
            <w:vAlign w:val="center"/>
          </w:tcPr>
          <w:p w14:paraId="2A5309A4" w14:textId="77777777" w:rsidR="00591F35" w:rsidRPr="00CB5455" w:rsidRDefault="00591F35" w:rsidP="00923A8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tcBorders>
              <w:top w:val="single" w:sz="4" w:space="0" w:color="auto"/>
              <w:left w:val="nil"/>
            </w:tcBorders>
            <w:vAlign w:val="center"/>
          </w:tcPr>
          <w:p w14:paraId="4EA59831" w14:textId="77777777" w:rsidR="00591F35" w:rsidRPr="00CB5455" w:rsidRDefault="00591F35" w:rsidP="00923A8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top w:val="single" w:sz="4" w:space="0" w:color="auto"/>
              <w:left w:val="nil"/>
            </w:tcBorders>
            <w:vAlign w:val="center"/>
          </w:tcPr>
          <w:p w14:paraId="41CC71CF" w14:textId="77777777" w:rsidR="00591F35" w:rsidRPr="0040345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w:t>
            </w:r>
          </w:p>
        </w:tc>
        <w:tc>
          <w:tcPr>
            <w:tcW w:w="723" w:type="dxa"/>
            <w:gridSpan w:val="3"/>
            <w:tcBorders>
              <w:top w:val="single" w:sz="4" w:space="0" w:color="auto"/>
              <w:left w:val="nil"/>
            </w:tcBorders>
            <w:vAlign w:val="center"/>
          </w:tcPr>
          <w:p w14:paraId="5B36DC27" w14:textId="77777777" w:rsidR="00591F35" w:rsidRPr="0040345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0.10</w:t>
            </w:r>
          </w:p>
        </w:tc>
        <w:tc>
          <w:tcPr>
            <w:tcW w:w="833" w:type="dxa"/>
            <w:tcBorders>
              <w:top w:val="single" w:sz="4" w:space="0" w:color="auto"/>
              <w:left w:val="nil"/>
            </w:tcBorders>
          </w:tcPr>
          <w:p w14:paraId="62A8A8B8" w14:textId="77777777" w:rsidR="00591F3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1134" w:type="dxa"/>
            <w:gridSpan w:val="3"/>
            <w:tcBorders>
              <w:top w:val="single" w:sz="4" w:space="0" w:color="auto"/>
              <w:left w:val="nil"/>
            </w:tcBorders>
          </w:tcPr>
          <w:p w14:paraId="7B5D91E7" w14:textId="77777777" w:rsidR="00591F35" w:rsidRDefault="00591F35" w:rsidP="00923A8C">
            <w:pPr>
              <w:spacing w:line="360" w:lineRule="auto"/>
              <w:jc w:val="center"/>
              <w:rPr>
                <w:rFonts w:ascii="Times New Roman" w:hAnsi="Times New Roman" w:cs="Times New Roman"/>
                <w:sz w:val="20"/>
                <w:szCs w:val="20"/>
                <w:lang w:val="en-US"/>
              </w:rPr>
            </w:pPr>
          </w:p>
        </w:tc>
      </w:tr>
      <w:tr w:rsidR="00591F35" w:rsidRPr="00CB5455" w14:paraId="7D03E905" w14:textId="77777777" w:rsidTr="00923A8C">
        <w:trPr>
          <w:gridAfter w:val="1"/>
          <w:wAfter w:w="283" w:type="dxa"/>
          <w:trHeight w:val="325"/>
        </w:trPr>
        <w:tc>
          <w:tcPr>
            <w:tcW w:w="2977" w:type="dxa"/>
            <w:vAlign w:val="center"/>
          </w:tcPr>
          <w:p w14:paraId="2A30AEA3" w14:textId="77777777" w:rsidR="00591F35" w:rsidRPr="00CB545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Pseudomonas aeruginosa</w:t>
            </w:r>
          </w:p>
        </w:tc>
        <w:tc>
          <w:tcPr>
            <w:tcW w:w="850" w:type="dxa"/>
            <w:vAlign w:val="center"/>
          </w:tcPr>
          <w:p w14:paraId="28A86A19" w14:textId="77777777" w:rsidR="00591F35" w:rsidRPr="0040345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3.12</w:t>
            </w:r>
          </w:p>
        </w:tc>
        <w:tc>
          <w:tcPr>
            <w:tcW w:w="851" w:type="dxa"/>
            <w:tcBorders>
              <w:left w:val="nil"/>
            </w:tcBorders>
            <w:vAlign w:val="center"/>
          </w:tcPr>
          <w:p w14:paraId="5FFB147A"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left w:val="nil"/>
            </w:tcBorders>
            <w:vAlign w:val="center"/>
          </w:tcPr>
          <w:p w14:paraId="3E4D6C87"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left w:val="nil"/>
            </w:tcBorders>
            <w:vAlign w:val="center"/>
          </w:tcPr>
          <w:p w14:paraId="3B495993"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11" w:type="dxa"/>
            <w:tcBorders>
              <w:left w:val="nil"/>
            </w:tcBorders>
            <w:vAlign w:val="center"/>
          </w:tcPr>
          <w:p w14:paraId="07FE30C6"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tcBorders>
              <w:left w:val="nil"/>
            </w:tcBorders>
            <w:vAlign w:val="center"/>
          </w:tcPr>
          <w:p w14:paraId="3DA1E3A3"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left w:val="nil"/>
            </w:tcBorders>
            <w:vAlign w:val="center"/>
          </w:tcPr>
          <w:p w14:paraId="06A6B78A"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23" w:type="dxa"/>
            <w:gridSpan w:val="3"/>
            <w:tcBorders>
              <w:left w:val="nil"/>
            </w:tcBorders>
            <w:vAlign w:val="center"/>
          </w:tcPr>
          <w:p w14:paraId="44DBDC02"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33" w:type="dxa"/>
            <w:tcBorders>
              <w:left w:val="nil"/>
            </w:tcBorders>
          </w:tcPr>
          <w:p w14:paraId="41941F61" w14:textId="77777777" w:rsidR="00591F3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1" w:type="dxa"/>
            <w:gridSpan w:val="2"/>
            <w:tcBorders>
              <w:left w:val="nil"/>
            </w:tcBorders>
          </w:tcPr>
          <w:p w14:paraId="6A84A03B" w14:textId="77777777" w:rsidR="00591F35" w:rsidRDefault="00591F35" w:rsidP="00923A8C">
            <w:pPr>
              <w:spacing w:line="360" w:lineRule="auto"/>
              <w:ind w:left="142"/>
              <w:jc w:val="center"/>
              <w:rPr>
                <w:rFonts w:ascii="Times New Roman" w:hAnsi="Times New Roman" w:cs="Times New Roman"/>
                <w:sz w:val="24"/>
                <w:szCs w:val="24"/>
                <w:lang w:val="en-US"/>
              </w:rPr>
            </w:pPr>
          </w:p>
        </w:tc>
      </w:tr>
      <w:tr w:rsidR="00591F35" w:rsidRPr="00CB5455" w14:paraId="07478CBB" w14:textId="77777777" w:rsidTr="00923A8C">
        <w:trPr>
          <w:gridAfter w:val="1"/>
          <w:wAfter w:w="283" w:type="dxa"/>
          <w:trHeight w:val="325"/>
        </w:trPr>
        <w:tc>
          <w:tcPr>
            <w:tcW w:w="2977" w:type="dxa"/>
            <w:vAlign w:val="center"/>
          </w:tcPr>
          <w:p w14:paraId="1A0F731C" w14:textId="77777777" w:rsidR="00591F35" w:rsidRPr="00CB545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Candida tropicalis</w:t>
            </w:r>
          </w:p>
        </w:tc>
        <w:tc>
          <w:tcPr>
            <w:tcW w:w="850" w:type="dxa"/>
            <w:vAlign w:val="center"/>
          </w:tcPr>
          <w:p w14:paraId="5DBFAA40"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51" w:type="dxa"/>
            <w:tcBorders>
              <w:left w:val="nil"/>
            </w:tcBorders>
            <w:vAlign w:val="center"/>
          </w:tcPr>
          <w:p w14:paraId="1CF3321E"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38D66CB6"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1515445B"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11" w:type="dxa"/>
            <w:tcBorders>
              <w:left w:val="nil"/>
            </w:tcBorders>
            <w:vAlign w:val="center"/>
          </w:tcPr>
          <w:p w14:paraId="6BEC2069"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tcBorders>
              <w:left w:val="nil"/>
            </w:tcBorders>
            <w:vAlign w:val="center"/>
          </w:tcPr>
          <w:p w14:paraId="5CA455AD"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2777BF84"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23" w:type="dxa"/>
            <w:gridSpan w:val="3"/>
            <w:tcBorders>
              <w:left w:val="nil"/>
            </w:tcBorders>
            <w:vAlign w:val="center"/>
          </w:tcPr>
          <w:p w14:paraId="37FAF37C"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33" w:type="dxa"/>
            <w:tcBorders>
              <w:left w:val="nil"/>
            </w:tcBorders>
          </w:tcPr>
          <w:p w14:paraId="315BAF4B" w14:textId="77777777" w:rsidR="00591F35" w:rsidRDefault="00591F35" w:rsidP="00923A8C">
            <w:pPr>
              <w:spacing w:line="360" w:lineRule="auto"/>
              <w:ind w:left="142"/>
              <w:jc w:val="center"/>
              <w:rPr>
                <w:rFonts w:ascii="Times New Roman" w:hAnsi="Times New Roman" w:cs="Times New Roman"/>
                <w:sz w:val="20"/>
                <w:szCs w:val="20"/>
                <w:lang w:val="en-US"/>
              </w:rPr>
            </w:pPr>
          </w:p>
        </w:tc>
        <w:tc>
          <w:tcPr>
            <w:tcW w:w="851" w:type="dxa"/>
            <w:gridSpan w:val="2"/>
            <w:tcBorders>
              <w:left w:val="nil"/>
            </w:tcBorders>
          </w:tcPr>
          <w:p w14:paraId="2560A285"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91F35" w:rsidRPr="00CB5455" w14:paraId="6B874C51" w14:textId="77777777" w:rsidTr="00923A8C">
        <w:trPr>
          <w:gridAfter w:val="1"/>
          <w:wAfter w:w="283" w:type="dxa"/>
          <w:trHeight w:val="325"/>
        </w:trPr>
        <w:tc>
          <w:tcPr>
            <w:tcW w:w="2977" w:type="dxa"/>
            <w:vAlign w:val="center"/>
          </w:tcPr>
          <w:p w14:paraId="5EEE8F30" w14:textId="77777777" w:rsidR="00591F3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 xml:space="preserve">Candida </w:t>
            </w:r>
            <w:proofErr w:type="spellStart"/>
            <w:r>
              <w:rPr>
                <w:rFonts w:ascii="Times New Roman" w:hAnsi="Times New Roman" w:cs="Times New Roman"/>
                <w:i/>
                <w:sz w:val="24"/>
                <w:szCs w:val="24"/>
                <w:lang w:val="en-US"/>
              </w:rPr>
              <w:t>jardinii</w:t>
            </w:r>
            <w:proofErr w:type="spellEnd"/>
          </w:p>
        </w:tc>
        <w:tc>
          <w:tcPr>
            <w:tcW w:w="850" w:type="dxa"/>
            <w:vAlign w:val="center"/>
          </w:tcPr>
          <w:p w14:paraId="00F8198E"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51" w:type="dxa"/>
            <w:tcBorders>
              <w:left w:val="nil"/>
            </w:tcBorders>
            <w:vAlign w:val="center"/>
          </w:tcPr>
          <w:p w14:paraId="48F90C64"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155D2DD3"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32B3C042"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11" w:type="dxa"/>
            <w:tcBorders>
              <w:left w:val="nil"/>
            </w:tcBorders>
            <w:vAlign w:val="center"/>
          </w:tcPr>
          <w:p w14:paraId="34E37E31"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tcBorders>
              <w:left w:val="nil"/>
            </w:tcBorders>
            <w:vAlign w:val="center"/>
          </w:tcPr>
          <w:p w14:paraId="166CEBF4"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6BA4B46C"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23" w:type="dxa"/>
            <w:gridSpan w:val="3"/>
            <w:tcBorders>
              <w:left w:val="nil"/>
            </w:tcBorders>
            <w:vAlign w:val="center"/>
          </w:tcPr>
          <w:p w14:paraId="28AA89B3"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33" w:type="dxa"/>
            <w:tcBorders>
              <w:left w:val="nil"/>
            </w:tcBorders>
          </w:tcPr>
          <w:p w14:paraId="3171523F" w14:textId="77777777" w:rsidR="00591F35" w:rsidRDefault="00591F35" w:rsidP="00923A8C">
            <w:pPr>
              <w:spacing w:line="360" w:lineRule="auto"/>
              <w:ind w:left="142"/>
              <w:jc w:val="center"/>
              <w:rPr>
                <w:rFonts w:ascii="Times New Roman" w:hAnsi="Times New Roman" w:cs="Times New Roman"/>
                <w:sz w:val="20"/>
                <w:szCs w:val="20"/>
                <w:lang w:val="en-US"/>
              </w:rPr>
            </w:pPr>
          </w:p>
        </w:tc>
        <w:tc>
          <w:tcPr>
            <w:tcW w:w="851" w:type="dxa"/>
            <w:gridSpan w:val="2"/>
            <w:tcBorders>
              <w:left w:val="nil"/>
            </w:tcBorders>
          </w:tcPr>
          <w:p w14:paraId="636D19E5"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91F35" w:rsidRPr="00CB5455" w14:paraId="19EC8511" w14:textId="77777777" w:rsidTr="00923A8C">
        <w:trPr>
          <w:gridAfter w:val="1"/>
          <w:wAfter w:w="283" w:type="dxa"/>
          <w:trHeight w:val="325"/>
        </w:trPr>
        <w:tc>
          <w:tcPr>
            <w:tcW w:w="2977" w:type="dxa"/>
            <w:vAlign w:val="center"/>
          </w:tcPr>
          <w:p w14:paraId="4087AF5E" w14:textId="77777777" w:rsidR="00591F35" w:rsidRPr="00CB545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Candida albicans</w:t>
            </w:r>
          </w:p>
        </w:tc>
        <w:tc>
          <w:tcPr>
            <w:tcW w:w="850" w:type="dxa"/>
            <w:vAlign w:val="center"/>
          </w:tcPr>
          <w:p w14:paraId="305F913A"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2.34</w:t>
            </w:r>
          </w:p>
        </w:tc>
        <w:tc>
          <w:tcPr>
            <w:tcW w:w="851" w:type="dxa"/>
            <w:tcBorders>
              <w:left w:val="nil"/>
            </w:tcBorders>
            <w:vAlign w:val="center"/>
          </w:tcPr>
          <w:p w14:paraId="5D531D02"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588CC5BE" w14:textId="77777777" w:rsidR="00591F35" w:rsidRPr="007F2DF6"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2B8AF912"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sidRPr="002F5662">
              <w:rPr>
                <w:rFonts w:ascii="Times New Roman" w:hAnsi="Times New Roman" w:cs="Times New Roman"/>
                <w:sz w:val="20"/>
                <w:szCs w:val="20"/>
                <w:lang w:val="en-US"/>
              </w:rPr>
              <w:t>4.69</w:t>
            </w:r>
          </w:p>
        </w:tc>
        <w:tc>
          <w:tcPr>
            <w:tcW w:w="711" w:type="dxa"/>
            <w:tcBorders>
              <w:left w:val="nil"/>
            </w:tcBorders>
            <w:vAlign w:val="center"/>
          </w:tcPr>
          <w:p w14:paraId="0D81E25C" w14:textId="77777777" w:rsidR="00591F35" w:rsidRPr="00CB5455" w:rsidRDefault="00591F35" w:rsidP="00923A8C">
            <w:pPr>
              <w:spacing w:line="360" w:lineRule="auto"/>
              <w:ind w:left="142"/>
              <w:jc w:val="center"/>
              <w:rPr>
                <w:rFonts w:ascii="Times New Roman" w:hAnsi="Times New Roman" w:cs="Times New Roman"/>
                <w:sz w:val="24"/>
                <w:szCs w:val="24"/>
                <w:lang w:val="en-US"/>
              </w:rPr>
            </w:pPr>
            <w:r w:rsidRPr="002F5662">
              <w:rPr>
                <w:rFonts w:ascii="Times New Roman" w:hAnsi="Times New Roman" w:cs="Times New Roman"/>
                <w:sz w:val="20"/>
                <w:szCs w:val="20"/>
                <w:lang w:val="en-US"/>
              </w:rPr>
              <w:t>4.69</w:t>
            </w:r>
          </w:p>
        </w:tc>
        <w:tc>
          <w:tcPr>
            <w:tcW w:w="709" w:type="dxa"/>
            <w:tcBorders>
              <w:left w:val="nil"/>
            </w:tcBorders>
            <w:vAlign w:val="center"/>
          </w:tcPr>
          <w:p w14:paraId="4AD5AD73"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4.69</w:t>
            </w:r>
          </w:p>
        </w:tc>
        <w:tc>
          <w:tcPr>
            <w:tcW w:w="709" w:type="dxa"/>
            <w:gridSpan w:val="2"/>
            <w:tcBorders>
              <w:left w:val="nil"/>
            </w:tcBorders>
            <w:vAlign w:val="center"/>
          </w:tcPr>
          <w:p w14:paraId="026C004E"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4.69</w:t>
            </w:r>
          </w:p>
        </w:tc>
        <w:tc>
          <w:tcPr>
            <w:tcW w:w="723" w:type="dxa"/>
            <w:gridSpan w:val="3"/>
            <w:tcBorders>
              <w:left w:val="nil"/>
            </w:tcBorders>
            <w:vAlign w:val="center"/>
          </w:tcPr>
          <w:p w14:paraId="0454568E"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4.69</w:t>
            </w:r>
          </w:p>
        </w:tc>
        <w:tc>
          <w:tcPr>
            <w:tcW w:w="833" w:type="dxa"/>
            <w:tcBorders>
              <w:left w:val="nil"/>
            </w:tcBorders>
          </w:tcPr>
          <w:p w14:paraId="32892B21"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p>
        </w:tc>
        <w:tc>
          <w:tcPr>
            <w:tcW w:w="851" w:type="dxa"/>
            <w:gridSpan w:val="2"/>
            <w:tcBorders>
              <w:left w:val="nil"/>
            </w:tcBorders>
          </w:tcPr>
          <w:p w14:paraId="53485B89"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91F35" w:rsidRPr="00CB5455" w14:paraId="4B5E848F" w14:textId="77777777" w:rsidTr="00923A8C">
        <w:trPr>
          <w:gridAfter w:val="1"/>
          <w:wAfter w:w="283" w:type="dxa"/>
          <w:trHeight w:val="325"/>
        </w:trPr>
        <w:tc>
          <w:tcPr>
            <w:tcW w:w="2977" w:type="dxa"/>
            <w:vAlign w:val="center"/>
          </w:tcPr>
          <w:p w14:paraId="21B99F0A" w14:textId="77777777" w:rsidR="00591F3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 xml:space="preserve">Candida </w:t>
            </w:r>
            <w:proofErr w:type="spellStart"/>
            <w:r>
              <w:rPr>
                <w:rFonts w:ascii="Times New Roman" w:hAnsi="Times New Roman" w:cs="Times New Roman"/>
                <w:i/>
                <w:sz w:val="24"/>
                <w:szCs w:val="24"/>
                <w:lang w:val="en-US"/>
              </w:rPr>
              <w:t>rugosa</w:t>
            </w:r>
            <w:proofErr w:type="spellEnd"/>
          </w:p>
        </w:tc>
        <w:tc>
          <w:tcPr>
            <w:tcW w:w="850" w:type="dxa"/>
            <w:vAlign w:val="center"/>
          </w:tcPr>
          <w:p w14:paraId="69170F82"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851" w:type="dxa"/>
            <w:tcBorders>
              <w:left w:val="nil"/>
            </w:tcBorders>
            <w:vAlign w:val="center"/>
          </w:tcPr>
          <w:p w14:paraId="34BAD601"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2.34</w:t>
            </w:r>
          </w:p>
        </w:tc>
        <w:tc>
          <w:tcPr>
            <w:tcW w:w="709" w:type="dxa"/>
            <w:gridSpan w:val="2"/>
            <w:tcBorders>
              <w:left w:val="nil"/>
            </w:tcBorders>
            <w:vAlign w:val="center"/>
          </w:tcPr>
          <w:p w14:paraId="7EB0ADCA" w14:textId="77777777" w:rsidR="00591F3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709" w:type="dxa"/>
            <w:gridSpan w:val="2"/>
            <w:tcBorders>
              <w:left w:val="nil"/>
            </w:tcBorders>
            <w:vAlign w:val="center"/>
          </w:tcPr>
          <w:p w14:paraId="5B081EE2"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711" w:type="dxa"/>
            <w:tcBorders>
              <w:left w:val="nil"/>
            </w:tcBorders>
            <w:vAlign w:val="center"/>
          </w:tcPr>
          <w:p w14:paraId="6195B1B8"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709" w:type="dxa"/>
            <w:tcBorders>
              <w:left w:val="nil"/>
            </w:tcBorders>
            <w:vAlign w:val="center"/>
          </w:tcPr>
          <w:p w14:paraId="46CFD615"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709" w:type="dxa"/>
            <w:gridSpan w:val="2"/>
            <w:tcBorders>
              <w:left w:val="nil"/>
            </w:tcBorders>
            <w:vAlign w:val="center"/>
          </w:tcPr>
          <w:p w14:paraId="2E54AF3C"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2.34</w:t>
            </w:r>
          </w:p>
        </w:tc>
        <w:tc>
          <w:tcPr>
            <w:tcW w:w="723" w:type="dxa"/>
            <w:gridSpan w:val="3"/>
            <w:tcBorders>
              <w:left w:val="nil"/>
            </w:tcBorders>
            <w:vAlign w:val="center"/>
          </w:tcPr>
          <w:p w14:paraId="01D34ED7"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2.34</w:t>
            </w:r>
          </w:p>
        </w:tc>
        <w:tc>
          <w:tcPr>
            <w:tcW w:w="833" w:type="dxa"/>
            <w:tcBorders>
              <w:left w:val="nil"/>
            </w:tcBorders>
          </w:tcPr>
          <w:p w14:paraId="228450DE" w14:textId="77777777" w:rsidR="00591F35" w:rsidRDefault="00591F35" w:rsidP="00923A8C">
            <w:pPr>
              <w:spacing w:line="360" w:lineRule="auto"/>
              <w:ind w:left="142"/>
              <w:jc w:val="center"/>
              <w:rPr>
                <w:rFonts w:ascii="Times New Roman" w:hAnsi="Times New Roman" w:cs="Times New Roman"/>
                <w:sz w:val="20"/>
                <w:szCs w:val="20"/>
                <w:lang w:val="en-US"/>
              </w:rPr>
            </w:pPr>
          </w:p>
        </w:tc>
        <w:tc>
          <w:tcPr>
            <w:tcW w:w="851" w:type="dxa"/>
            <w:gridSpan w:val="2"/>
            <w:tcBorders>
              <w:left w:val="nil"/>
            </w:tcBorders>
          </w:tcPr>
          <w:p w14:paraId="491F286C"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91F35" w:rsidRPr="00CB5455" w14:paraId="2BB57D95" w14:textId="77777777" w:rsidTr="00923A8C">
        <w:trPr>
          <w:gridAfter w:val="1"/>
          <w:wAfter w:w="283" w:type="dxa"/>
          <w:trHeight w:val="325"/>
        </w:trPr>
        <w:tc>
          <w:tcPr>
            <w:tcW w:w="2977" w:type="dxa"/>
            <w:vAlign w:val="center"/>
          </w:tcPr>
          <w:p w14:paraId="04104D2D" w14:textId="77777777" w:rsidR="00591F3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Candida parapsilosis</w:t>
            </w:r>
          </w:p>
        </w:tc>
        <w:tc>
          <w:tcPr>
            <w:tcW w:w="850" w:type="dxa"/>
            <w:vAlign w:val="center"/>
          </w:tcPr>
          <w:p w14:paraId="006D680E"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2.34</w:t>
            </w:r>
          </w:p>
        </w:tc>
        <w:tc>
          <w:tcPr>
            <w:tcW w:w="851" w:type="dxa"/>
            <w:tcBorders>
              <w:left w:val="nil"/>
            </w:tcBorders>
            <w:vAlign w:val="center"/>
          </w:tcPr>
          <w:p w14:paraId="003D971D"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55DAE596" w14:textId="77777777" w:rsidR="00591F35" w:rsidRPr="007F2DF6"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09" w:type="dxa"/>
            <w:gridSpan w:val="2"/>
            <w:tcBorders>
              <w:left w:val="nil"/>
            </w:tcBorders>
            <w:vAlign w:val="center"/>
          </w:tcPr>
          <w:p w14:paraId="49A69DB8"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sidRPr="007F2DF6">
              <w:rPr>
                <w:rFonts w:ascii="Times New Roman" w:hAnsi="Times New Roman" w:cs="Times New Roman"/>
                <w:sz w:val="20"/>
                <w:szCs w:val="20"/>
                <w:lang w:val="en-US"/>
              </w:rPr>
              <w:t>-</w:t>
            </w:r>
          </w:p>
        </w:tc>
        <w:tc>
          <w:tcPr>
            <w:tcW w:w="711" w:type="dxa"/>
            <w:tcBorders>
              <w:left w:val="nil"/>
            </w:tcBorders>
            <w:vAlign w:val="center"/>
          </w:tcPr>
          <w:p w14:paraId="17FD7157" w14:textId="77777777" w:rsidR="00591F3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tcBorders>
              <w:left w:val="nil"/>
            </w:tcBorders>
            <w:vAlign w:val="center"/>
          </w:tcPr>
          <w:p w14:paraId="70F1D3BF" w14:textId="77777777" w:rsidR="00591F3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left w:val="nil"/>
            </w:tcBorders>
            <w:vAlign w:val="center"/>
          </w:tcPr>
          <w:p w14:paraId="0855289F"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4.69</w:t>
            </w:r>
          </w:p>
        </w:tc>
        <w:tc>
          <w:tcPr>
            <w:tcW w:w="723" w:type="dxa"/>
            <w:gridSpan w:val="3"/>
            <w:tcBorders>
              <w:left w:val="nil"/>
            </w:tcBorders>
            <w:vAlign w:val="center"/>
          </w:tcPr>
          <w:p w14:paraId="46041455"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4.69</w:t>
            </w:r>
          </w:p>
        </w:tc>
        <w:tc>
          <w:tcPr>
            <w:tcW w:w="833" w:type="dxa"/>
            <w:tcBorders>
              <w:left w:val="nil"/>
            </w:tcBorders>
          </w:tcPr>
          <w:p w14:paraId="258CE00A"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p>
        </w:tc>
        <w:tc>
          <w:tcPr>
            <w:tcW w:w="851" w:type="dxa"/>
            <w:gridSpan w:val="2"/>
            <w:tcBorders>
              <w:left w:val="nil"/>
            </w:tcBorders>
          </w:tcPr>
          <w:p w14:paraId="287BAD56"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91F35" w:rsidRPr="00CB5455" w14:paraId="35A499C8" w14:textId="77777777" w:rsidTr="00923A8C">
        <w:trPr>
          <w:gridAfter w:val="1"/>
          <w:wAfter w:w="283" w:type="dxa"/>
          <w:trHeight w:val="325"/>
        </w:trPr>
        <w:tc>
          <w:tcPr>
            <w:tcW w:w="2977" w:type="dxa"/>
            <w:vAlign w:val="center"/>
          </w:tcPr>
          <w:p w14:paraId="6C9F7F97" w14:textId="77777777" w:rsidR="00591F3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 xml:space="preserve">Candida </w:t>
            </w:r>
            <w:proofErr w:type="spellStart"/>
            <w:r>
              <w:rPr>
                <w:rFonts w:ascii="Times New Roman" w:hAnsi="Times New Roman" w:cs="Times New Roman"/>
                <w:i/>
                <w:sz w:val="24"/>
                <w:szCs w:val="24"/>
                <w:lang w:val="en-US"/>
              </w:rPr>
              <w:t>glabratta</w:t>
            </w:r>
            <w:proofErr w:type="spellEnd"/>
          </w:p>
        </w:tc>
        <w:tc>
          <w:tcPr>
            <w:tcW w:w="850" w:type="dxa"/>
            <w:vAlign w:val="center"/>
          </w:tcPr>
          <w:p w14:paraId="3DEEA21E"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51" w:type="dxa"/>
            <w:tcBorders>
              <w:left w:val="nil"/>
            </w:tcBorders>
            <w:vAlign w:val="center"/>
          </w:tcPr>
          <w:p w14:paraId="06CE1FB6"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09" w:type="dxa"/>
            <w:gridSpan w:val="2"/>
            <w:tcBorders>
              <w:left w:val="nil"/>
            </w:tcBorders>
            <w:vAlign w:val="center"/>
          </w:tcPr>
          <w:p w14:paraId="2CA32F2F" w14:textId="77777777" w:rsidR="00591F3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09" w:type="dxa"/>
            <w:gridSpan w:val="2"/>
            <w:tcBorders>
              <w:left w:val="nil"/>
            </w:tcBorders>
            <w:vAlign w:val="center"/>
          </w:tcPr>
          <w:p w14:paraId="0B55DC0B"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11" w:type="dxa"/>
            <w:tcBorders>
              <w:left w:val="nil"/>
            </w:tcBorders>
            <w:vAlign w:val="center"/>
          </w:tcPr>
          <w:p w14:paraId="77E74DC9" w14:textId="77777777" w:rsidR="00591F3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tcBorders>
              <w:left w:val="nil"/>
            </w:tcBorders>
            <w:vAlign w:val="center"/>
          </w:tcPr>
          <w:p w14:paraId="7FA01645" w14:textId="77777777" w:rsidR="00591F35" w:rsidRDefault="00591F35" w:rsidP="00923A8C">
            <w:pPr>
              <w:spacing w:line="360" w:lineRule="auto"/>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09" w:type="dxa"/>
            <w:gridSpan w:val="2"/>
            <w:tcBorders>
              <w:left w:val="nil"/>
            </w:tcBorders>
            <w:vAlign w:val="center"/>
          </w:tcPr>
          <w:p w14:paraId="3B8357D1"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723" w:type="dxa"/>
            <w:gridSpan w:val="3"/>
            <w:tcBorders>
              <w:left w:val="nil"/>
            </w:tcBorders>
            <w:vAlign w:val="center"/>
          </w:tcPr>
          <w:p w14:paraId="38CCC56B"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33" w:type="dxa"/>
            <w:tcBorders>
              <w:left w:val="nil"/>
            </w:tcBorders>
          </w:tcPr>
          <w:p w14:paraId="22BE6134" w14:textId="77777777" w:rsidR="00591F35" w:rsidRDefault="00591F35" w:rsidP="00923A8C">
            <w:pPr>
              <w:spacing w:line="360" w:lineRule="auto"/>
              <w:ind w:left="142"/>
              <w:jc w:val="center"/>
              <w:rPr>
                <w:rFonts w:ascii="Times New Roman" w:hAnsi="Times New Roman" w:cs="Times New Roman"/>
                <w:sz w:val="20"/>
                <w:szCs w:val="20"/>
                <w:lang w:val="en-US"/>
              </w:rPr>
            </w:pPr>
          </w:p>
        </w:tc>
        <w:tc>
          <w:tcPr>
            <w:tcW w:w="851" w:type="dxa"/>
            <w:gridSpan w:val="2"/>
            <w:tcBorders>
              <w:left w:val="nil"/>
            </w:tcBorders>
          </w:tcPr>
          <w:p w14:paraId="7CA3DEBB" w14:textId="77777777" w:rsidR="00591F35"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91F35" w:rsidRPr="002F5662" w14:paraId="47248396" w14:textId="77777777" w:rsidTr="00923A8C">
        <w:trPr>
          <w:gridAfter w:val="1"/>
          <w:wAfter w:w="283" w:type="dxa"/>
          <w:trHeight w:val="325"/>
        </w:trPr>
        <w:tc>
          <w:tcPr>
            <w:tcW w:w="2977" w:type="dxa"/>
            <w:tcBorders>
              <w:bottom w:val="single" w:sz="4" w:space="0" w:color="auto"/>
            </w:tcBorders>
            <w:vAlign w:val="center"/>
          </w:tcPr>
          <w:p w14:paraId="06AC4C13" w14:textId="77777777" w:rsidR="00591F35" w:rsidRDefault="00591F35" w:rsidP="00923A8C">
            <w:pPr>
              <w:spacing w:line="360" w:lineRule="auto"/>
              <w:ind w:left="142"/>
              <w:rPr>
                <w:rFonts w:ascii="Times New Roman" w:hAnsi="Times New Roman" w:cs="Times New Roman"/>
                <w:i/>
                <w:sz w:val="24"/>
                <w:szCs w:val="24"/>
                <w:lang w:val="en-US"/>
              </w:rPr>
            </w:pPr>
            <w:r>
              <w:rPr>
                <w:rFonts w:ascii="Times New Roman" w:hAnsi="Times New Roman" w:cs="Times New Roman"/>
                <w:i/>
                <w:sz w:val="24"/>
                <w:szCs w:val="24"/>
                <w:lang w:val="en-US"/>
              </w:rPr>
              <w:t xml:space="preserve">Candida </w:t>
            </w:r>
            <w:proofErr w:type="spellStart"/>
            <w:r>
              <w:rPr>
                <w:rFonts w:ascii="Times New Roman" w:hAnsi="Times New Roman" w:cs="Times New Roman"/>
                <w:i/>
                <w:sz w:val="24"/>
                <w:szCs w:val="24"/>
                <w:lang w:val="en-US"/>
              </w:rPr>
              <w:t>auris</w:t>
            </w:r>
            <w:proofErr w:type="spellEnd"/>
          </w:p>
        </w:tc>
        <w:tc>
          <w:tcPr>
            <w:tcW w:w="850" w:type="dxa"/>
            <w:tcBorders>
              <w:bottom w:val="single" w:sz="4" w:space="0" w:color="auto"/>
            </w:tcBorders>
            <w:vAlign w:val="center"/>
          </w:tcPr>
          <w:p w14:paraId="1AEF3425" w14:textId="77777777" w:rsidR="00591F35" w:rsidRPr="007F2DF6" w:rsidRDefault="00591F35" w:rsidP="00923A8C">
            <w:pPr>
              <w:spacing w:line="360" w:lineRule="auto"/>
              <w:ind w:left="142"/>
              <w:jc w:val="center"/>
              <w:rPr>
                <w:rFonts w:ascii="Times New Roman" w:hAnsi="Times New Roman" w:cs="Times New Roman"/>
                <w:sz w:val="20"/>
                <w:szCs w:val="20"/>
                <w:lang w:val="en-US"/>
              </w:rPr>
            </w:pPr>
            <w:r>
              <w:rPr>
                <w:rFonts w:ascii="Times New Roman" w:hAnsi="Times New Roman" w:cs="Times New Roman"/>
                <w:sz w:val="20"/>
                <w:szCs w:val="20"/>
                <w:lang w:val="en-US"/>
              </w:rPr>
              <w:t>4.69</w:t>
            </w:r>
          </w:p>
        </w:tc>
        <w:tc>
          <w:tcPr>
            <w:tcW w:w="851" w:type="dxa"/>
            <w:tcBorders>
              <w:bottom w:val="single" w:sz="4" w:space="0" w:color="auto"/>
            </w:tcBorders>
            <w:vAlign w:val="center"/>
          </w:tcPr>
          <w:p w14:paraId="65B02E9B"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4.69</w:t>
            </w:r>
          </w:p>
        </w:tc>
        <w:tc>
          <w:tcPr>
            <w:tcW w:w="683" w:type="dxa"/>
            <w:tcBorders>
              <w:bottom w:val="single" w:sz="4" w:space="0" w:color="auto"/>
            </w:tcBorders>
            <w:vAlign w:val="center"/>
          </w:tcPr>
          <w:p w14:paraId="32F8CEDF"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w:t>
            </w:r>
          </w:p>
        </w:tc>
        <w:tc>
          <w:tcPr>
            <w:tcW w:w="684" w:type="dxa"/>
            <w:gridSpan w:val="2"/>
            <w:tcBorders>
              <w:bottom w:val="single" w:sz="4" w:space="0" w:color="auto"/>
            </w:tcBorders>
            <w:vAlign w:val="center"/>
          </w:tcPr>
          <w:p w14:paraId="0E24FD55"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w:t>
            </w:r>
          </w:p>
        </w:tc>
        <w:tc>
          <w:tcPr>
            <w:tcW w:w="762" w:type="dxa"/>
            <w:gridSpan w:val="2"/>
            <w:tcBorders>
              <w:bottom w:val="single" w:sz="4" w:space="0" w:color="auto"/>
            </w:tcBorders>
            <w:vAlign w:val="center"/>
          </w:tcPr>
          <w:p w14:paraId="3C1761D2"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w:t>
            </w:r>
          </w:p>
        </w:tc>
        <w:tc>
          <w:tcPr>
            <w:tcW w:w="762" w:type="dxa"/>
            <w:gridSpan w:val="2"/>
            <w:tcBorders>
              <w:bottom w:val="single" w:sz="4" w:space="0" w:color="auto"/>
            </w:tcBorders>
            <w:vAlign w:val="center"/>
          </w:tcPr>
          <w:p w14:paraId="68109B1D" w14:textId="77777777" w:rsidR="00591F35" w:rsidRPr="002F5662" w:rsidRDefault="00591F35" w:rsidP="00923A8C">
            <w:pPr>
              <w:spacing w:line="360" w:lineRule="auto"/>
              <w:ind w:left="142"/>
              <w:jc w:val="center"/>
              <w:rPr>
                <w:rFonts w:ascii="Times New Roman" w:hAnsi="Times New Roman" w:cs="Times New Roman"/>
                <w:sz w:val="20"/>
                <w:szCs w:val="20"/>
                <w:lang w:val="en-US"/>
              </w:rPr>
            </w:pPr>
            <w:r w:rsidRPr="002F5662">
              <w:rPr>
                <w:rFonts w:ascii="Times New Roman" w:hAnsi="Times New Roman" w:cs="Times New Roman"/>
                <w:sz w:val="20"/>
                <w:szCs w:val="20"/>
                <w:lang w:val="en-US"/>
              </w:rPr>
              <w:t>-</w:t>
            </w:r>
          </w:p>
        </w:tc>
        <w:tc>
          <w:tcPr>
            <w:tcW w:w="682" w:type="dxa"/>
            <w:gridSpan w:val="2"/>
            <w:tcBorders>
              <w:bottom w:val="single" w:sz="4" w:space="0" w:color="auto"/>
            </w:tcBorders>
            <w:vAlign w:val="center"/>
          </w:tcPr>
          <w:p w14:paraId="601BA1F7" w14:textId="77777777" w:rsidR="00591F35" w:rsidRPr="002F5662" w:rsidRDefault="00591F35" w:rsidP="00923A8C">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F5662">
              <w:rPr>
                <w:rFonts w:ascii="Times New Roman" w:hAnsi="Times New Roman" w:cs="Times New Roman"/>
                <w:sz w:val="20"/>
                <w:szCs w:val="20"/>
                <w:lang w:val="en-US"/>
              </w:rPr>
              <w:t>4.69</w:t>
            </w:r>
          </w:p>
        </w:tc>
        <w:tc>
          <w:tcPr>
            <w:tcW w:w="683" w:type="dxa"/>
            <w:tcBorders>
              <w:bottom w:val="single" w:sz="4" w:space="0" w:color="auto"/>
            </w:tcBorders>
            <w:vAlign w:val="center"/>
          </w:tcPr>
          <w:p w14:paraId="1F21794B" w14:textId="77777777" w:rsidR="00591F35" w:rsidRPr="002F5662" w:rsidRDefault="00591F35" w:rsidP="00923A8C">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F5662">
              <w:rPr>
                <w:rFonts w:ascii="Times New Roman" w:hAnsi="Times New Roman" w:cs="Times New Roman"/>
                <w:sz w:val="20"/>
                <w:szCs w:val="20"/>
                <w:lang w:val="en-US"/>
              </w:rPr>
              <w:t>4.69</w:t>
            </w:r>
          </w:p>
        </w:tc>
        <w:tc>
          <w:tcPr>
            <w:tcW w:w="847" w:type="dxa"/>
            <w:gridSpan w:val="2"/>
            <w:tcBorders>
              <w:bottom w:val="single" w:sz="4" w:space="0" w:color="auto"/>
            </w:tcBorders>
          </w:tcPr>
          <w:p w14:paraId="6236EFAF" w14:textId="77777777" w:rsidR="00591F35" w:rsidRDefault="00591F35" w:rsidP="00923A8C">
            <w:pPr>
              <w:spacing w:line="360" w:lineRule="auto"/>
              <w:jc w:val="center"/>
              <w:rPr>
                <w:rFonts w:ascii="Times New Roman" w:hAnsi="Times New Roman" w:cs="Times New Roman"/>
                <w:sz w:val="20"/>
                <w:szCs w:val="20"/>
                <w:lang w:val="en-US"/>
              </w:rPr>
            </w:pPr>
          </w:p>
        </w:tc>
        <w:tc>
          <w:tcPr>
            <w:tcW w:w="851" w:type="dxa"/>
            <w:gridSpan w:val="2"/>
            <w:tcBorders>
              <w:bottom w:val="single" w:sz="4" w:space="0" w:color="auto"/>
            </w:tcBorders>
          </w:tcPr>
          <w:p w14:paraId="70960AAD" w14:textId="77777777" w:rsidR="00591F35" w:rsidRDefault="00591F35" w:rsidP="00923A8C">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r>
    </w:tbl>
    <w:p w14:paraId="7B9AD21E" w14:textId="77777777" w:rsidR="00591F35" w:rsidRDefault="00591F35" w:rsidP="001F4D60">
      <w:pPr>
        <w:spacing w:after="0" w:line="360" w:lineRule="auto"/>
        <w:jc w:val="both"/>
        <w:rPr>
          <w:rFonts w:ascii="Times New Roman" w:hAnsi="Times New Roman" w:cs="Times New Roman"/>
          <w:iCs/>
          <w:sz w:val="20"/>
          <w:szCs w:val="20"/>
          <w:lang w:val="en-US"/>
        </w:rPr>
      </w:pPr>
    </w:p>
    <w:bookmarkEnd w:id="5"/>
    <w:p w14:paraId="01333F93" w14:textId="77777777" w:rsidR="00D95207" w:rsidRDefault="00D95207" w:rsidP="00E560F4">
      <w:pPr>
        <w:spacing w:after="0" w:line="360" w:lineRule="auto"/>
        <w:jc w:val="both"/>
        <w:rPr>
          <w:rFonts w:ascii="Times New Roman" w:hAnsi="Times New Roman" w:cs="Times New Roman"/>
          <w:iCs/>
          <w:sz w:val="20"/>
          <w:szCs w:val="20"/>
          <w:lang w:val="en-US"/>
        </w:rPr>
      </w:pPr>
    </w:p>
    <w:p w14:paraId="29F97AA4" w14:textId="67ADB6B6" w:rsidR="00FA712B" w:rsidRDefault="00FA712B" w:rsidP="00362EC2">
      <w:pPr>
        <w:spacing w:after="0" w:line="360" w:lineRule="auto"/>
        <w:ind w:firstLine="708"/>
        <w:jc w:val="both"/>
        <w:rPr>
          <w:rFonts w:ascii="Times New Roman" w:hAnsi="Times New Roman" w:cs="Times New Roman"/>
          <w:sz w:val="24"/>
          <w:lang w:val="en-US"/>
        </w:rPr>
      </w:pPr>
      <w:r w:rsidRPr="00CB5455">
        <w:rPr>
          <w:rFonts w:ascii="Times New Roman" w:hAnsi="Times New Roman" w:cs="Times New Roman"/>
          <w:sz w:val="24"/>
          <w:lang w:val="en-US"/>
        </w:rPr>
        <w:t xml:space="preserve">AA has </w:t>
      </w:r>
      <w:r w:rsidR="00FF09CE" w:rsidRPr="00CB5455">
        <w:rPr>
          <w:rFonts w:ascii="Times New Roman" w:hAnsi="Times New Roman" w:cs="Times New Roman"/>
          <w:sz w:val="24"/>
          <w:lang w:val="en-US"/>
        </w:rPr>
        <w:t xml:space="preserve">previously shown </w:t>
      </w:r>
      <w:r w:rsidR="006117E5">
        <w:rPr>
          <w:rFonts w:ascii="Times New Roman" w:hAnsi="Times New Roman" w:cs="Times New Roman"/>
          <w:sz w:val="24"/>
          <w:lang w:val="en-US"/>
        </w:rPr>
        <w:t xml:space="preserve">inhibitory </w:t>
      </w:r>
      <w:r w:rsidR="00FF09CE" w:rsidRPr="00CB5455">
        <w:rPr>
          <w:rFonts w:ascii="Times New Roman" w:hAnsi="Times New Roman" w:cs="Times New Roman"/>
          <w:sz w:val="24"/>
          <w:lang w:val="en-US"/>
        </w:rPr>
        <w:t>activity</w:t>
      </w:r>
      <w:r w:rsidRPr="00CB5455">
        <w:rPr>
          <w:rFonts w:ascii="Times New Roman" w:hAnsi="Times New Roman" w:cs="Times New Roman"/>
          <w:sz w:val="24"/>
          <w:lang w:val="en-US"/>
        </w:rPr>
        <w:t xml:space="preserve"> against </w:t>
      </w:r>
      <w:r w:rsidRPr="00CB5455">
        <w:rPr>
          <w:rFonts w:ascii="Times New Roman" w:hAnsi="Times New Roman" w:cs="Times New Roman"/>
          <w:i/>
          <w:sz w:val="24"/>
          <w:lang w:val="en-US"/>
        </w:rPr>
        <w:t>S. aureus</w:t>
      </w:r>
      <w:r w:rsidRPr="00CB5455">
        <w:rPr>
          <w:rFonts w:ascii="Times New Roman" w:hAnsi="Times New Roman" w:cs="Times New Roman"/>
          <w:sz w:val="24"/>
          <w:lang w:val="en-US"/>
        </w:rPr>
        <w:t xml:space="preserve"> </w:t>
      </w:r>
      <w:r w:rsidR="006117E5" w:rsidRPr="00CB5455">
        <w:rPr>
          <w:rFonts w:ascii="Times New Roman" w:hAnsi="Times New Roman" w:cs="Times New Roman"/>
          <w:sz w:val="24"/>
          <w:lang w:val="en-US"/>
        </w:rPr>
        <w:t xml:space="preserve">(25 </w:t>
      </w:r>
      <w:r w:rsidR="006117E5" w:rsidRPr="00CB5455">
        <w:rPr>
          <w:rFonts w:ascii="Times New Roman" w:hAnsi="Times New Roman" w:cs="Times New Roman"/>
          <w:sz w:val="24"/>
        </w:rPr>
        <w:t>μ</w:t>
      </w:r>
      <w:r w:rsidR="006117E5" w:rsidRPr="00CB5455">
        <w:rPr>
          <w:rFonts w:ascii="Times New Roman" w:hAnsi="Times New Roman" w:cs="Times New Roman"/>
          <w:sz w:val="24"/>
          <w:lang w:val="en-US"/>
        </w:rPr>
        <w:t>g/m</w:t>
      </w:r>
      <w:r w:rsidR="00362EC2">
        <w:rPr>
          <w:rFonts w:ascii="Times New Roman" w:hAnsi="Times New Roman" w:cs="Times New Roman"/>
          <w:sz w:val="24"/>
          <w:lang w:val="en-US"/>
        </w:rPr>
        <w:t>L</w:t>
      </w:r>
      <w:r w:rsidR="006117E5" w:rsidRPr="00CB5455">
        <w:rPr>
          <w:rFonts w:ascii="Times New Roman" w:hAnsi="Times New Roman" w:cs="Times New Roman"/>
          <w:sz w:val="24"/>
          <w:lang w:val="en-US"/>
        </w:rPr>
        <w:t xml:space="preserve">) </w:t>
      </w:r>
      <w:r w:rsidR="00C06D91">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10.1111/j.1742-7843.2011.00833.x","ISSN":"17427835","author":[{"dropping-particle":"","family":"Hemshekhar","given":"Mahadevappa","non-dropping-particle":"","parse-names":false,"suffix":""},{"dropping-particle":"","family":"Sebastin Santhosh","given":"Martin","non-dropping-particle":"","parse-names":false,"suffix":""},{"dropping-particle":"","family":"Kemparaju","given":"Kempaiah","non-dropping-particle":"","parse-names":false,"suffix":""},{"dropping-particle":"","family":"Girish","given":"Kesturu S","non-dropping-particle":"","parse-names":false,"suffix":""}],"container-title":"Basic &amp; Clinical Pharmacology &amp; Toxicology","id":"ITEM-1","issue":"2","issued":{"date-parts":[["2012","2"]]},"page":"122-132","title":"Emerging Roles of Anacardic Acid and Its Derivatives: A Pharmacological Overview","type":"article-journal","volume":"110"},"uris":["http://www.mendeley.com/documents/?uuid=8aecfc15-5bf8-4582-8c06-40796b461bad"]}],"mendeley":{"formattedCitation":"[9]","plainTextFormattedCitation":"[9]","previouslyFormattedCitation":"[9]"},"properties":{"noteIndex":0},"schema":"https://github.com/citation-style-language/schema/raw/master/csl-citation.json"}</w:instrText>
      </w:r>
      <w:r w:rsidR="00C06D91">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[9]</w:t>
      </w:r>
      <w:r w:rsidR="00C06D91">
        <w:rPr>
          <w:rFonts w:ascii="Times New Roman" w:hAnsi="Times New Roman" w:cs="Times New Roman"/>
          <w:sz w:val="24"/>
          <w:lang w:val="en-US"/>
        </w:rPr>
        <w:fldChar w:fldCharType="end"/>
      </w:r>
      <w:r w:rsidR="00345DA0" w:rsidRPr="00CB5455">
        <w:rPr>
          <w:rFonts w:ascii="Times New Roman" w:hAnsi="Times New Roman" w:cs="Times New Roman"/>
          <w:sz w:val="24"/>
          <w:lang w:val="en-US"/>
        </w:rPr>
        <w:t xml:space="preserve"> </w:t>
      </w:r>
      <w:r w:rsidRPr="00CB5455">
        <w:rPr>
          <w:rFonts w:ascii="Times New Roman" w:hAnsi="Times New Roman" w:cs="Times New Roman"/>
          <w:sz w:val="24"/>
          <w:lang w:val="en-US"/>
        </w:rPr>
        <w:t xml:space="preserve">and against </w:t>
      </w:r>
      <w:r w:rsidR="00FF09CE" w:rsidRPr="00CB5455">
        <w:rPr>
          <w:rFonts w:ascii="Times New Roman" w:hAnsi="Times New Roman" w:cs="Times New Roman"/>
          <w:sz w:val="24"/>
          <w:lang w:val="en-US"/>
        </w:rPr>
        <w:t>its</w:t>
      </w:r>
      <w:r w:rsidRPr="00CB5455">
        <w:rPr>
          <w:rFonts w:ascii="Times New Roman" w:hAnsi="Times New Roman" w:cs="Times New Roman"/>
          <w:sz w:val="24"/>
          <w:lang w:val="en-US"/>
        </w:rPr>
        <w:t xml:space="preserve"> methicillin resistant strain (MRSA)</w:t>
      </w:r>
      <w:r w:rsidR="00D5261A">
        <w:rPr>
          <w:rFonts w:ascii="Times New Roman" w:hAnsi="Times New Roman" w:cs="Times New Roman"/>
          <w:sz w:val="24"/>
          <w:lang w:val="en-US"/>
        </w:rPr>
        <w:t xml:space="preserve"> </w:t>
      </w:r>
      <w:r w:rsidR="003548FA" w:rsidRPr="00CB5455">
        <w:rPr>
          <w:rFonts w:ascii="Times New Roman" w:hAnsi="Times New Roman" w:cs="Times New Roman"/>
          <w:sz w:val="24"/>
          <w:lang w:val="en-US"/>
        </w:rPr>
        <w:t>(</w:t>
      </w:r>
      <w:r w:rsidRPr="00CB5455">
        <w:rPr>
          <w:rFonts w:ascii="Times New Roman" w:hAnsi="Times New Roman" w:cs="Times New Roman"/>
          <w:sz w:val="24"/>
          <w:lang w:val="en-US"/>
        </w:rPr>
        <w:t>6.25</w:t>
      </w:r>
      <w:r w:rsidR="00A2697E">
        <w:rPr>
          <w:rFonts w:ascii="Times New Roman" w:hAnsi="Times New Roman" w:cs="Times New Roman"/>
          <w:sz w:val="24"/>
          <w:lang w:val="en-US"/>
        </w:rPr>
        <w:t xml:space="preserve"> </w:t>
      </w:r>
      <w:r w:rsidRPr="00CB5455">
        <w:rPr>
          <w:rFonts w:ascii="Times New Roman" w:hAnsi="Times New Roman" w:cs="Times New Roman"/>
          <w:sz w:val="24"/>
        </w:rPr>
        <w:t>μ</w:t>
      </w:r>
      <w:r w:rsidRPr="00CB5455">
        <w:rPr>
          <w:rFonts w:ascii="Times New Roman" w:hAnsi="Times New Roman" w:cs="Times New Roman"/>
          <w:sz w:val="24"/>
          <w:lang w:val="en-US"/>
        </w:rPr>
        <w:t>g/mL</w:t>
      </w:r>
      <w:r w:rsidR="003548FA" w:rsidRPr="00CB5455">
        <w:rPr>
          <w:rFonts w:ascii="Times New Roman" w:hAnsi="Times New Roman" w:cs="Times New Roman"/>
          <w:sz w:val="24"/>
          <w:lang w:val="en-US"/>
        </w:rPr>
        <w:t>)</w:t>
      </w:r>
      <w:r w:rsidRPr="00CB5455">
        <w:rPr>
          <w:rFonts w:ascii="Times New Roman" w:hAnsi="Times New Roman" w:cs="Times New Roman"/>
          <w:sz w:val="24"/>
          <w:lang w:val="en-US"/>
        </w:rPr>
        <w:t xml:space="preserve"> </w:t>
      </w:r>
      <w:r w:rsidR="00481144">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{"citationItems":[{"id":"ITEM-1","itemData":{"DOI":"10.3390/ijms16048569","abstract":"Cashew nut shells (CNS), which are agro wastes from cashew nut processing factories, have proven to be among the most versatile bio-based renewable materials in the search for functional materials and chemicals from renewable resources. CNS are produced in the cashew nut processing process as waste, but they contain cashew nut shell liquid (CNSL) up to about 30–35 wt. % of the nut shell weight depending on the method of extraction. CNSL is a mixture of anacardic acid, cardanol, cardol, and methyl cardol, and the structures of these phenols offer opportunities for the development of diverse products. For anacardic acid, the combination of phenolic, carboxylic, and a 15-carbon alkyl side chain functional group makes it attractive in biological applications or as a synthon for the synthesis of a multitude of bioactive compounds. Anacardic acid, which is about 65% of a CNSL mixture, can be extracted from the agro waste. This shows that CNS waste can be used to extract useful chemicals and thus provide alternative green sources of chemicals, apart from relying only on the otherwise declining petroleum based sources. This paper reviews the potential of anacardic acids and their semi-synthetic derivatives for antibacterial, antitumor, and antioxidant activities. The review focuses on natural anacardic acids from CNS and other plants and their semi-synthetic derivatives as possible lead compounds in medicine. In addition, the use of anacardic acid as a starting material for the synthesis of various biologically active compounds and complexes is reported.","author":[{"dropping-particle":"","family":"Hamad","given":"Fatma B","non-dropping-particle":"","parse-names":false,"suffix":""},{"dropping-particle":"","family":"Mubofu","given":"Egid B","non-dropping-particle":"","parse-names":false,"suffix":""}],"container-title":"International Journal of Molecular Sciences","id":"ITEM-1","issued":{"date-parts":[["2015"]]},"page":"8569-8590","title":"Potential Biological Applications of Bio-Based Anacardic Acids and Their Derivatives","type":"article-journal","volume":"16"},"uris":["http://www.mendeley.com/documents/?uuid=6f0f481f-6c6f-4880-8fad-b1fcb2d8120d"]}],"mendeley":{"formattedCitation":"[42]","plainTextFormattedCitation":"[42]","previouslyFormattedCitation":"[42]"},"properties":{"noteIndex":0},"schema":"https://github.com/citation-style-language/schema/raw/master/csl-citation.json"}</w:instrText>
      </w:r>
      <w:r w:rsidR="00481144">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[42]</w:t>
      </w:r>
      <w:r w:rsidR="00481144">
        <w:rPr>
          <w:rFonts w:ascii="Times New Roman" w:hAnsi="Times New Roman" w:cs="Times New Roman"/>
          <w:sz w:val="24"/>
          <w:lang w:val="en-US"/>
        </w:rPr>
        <w:fldChar w:fldCharType="end"/>
      </w:r>
      <w:r w:rsidRPr="00CB5455">
        <w:rPr>
          <w:rFonts w:ascii="Times New Roman" w:hAnsi="Times New Roman" w:cs="Times New Roman"/>
          <w:sz w:val="24"/>
          <w:lang w:val="en-US"/>
        </w:rPr>
        <w:t>, in their molecular conformation C</w:t>
      </w:r>
      <w:r w:rsidRPr="00CB5455">
        <w:rPr>
          <w:rFonts w:ascii="Times New Roman" w:hAnsi="Times New Roman" w:cs="Times New Roman"/>
          <w:sz w:val="24"/>
          <w:vertAlign w:val="subscript"/>
          <w:lang w:val="en-US"/>
        </w:rPr>
        <w:t xml:space="preserve">15:0 </w:t>
      </w:r>
      <w:r w:rsidRPr="00CB5455">
        <w:rPr>
          <w:rFonts w:ascii="Times New Roman" w:hAnsi="Times New Roman" w:cs="Times New Roman"/>
          <w:sz w:val="24"/>
          <w:lang w:val="en-US"/>
        </w:rPr>
        <w:t>and C</w:t>
      </w:r>
      <w:r w:rsidR="00FF09CE" w:rsidRPr="00CB5455">
        <w:rPr>
          <w:rFonts w:ascii="Times New Roman" w:hAnsi="Times New Roman" w:cs="Times New Roman"/>
          <w:sz w:val="24"/>
          <w:vertAlign w:val="subscript"/>
          <w:lang w:val="en-US"/>
        </w:rPr>
        <w:t>15:</w:t>
      </w:r>
      <w:r w:rsidRPr="00CB5455">
        <w:rPr>
          <w:rFonts w:ascii="Times New Roman" w:hAnsi="Times New Roman" w:cs="Times New Roman"/>
          <w:sz w:val="24"/>
          <w:vertAlign w:val="subscript"/>
          <w:lang w:val="en-US"/>
        </w:rPr>
        <w:t>3</w:t>
      </w:r>
      <w:r w:rsidRPr="00CB5455">
        <w:rPr>
          <w:rFonts w:ascii="Times New Roman" w:hAnsi="Times New Roman" w:cs="Times New Roman"/>
          <w:sz w:val="24"/>
          <w:lang w:val="en-US"/>
        </w:rPr>
        <w:t xml:space="preserve"> </w:t>
      </w:r>
      <w:r w:rsidR="00481144">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{"citationItems":[{"id":"ITEM-1","itemData":{"DOI":"10.3390/ijms16048569","abstract":"Cashew nut shells (CNS), which are agro wastes from cashew nut processing factories, have proven to be among the most versatile bio-based renewable materials in the search for functional materials and chemicals from renewable resources. CNS are produced in the cashew nut processing process as waste, but they contain cashew nut shell liquid (CNSL) up to about 30–35 wt. % of the nut shell weight depending on the method of extraction. CNSL is a mixture of anacardic acid, cardanol, cardol, and methyl cardol, and the structures of these phenols offer opportunities for the development of diverse products. For anacardic acid, the combination of phenolic, carboxylic, and a 15-carbon alkyl side chain functional group makes it attractive in biological applications or as a synthon for the synthesis of a multitude of bioactive compounds. Anacardic acid, which is about 65% of a CNSL mixture, can be extracted from the agro waste. This shows that CNS waste can be used to extract useful chemicals and thus provide alternative green sources of chemicals, apart from relying only on the otherwise declining petroleum based sources. This paper reviews the potential of anacardic acids and their semi-synthetic derivatives for antibacterial, antitumor, and antioxidant activities. The review focuses on natural anacardic acids from CNS and other plants and their semi-synthetic derivatives as possible lead compounds in medicine. In addition, the use of anacardic acid as a starting material for the synthesis of various biologically active compounds and complexes is reported.","author":[{"dropping-particle":"","family":"Hamad","given":"Fatma B","non-dropping-particle":"","parse-names":false,"suffix":""},{"dropping-particle":"","family":"Mubofu","given":"Egid B","non-dropping-particle":"","parse-names":false,"suffix":""}],"container-title":"International Journal of Molecular Sciences","id":"ITEM-1","issued":{"date-parts":[["2015"]]},"page":"8569-8590","title":"Potential Biological Applications of Bio-Based Anacardic Acids and Their Derivatives","type":"article-journal","volume":"16"},"uris":["http://www.mendeley.com/documents/?uuid=6f0f481f-6c6f-4880-8fad-b1fcb2d8120d"]},{"id":"ITEM-2","itemData":{"DOI":"10.3390/ph10010031","ISSN":"1424-8247","author":[{"dropping-particle":"","family":"Morais","given":"Selene","non-dropping-particle":"","parse-names":false,"suffix":""},{"dropping-particle":"","family":"Silva","given":"Katherine","non-dropping-particle":"","parse-names":false,"suffix":""},{"dropping-particle":"","family":"Araujo","given":"Halisson","non-dropping-particle":"","parse-names":false,"suffix":""},{"dropping-particle":"","family":"Vieira","given":"Icaro","non-dropping-particle":"","parse-names":false,"suffix":""},{"dropping-particle":"","family":"Alves","given":"Daniela","non-dropping-particle":"","parse-names":false,"suffix":""},{"dropping-particle":"","family":"Fontenelle","given":"Raquel","non-dropping-particle":"","parse-names":false,"suffix":""},{"dropping-particle":"","family":"Silva","given":"Artur","non-dropping-particle":"","parse-names":false,"suffix":""}],"container-title":"Pharmaceuticals","id":"ITEM-2","issue":"4","issued":{"date-parts":[["2017","3","16"]]},"page":"31","title":"Anacardic Acid Constituents from Cashew Nut Shell Liquid: NMR Characterization and the Effect of Unsaturation on Its Biological Activities","type":"article-journal","volume":"10"},"uris":["http://www.mendeley.com/documents/?uuid=b379f5e0-efd3-4533-a0c5-4314eaab9e9f"]}],"mendeley":{"formattedCitation":"[10,42]","plainTextFormattedCitation":"[10,42]","previouslyFormattedCitation":"[10,42]"},"properties":{"noteIndex":0},"schema":"https://github.com/citation-style-language/schema/raw/master/csl-citation.json"}</w:instrText>
      </w:r>
      <w:r w:rsidR="00481144">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[10,42]</w:t>
      </w:r>
      <w:r w:rsidR="00481144">
        <w:rPr>
          <w:rFonts w:ascii="Times New Roman" w:hAnsi="Times New Roman" w:cs="Times New Roman"/>
          <w:sz w:val="24"/>
          <w:lang w:val="en-US"/>
        </w:rPr>
        <w:fldChar w:fldCharType="end"/>
      </w:r>
      <w:r w:rsidRPr="00CB5455">
        <w:rPr>
          <w:rFonts w:ascii="Times New Roman" w:hAnsi="Times New Roman" w:cs="Times New Roman"/>
          <w:sz w:val="24"/>
          <w:lang w:val="en-US"/>
        </w:rPr>
        <w:t>.</w:t>
      </w:r>
      <w:r w:rsidR="0051279F">
        <w:rPr>
          <w:rFonts w:ascii="Times New Roman" w:hAnsi="Times New Roman" w:cs="Times New Roman"/>
          <w:sz w:val="24"/>
          <w:lang w:val="en-US"/>
        </w:rPr>
        <w:t xml:space="preserve"> </w:t>
      </w:r>
      <w:r w:rsidR="003548FA" w:rsidRPr="00CB5455">
        <w:rPr>
          <w:rFonts w:ascii="Times New Roman" w:hAnsi="Times New Roman" w:cs="Times New Roman"/>
          <w:sz w:val="24"/>
          <w:lang w:val="en-US"/>
        </w:rPr>
        <w:t xml:space="preserve">Conversely, </w:t>
      </w:r>
      <w:r w:rsidRPr="00CB5455">
        <w:rPr>
          <w:rFonts w:ascii="Times New Roman" w:hAnsi="Times New Roman" w:cs="Times New Roman"/>
          <w:sz w:val="24"/>
          <w:lang w:val="en-US"/>
        </w:rPr>
        <w:t xml:space="preserve">AA </w:t>
      </w:r>
      <w:r w:rsidR="003548FA" w:rsidRPr="00CB5455">
        <w:rPr>
          <w:rFonts w:ascii="Times New Roman" w:hAnsi="Times New Roman" w:cs="Times New Roman"/>
          <w:sz w:val="24"/>
          <w:lang w:val="en-US"/>
        </w:rPr>
        <w:t xml:space="preserve">does </w:t>
      </w:r>
      <w:r w:rsidRPr="00CB5455">
        <w:rPr>
          <w:rFonts w:ascii="Times New Roman" w:hAnsi="Times New Roman" w:cs="Times New Roman"/>
          <w:sz w:val="24"/>
          <w:lang w:val="en-US"/>
        </w:rPr>
        <w:t xml:space="preserve">not </w:t>
      </w:r>
      <w:r w:rsidR="004056A2" w:rsidRPr="00CB5455">
        <w:rPr>
          <w:rFonts w:ascii="Times New Roman" w:hAnsi="Times New Roman" w:cs="Times New Roman"/>
          <w:sz w:val="24"/>
          <w:lang w:val="en-US"/>
        </w:rPr>
        <w:t>present</w:t>
      </w:r>
      <w:r w:rsidRPr="00CB5455">
        <w:rPr>
          <w:rFonts w:ascii="Times New Roman" w:hAnsi="Times New Roman" w:cs="Times New Roman"/>
          <w:sz w:val="24"/>
          <w:lang w:val="en-US"/>
        </w:rPr>
        <w:t xml:space="preserve"> good activity against Gram-negative bacteria</w:t>
      </w:r>
      <w:r w:rsidR="003548FA" w:rsidRPr="00CB5455">
        <w:rPr>
          <w:rFonts w:ascii="Times New Roman" w:hAnsi="Times New Roman" w:cs="Times New Roman"/>
          <w:sz w:val="24"/>
          <w:lang w:val="en-US"/>
        </w:rPr>
        <w:t xml:space="preserve"> </w:t>
      </w:r>
      <w:r w:rsidR="00481144">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10.1007/s12010-008-8284-2","ISBN":"1201000882842","author":[{"dropping-particle":"","family":"Chelikani","given":"Rahul","non-dropping-particle":"","parse-names":false,"suffix":""},{"dropping-particle":"","family":"Kim","given":"Yong Hwan","non-dropping-particle":"","parse-names":false,"suffix":""},{"dropping-particle":"","family":"Yoon","given":"Do-young","non-dropping-particle":"","parse-names":false,"suffix":""},{"dropping-particle":"","family":"Kim","given":"Dong-shik","non-dropping-particle":"","parse-names":false,"suffix":""}],"id":"ITEM-1","issued":{"date-parts":[["2009"]]},"page":"263-277","title":"Enzymatic Polymerization of Natural Anacardic Acid and Antibiofouling Effects of Polyanacardic Acid Coatings","type":"article-journal"},"uris":["http://www.mendeley.com/documents/?uuid=8fc72dd4-6398-4293-b048-4d5da1691fdd"]}],"mendeley":{"formattedCitation":"[43]","plainTextFormattedCitation":"[43]","previouslyFormattedCitation":"[43]"},"properties":{"noteIndex":0},"schema":"https://github.com/citation-style-language/schema/raw/master/csl-citation.json"}</w:instrText>
      </w:r>
      <w:r w:rsidR="00481144">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[43]</w:t>
      </w:r>
      <w:r w:rsidR="00481144">
        <w:rPr>
          <w:rFonts w:ascii="Times New Roman" w:hAnsi="Times New Roman" w:cs="Times New Roman"/>
          <w:sz w:val="24"/>
          <w:lang w:val="en-US"/>
        </w:rPr>
        <w:fldChar w:fldCharType="end"/>
      </w:r>
      <w:r w:rsidRPr="00CB5455">
        <w:rPr>
          <w:rFonts w:ascii="Times New Roman" w:hAnsi="Times New Roman" w:cs="Times New Roman"/>
          <w:sz w:val="24"/>
          <w:lang w:val="en-US"/>
        </w:rPr>
        <w:t xml:space="preserve">, </w:t>
      </w:r>
      <w:r w:rsidR="003548FA" w:rsidRPr="00CB5455">
        <w:rPr>
          <w:rFonts w:ascii="Times New Roman" w:hAnsi="Times New Roman" w:cs="Times New Roman"/>
          <w:sz w:val="24"/>
          <w:lang w:val="en-US"/>
        </w:rPr>
        <w:t>confirmed</w:t>
      </w:r>
      <w:r w:rsidRPr="00CB5455">
        <w:rPr>
          <w:rFonts w:ascii="Times New Roman" w:hAnsi="Times New Roman" w:cs="Times New Roman"/>
          <w:sz w:val="24"/>
          <w:lang w:val="en-US"/>
        </w:rPr>
        <w:t xml:space="preserve"> in our study </w:t>
      </w:r>
      <w:r w:rsidR="00FF09CE" w:rsidRPr="00CB5455">
        <w:rPr>
          <w:rFonts w:ascii="Times New Roman" w:hAnsi="Times New Roman" w:cs="Times New Roman"/>
          <w:sz w:val="24"/>
          <w:lang w:val="en-US"/>
        </w:rPr>
        <w:t xml:space="preserve">with the limited </w:t>
      </w:r>
      <w:r w:rsidR="006117E5">
        <w:rPr>
          <w:rFonts w:ascii="Times New Roman" w:hAnsi="Times New Roman" w:cs="Times New Roman"/>
          <w:sz w:val="24"/>
          <w:lang w:val="en-US"/>
        </w:rPr>
        <w:t>bactericidal</w:t>
      </w:r>
      <w:r w:rsidRPr="00CB5455">
        <w:rPr>
          <w:rFonts w:ascii="Times New Roman" w:hAnsi="Times New Roman" w:cs="Times New Roman"/>
          <w:sz w:val="24"/>
          <w:lang w:val="en-US"/>
        </w:rPr>
        <w:t xml:space="preserve"> response </w:t>
      </w:r>
      <w:r w:rsidR="00FF09CE" w:rsidRPr="00CB5455">
        <w:rPr>
          <w:rFonts w:ascii="Times New Roman" w:hAnsi="Times New Roman" w:cs="Times New Roman"/>
          <w:sz w:val="24"/>
          <w:lang w:val="en-US"/>
        </w:rPr>
        <w:t>against</w:t>
      </w:r>
      <w:r w:rsidRPr="00CB5455">
        <w:rPr>
          <w:rFonts w:ascii="Times New Roman" w:hAnsi="Times New Roman" w:cs="Times New Roman"/>
          <w:sz w:val="24"/>
          <w:lang w:val="en-US"/>
        </w:rPr>
        <w:t xml:space="preserve"> </w:t>
      </w:r>
      <w:r w:rsidRPr="00CB5455">
        <w:rPr>
          <w:rFonts w:ascii="Times New Roman" w:hAnsi="Times New Roman" w:cs="Times New Roman"/>
          <w:i/>
          <w:sz w:val="24"/>
          <w:lang w:val="en-US"/>
        </w:rPr>
        <w:t>P. aeruginosa</w:t>
      </w:r>
      <w:r w:rsidR="003548FA" w:rsidRPr="00CB5455">
        <w:rPr>
          <w:rFonts w:ascii="Times New Roman" w:hAnsi="Times New Roman" w:cs="Times New Roman"/>
          <w:sz w:val="24"/>
          <w:lang w:val="en-US"/>
        </w:rPr>
        <w:t xml:space="preserve">. </w:t>
      </w:r>
      <w:r w:rsidR="00FF09CE" w:rsidRPr="00CB5455">
        <w:rPr>
          <w:rFonts w:ascii="Times New Roman" w:hAnsi="Times New Roman" w:cs="Times New Roman"/>
          <w:sz w:val="24"/>
          <w:lang w:val="en-US"/>
        </w:rPr>
        <w:t>Nevertheless</w:t>
      </w:r>
      <w:r w:rsidRPr="00CB5455">
        <w:rPr>
          <w:rFonts w:ascii="Times New Roman" w:hAnsi="Times New Roman" w:cs="Times New Roman"/>
          <w:sz w:val="24"/>
          <w:lang w:val="en-US"/>
        </w:rPr>
        <w:t xml:space="preserve">, when </w:t>
      </w:r>
      <w:r w:rsidR="00FF09CE" w:rsidRPr="00CB5455">
        <w:rPr>
          <w:rFonts w:ascii="Times New Roman" w:hAnsi="Times New Roman" w:cs="Times New Roman"/>
          <w:sz w:val="24"/>
          <w:lang w:val="en-US"/>
        </w:rPr>
        <w:t>loaded to</w:t>
      </w:r>
      <w:r w:rsidRPr="00CB5455">
        <w:rPr>
          <w:rFonts w:ascii="Times New Roman" w:hAnsi="Times New Roman" w:cs="Times New Roman"/>
          <w:sz w:val="24"/>
          <w:lang w:val="en-US"/>
        </w:rPr>
        <w:t xml:space="preserve"> </w:t>
      </w:r>
      <w:proofErr w:type="spellStart"/>
      <w:r w:rsidRPr="00CB5455">
        <w:rPr>
          <w:rFonts w:ascii="Times New Roman" w:hAnsi="Times New Roman" w:cs="Times New Roman"/>
          <w:sz w:val="24"/>
          <w:lang w:val="en-US"/>
        </w:rPr>
        <w:t>zein</w:t>
      </w:r>
      <w:proofErr w:type="spellEnd"/>
      <w:r w:rsidRPr="00CB5455">
        <w:rPr>
          <w:rFonts w:ascii="Times New Roman" w:hAnsi="Times New Roman" w:cs="Times New Roman"/>
          <w:sz w:val="24"/>
          <w:lang w:val="en-US"/>
        </w:rPr>
        <w:t xml:space="preserve"> nanoparticles, </w:t>
      </w:r>
      <w:r w:rsidR="00FF09CE" w:rsidRPr="00CB5455">
        <w:rPr>
          <w:rFonts w:ascii="Times New Roman" w:hAnsi="Times New Roman" w:cs="Times New Roman"/>
          <w:sz w:val="24"/>
          <w:lang w:val="en-US"/>
        </w:rPr>
        <w:t xml:space="preserve">an </w:t>
      </w:r>
      <w:r w:rsidRPr="00CB5455">
        <w:rPr>
          <w:rFonts w:ascii="Times New Roman" w:hAnsi="Times New Roman" w:cs="Times New Roman"/>
          <w:sz w:val="24"/>
          <w:lang w:val="en-US"/>
        </w:rPr>
        <w:t>inhibit</w:t>
      </w:r>
      <w:r w:rsidR="00FF09CE" w:rsidRPr="00CB5455">
        <w:rPr>
          <w:rFonts w:ascii="Times New Roman" w:hAnsi="Times New Roman" w:cs="Times New Roman"/>
          <w:sz w:val="24"/>
          <w:lang w:val="en-US"/>
        </w:rPr>
        <w:t xml:space="preserve">ory effect was observed </w:t>
      </w:r>
      <w:r w:rsidRPr="00CB5455">
        <w:rPr>
          <w:rFonts w:ascii="Times New Roman" w:hAnsi="Times New Roman" w:cs="Times New Roman"/>
          <w:sz w:val="24"/>
          <w:lang w:val="en-US"/>
        </w:rPr>
        <w:t>at 3</w:t>
      </w:r>
      <w:r w:rsidR="00116952">
        <w:rPr>
          <w:rFonts w:ascii="Times New Roman" w:hAnsi="Times New Roman" w:cs="Times New Roman"/>
          <w:sz w:val="24"/>
          <w:lang w:val="en-US"/>
        </w:rPr>
        <w:t>.</w:t>
      </w:r>
      <w:r w:rsidRPr="00CB5455">
        <w:rPr>
          <w:rFonts w:ascii="Times New Roman" w:hAnsi="Times New Roman" w:cs="Times New Roman"/>
          <w:sz w:val="24"/>
          <w:lang w:val="en-US"/>
        </w:rPr>
        <w:t>12</w:t>
      </w:r>
      <w:r w:rsidR="00D5261A">
        <w:rPr>
          <w:rFonts w:ascii="Times New Roman" w:hAnsi="Times New Roman" w:cs="Times New Roman"/>
          <w:sz w:val="24"/>
          <w:lang w:val="en-US"/>
        </w:rPr>
        <w:t xml:space="preserve"> </w:t>
      </w:r>
      <w:r w:rsidR="0049770D" w:rsidRPr="0049770D">
        <w:rPr>
          <w:rFonts w:ascii="Times New Roman" w:hAnsi="Times New Roman" w:cs="Times New Roman"/>
          <w:iCs/>
          <w:sz w:val="24"/>
          <w:szCs w:val="24"/>
          <w:lang w:val="en-US"/>
        </w:rPr>
        <w:t>µ</w:t>
      </w:r>
      <w:r w:rsidRPr="00CB5455">
        <w:rPr>
          <w:rFonts w:ascii="Times New Roman" w:hAnsi="Times New Roman" w:cs="Times New Roman"/>
          <w:sz w:val="24"/>
          <w:lang w:val="en-US"/>
        </w:rPr>
        <w:t>g/m</w:t>
      </w:r>
      <w:r w:rsidR="00AD36A6">
        <w:rPr>
          <w:rFonts w:ascii="Times New Roman" w:hAnsi="Times New Roman" w:cs="Times New Roman"/>
          <w:sz w:val="24"/>
          <w:lang w:val="en-US"/>
        </w:rPr>
        <w:t>L</w:t>
      </w:r>
      <w:r w:rsidRPr="00CB5455">
        <w:rPr>
          <w:rFonts w:ascii="Times New Roman" w:hAnsi="Times New Roman" w:cs="Times New Roman"/>
          <w:sz w:val="24"/>
          <w:lang w:val="en-US"/>
        </w:rPr>
        <w:t xml:space="preserve">, </w:t>
      </w:r>
      <w:r w:rsidR="00134E85" w:rsidRPr="00CB5455">
        <w:rPr>
          <w:rFonts w:ascii="Times New Roman" w:hAnsi="Times New Roman" w:cs="Times New Roman"/>
          <w:sz w:val="24"/>
          <w:lang w:val="en-US"/>
        </w:rPr>
        <w:t xml:space="preserve">demonstrating that the </w:t>
      </w:r>
      <w:r w:rsidRPr="00CB5455">
        <w:rPr>
          <w:rFonts w:ascii="Times New Roman" w:hAnsi="Times New Roman" w:cs="Times New Roman"/>
          <w:sz w:val="24"/>
          <w:lang w:val="en-US"/>
        </w:rPr>
        <w:t>coupling with th</w:t>
      </w:r>
      <w:r w:rsidR="00134E85" w:rsidRPr="00CB5455">
        <w:rPr>
          <w:rFonts w:ascii="Times New Roman" w:hAnsi="Times New Roman" w:cs="Times New Roman"/>
          <w:sz w:val="24"/>
          <w:lang w:val="en-US"/>
        </w:rPr>
        <w:t>is bio</w:t>
      </w:r>
      <w:r w:rsidRPr="00CB5455">
        <w:rPr>
          <w:rFonts w:ascii="Times New Roman" w:hAnsi="Times New Roman" w:cs="Times New Roman"/>
          <w:sz w:val="24"/>
          <w:lang w:val="en-US"/>
        </w:rPr>
        <w:t>polymer</w:t>
      </w:r>
      <w:r w:rsidR="003548FA" w:rsidRPr="00CB5455">
        <w:rPr>
          <w:rFonts w:ascii="Times New Roman" w:hAnsi="Times New Roman" w:cs="Times New Roman"/>
          <w:sz w:val="24"/>
          <w:lang w:val="en-US"/>
        </w:rPr>
        <w:t xml:space="preserve"> as a </w:t>
      </w:r>
      <w:proofErr w:type="spellStart"/>
      <w:r w:rsidR="003548FA" w:rsidRPr="00CB5455">
        <w:rPr>
          <w:rFonts w:ascii="Times New Roman" w:hAnsi="Times New Roman" w:cs="Times New Roman"/>
          <w:sz w:val="24"/>
          <w:lang w:val="en-US"/>
        </w:rPr>
        <w:t>nanocarrier</w:t>
      </w:r>
      <w:proofErr w:type="spellEnd"/>
      <w:r w:rsidRPr="00CB5455">
        <w:rPr>
          <w:rFonts w:ascii="Times New Roman" w:hAnsi="Times New Roman" w:cs="Times New Roman"/>
          <w:sz w:val="24"/>
          <w:lang w:val="en-US"/>
        </w:rPr>
        <w:t xml:space="preserve"> </w:t>
      </w:r>
      <w:r w:rsidR="00134E85" w:rsidRPr="00CB5455">
        <w:rPr>
          <w:rFonts w:ascii="Times New Roman" w:hAnsi="Times New Roman" w:cs="Times New Roman"/>
          <w:sz w:val="24"/>
          <w:lang w:val="en-US"/>
        </w:rPr>
        <w:t xml:space="preserve">was able to modulate </w:t>
      </w:r>
      <w:r w:rsidR="00D52F5E" w:rsidRPr="00CB5455">
        <w:rPr>
          <w:rFonts w:ascii="Times New Roman" w:hAnsi="Times New Roman" w:cs="Times New Roman"/>
          <w:sz w:val="24"/>
          <w:lang w:val="en-US"/>
        </w:rPr>
        <w:t xml:space="preserve">and improve </w:t>
      </w:r>
      <w:r w:rsidR="00134E85" w:rsidRPr="00CB5455">
        <w:rPr>
          <w:rFonts w:ascii="Times New Roman" w:hAnsi="Times New Roman" w:cs="Times New Roman"/>
          <w:sz w:val="24"/>
          <w:lang w:val="en-US"/>
        </w:rPr>
        <w:t>the pharmacological activity</w:t>
      </w:r>
      <w:r w:rsidRPr="00CB5455">
        <w:rPr>
          <w:rFonts w:ascii="Times New Roman" w:hAnsi="Times New Roman" w:cs="Times New Roman"/>
          <w:sz w:val="24"/>
          <w:lang w:val="en-US"/>
        </w:rPr>
        <w:t xml:space="preserve"> of</w:t>
      </w:r>
      <w:r w:rsidR="00134E85" w:rsidRPr="00CB5455">
        <w:rPr>
          <w:rFonts w:ascii="Times New Roman" w:hAnsi="Times New Roman" w:cs="Times New Roman"/>
          <w:sz w:val="24"/>
          <w:lang w:val="en-US"/>
        </w:rPr>
        <w:t xml:space="preserve"> this bioactive</w:t>
      </w:r>
      <w:r w:rsidR="00481144">
        <w:rPr>
          <w:rFonts w:ascii="Times New Roman" w:hAnsi="Times New Roman" w:cs="Times New Roman"/>
          <w:sz w:val="24"/>
          <w:lang w:val="en-US"/>
        </w:rPr>
        <w:t xml:space="preserve"> </w:t>
      </w:r>
      <w:r w:rsidR="00481144">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{"citationItems":[{"id":"ITEM-1","itemData":{"DOI":"10.1111/1750-3841.14369","ISSN":"0022-1147","abstract":"Abstract: Ellagic acid (EA) has demonstrated several biological properties, such as antioxidant, antimicrobial, and enzymatic inhibition. Zein and chitosan (CHI) are natural polymers whose biological potential has also gained attention. Therefore, this paper aimed to evaluate the antimicrobial, antioxidant, anticollagenase, and antielastase properties of EA, zein, and chitosan isolated or in combination. The microdilution method was used to assess the minimum inhibitory and bactericide concentrations. The antioxidant activity was determined using the 2,2-diphenyl-1-picryl-hydrazila free radical scavenging method. The anticollagenase and antielastase activities were evaluated by specific colorimetric tests. EA has shown inhibitory activity against Staphylococcus aureus and Pseudomonas aeruginosa together with an antioxidant IC50 of 0.079 mg/mL. EA also showed significant collagenase and elastase inhibition. Zein has shown antimicrobial and antioxidant activities itself and enhanced sinergically the antioxidant activity and the antimicrobial activity against P. aeruginosa when combined with EA. CHI increased sinergically the inhibitory activity of EA against both bacterial strains, while showed itself an acceptable antimicrobial activity. 1H saturation transfer-difference nuclear magnetic resonance experiment confirmed the formation of a complex between EA and zein that could be related with the improvement on its biological performance over the individual compounds, while no chemical interaction was detected between CHI and EA. Practical Application: The results reinforce the potential of ellagic acid in combination with zein and/or chitosan as an antimicrobial, antienzimatic, and antioxidant agent. Those findings reinforce the use of these substances, protecting this bioactive from degradation and/or improving the functional characteristics and biopharmaceutical properties.","author":[{"dropping-particle":"","family":"Tavares","given":"Walter de S.","non-dropping-particle":"","parse-names":false,"suffix":""},{"dropping-particle":"","family":"Martin‐Pastor","given":"Manuel","non-dropping-particle":"","parse-names":false,"suffix":""},{"dropping-particle":"","family":"Tavares","given":"Alberto G.","non-dropping-particle":"","parse-names":false,"suffix":""},{"dropping-particle":"","family":"Sousa","given":"Francisco F. O.","non-dropping-particle":"","parse-names":false,"suffix":""}],"container-title":"Journal of Food Science","id":"ITEM-1","issue":"12","issued":{"date-parts":[["2018","12","11"]]},"page":"2970-2975","title":"Biopharmaceutical Activities Related to Ellagic Acid, Chitosan, and Zein and Their Improvement by Association","type":"article-journal","volume":"83"},"uris":["http://www.mendeley.com/documents/?uuid=1a6a92ce-e2f4-45e8-8034-a316e75a553e"]}],"mendeley":{"formattedCitation":"[39]","plainTextFormattedCitation":"[39]","previouslyFormattedCitation":"[39]"},"properties":{"noteIndex":0},"schema":"https://github.com/citation-style-language/schema/raw/master/csl-citation.json"}</w:instrText>
      </w:r>
      <w:r w:rsidR="00481144">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[39]</w:t>
      </w:r>
      <w:r w:rsidR="00481144">
        <w:rPr>
          <w:rFonts w:ascii="Times New Roman" w:hAnsi="Times New Roman" w:cs="Times New Roman"/>
          <w:sz w:val="24"/>
          <w:lang w:val="en-US"/>
        </w:rPr>
        <w:fldChar w:fldCharType="end"/>
      </w:r>
      <w:r w:rsidR="00481144">
        <w:rPr>
          <w:rFonts w:ascii="Times New Roman" w:hAnsi="Times New Roman" w:cs="Times New Roman"/>
          <w:sz w:val="24"/>
          <w:lang w:val="en-US"/>
        </w:rPr>
        <w:t xml:space="preserve"> </w:t>
      </w:r>
      <w:r w:rsidR="00D52F5E" w:rsidRPr="00CB5455">
        <w:rPr>
          <w:rFonts w:ascii="Times New Roman" w:hAnsi="Times New Roman" w:cs="Times New Roman"/>
          <w:sz w:val="24"/>
          <w:lang w:val="en-US"/>
        </w:rPr>
        <w:t>in comparison to the non-encapsulated form</w:t>
      </w:r>
      <w:r w:rsidRPr="00CB5455">
        <w:rPr>
          <w:rFonts w:ascii="Times New Roman" w:hAnsi="Times New Roman" w:cs="Times New Roman"/>
          <w:sz w:val="24"/>
          <w:lang w:val="en-US"/>
        </w:rPr>
        <w:t>.</w:t>
      </w:r>
    </w:p>
    <w:p w14:paraId="6471703A" w14:textId="7CB47CEE" w:rsidR="004801E4" w:rsidRPr="005B5E80" w:rsidRDefault="00CA7763" w:rsidP="00362EC2">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In our previous studies, the</w:t>
      </w:r>
      <w:r w:rsidR="005B5E80">
        <w:rPr>
          <w:rFonts w:ascii="Times New Roman" w:hAnsi="Times New Roman" w:cs="Times New Roman"/>
          <w:sz w:val="24"/>
          <w:lang w:val="en-US"/>
        </w:rPr>
        <w:t xml:space="preserve"> </w:t>
      </w:r>
      <w:r w:rsidR="005B5E80" w:rsidRPr="005B5E80">
        <w:rPr>
          <w:rFonts w:ascii="Times New Roman" w:hAnsi="Times New Roman" w:cs="Times New Roman"/>
          <w:sz w:val="24"/>
          <w:lang w:val="en-US"/>
        </w:rPr>
        <w:t>antibacterial activity of anacardic acid-loa</w:t>
      </w:r>
      <w:r w:rsidR="005B5E80" w:rsidRPr="000037E3">
        <w:rPr>
          <w:rFonts w:ascii="Times New Roman" w:hAnsi="Times New Roman" w:cs="Times New Roman"/>
          <w:sz w:val="24"/>
          <w:lang w:val="en-US"/>
        </w:rPr>
        <w:t xml:space="preserve">ded nanoparticles </w:t>
      </w:r>
      <w:r>
        <w:rPr>
          <w:rFonts w:ascii="Times New Roman" w:hAnsi="Times New Roman" w:cs="Times New Roman"/>
          <w:sz w:val="24"/>
          <w:lang w:val="en-US"/>
        </w:rPr>
        <w:t>has been</w:t>
      </w:r>
      <w:r w:rsidR="00F519B0">
        <w:rPr>
          <w:rFonts w:ascii="Times New Roman" w:hAnsi="Times New Roman" w:cs="Times New Roman"/>
          <w:sz w:val="24"/>
          <w:lang w:val="en-US"/>
        </w:rPr>
        <w:t xml:space="preserve"> observed </w:t>
      </w:r>
      <w:r w:rsidR="005B5E80" w:rsidRPr="000037E3">
        <w:rPr>
          <w:rFonts w:ascii="Times New Roman" w:hAnsi="Times New Roman" w:cs="Times New Roman"/>
          <w:sz w:val="24"/>
          <w:lang w:val="en-US"/>
        </w:rPr>
        <w:t xml:space="preserve">against </w:t>
      </w:r>
      <w:r w:rsidR="00F519B0">
        <w:rPr>
          <w:rFonts w:ascii="Times New Roman" w:hAnsi="Times New Roman" w:cs="Times New Roman"/>
          <w:sz w:val="24"/>
          <w:lang w:val="en-US"/>
        </w:rPr>
        <w:t>other</w:t>
      </w:r>
      <w:r w:rsidR="0077130E">
        <w:rPr>
          <w:rFonts w:ascii="Times New Roman" w:hAnsi="Times New Roman" w:cs="Times New Roman"/>
          <w:sz w:val="24"/>
          <w:lang w:val="en-US"/>
        </w:rPr>
        <w:t>s</w:t>
      </w:r>
      <w:r w:rsidR="00F519B0">
        <w:rPr>
          <w:rFonts w:ascii="Times New Roman" w:hAnsi="Times New Roman" w:cs="Times New Roman"/>
          <w:sz w:val="24"/>
          <w:lang w:val="en-US"/>
        </w:rPr>
        <w:t xml:space="preserve"> Gram-positive bacteria</w:t>
      </w:r>
      <w:r w:rsidR="00F519B0">
        <w:rPr>
          <w:rFonts w:ascii="Times New Roman" w:hAnsi="Times New Roman" w:cs="Times New Roman"/>
          <w:i/>
          <w:iCs/>
          <w:sz w:val="24"/>
          <w:lang w:val="en-US"/>
        </w:rPr>
        <w:t xml:space="preserve"> </w:t>
      </w:r>
      <w:r w:rsidR="00F519B0">
        <w:rPr>
          <w:rFonts w:ascii="Times New Roman" w:hAnsi="Times New Roman" w:cs="Times New Roman"/>
          <w:sz w:val="24"/>
          <w:lang w:val="en-US"/>
        </w:rPr>
        <w:t xml:space="preserve">in the </w:t>
      </w:r>
      <w:r w:rsidR="005B5E80" w:rsidRPr="005B5E80">
        <w:rPr>
          <w:rFonts w:ascii="Times New Roman" w:hAnsi="Times New Roman" w:cs="Times New Roman"/>
          <w:sz w:val="24"/>
          <w:lang w:val="en-US"/>
        </w:rPr>
        <w:t>planktonic</w:t>
      </w:r>
      <w:r w:rsidR="00F519B0">
        <w:rPr>
          <w:rFonts w:ascii="Times New Roman" w:hAnsi="Times New Roman" w:cs="Times New Roman"/>
          <w:sz w:val="24"/>
          <w:lang w:val="en-US"/>
        </w:rPr>
        <w:t xml:space="preserve"> form</w:t>
      </w:r>
      <w:r w:rsidR="005B5E80" w:rsidRPr="005B5E80">
        <w:rPr>
          <w:rFonts w:ascii="Times New Roman" w:hAnsi="Times New Roman" w:cs="Times New Roman"/>
          <w:sz w:val="24"/>
          <w:lang w:val="en-US"/>
        </w:rPr>
        <w:t xml:space="preserve">, obtaining </w:t>
      </w:r>
      <w:r w:rsidR="00521AA7">
        <w:rPr>
          <w:rFonts w:ascii="Times New Roman" w:hAnsi="Times New Roman" w:cs="Times New Roman"/>
          <w:sz w:val="24"/>
          <w:lang w:val="en-US"/>
        </w:rPr>
        <w:t>inhibition/bactericide</w:t>
      </w:r>
      <w:r>
        <w:rPr>
          <w:rFonts w:ascii="Times New Roman" w:hAnsi="Times New Roman" w:cs="Times New Roman"/>
          <w:sz w:val="24"/>
          <w:lang w:val="en-US"/>
        </w:rPr>
        <w:t xml:space="preserve"> concentrations</w:t>
      </w:r>
      <w:r w:rsidR="005B5E80" w:rsidRPr="005B5E80">
        <w:rPr>
          <w:rFonts w:ascii="Times New Roman" w:hAnsi="Times New Roman" w:cs="Times New Roman"/>
          <w:sz w:val="24"/>
          <w:lang w:val="en-US"/>
        </w:rPr>
        <w:t xml:space="preserve"> of 0.36 </w:t>
      </w:r>
      <w:r w:rsidR="005B5E80" w:rsidRPr="000037E3">
        <w:rPr>
          <w:rFonts w:ascii="Times New Roman" w:hAnsi="Times New Roman" w:cs="Times New Roman"/>
          <w:iCs/>
          <w:sz w:val="24"/>
          <w:szCs w:val="24"/>
          <w:lang w:val="en-US"/>
        </w:rPr>
        <w:t>µ</w:t>
      </w:r>
      <w:r w:rsidR="005B5E80" w:rsidRPr="000037E3">
        <w:rPr>
          <w:rFonts w:ascii="Times New Roman" w:hAnsi="Times New Roman" w:cs="Times New Roman"/>
          <w:sz w:val="24"/>
          <w:lang w:val="en-US"/>
        </w:rPr>
        <w:t>g/m</w:t>
      </w:r>
      <w:r w:rsidR="00362EC2">
        <w:rPr>
          <w:rFonts w:ascii="Times New Roman" w:hAnsi="Times New Roman" w:cs="Times New Roman"/>
          <w:sz w:val="24"/>
          <w:lang w:val="en-US"/>
        </w:rPr>
        <w:t>L</w:t>
      </w:r>
      <w:r w:rsidR="00F519B0">
        <w:rPr>
          <w:rFonts w:ascii="Times New Roman" w:hAnsi="Times New Roman" w:cs="Times New Roman"/>
          <w:sz w:val="24"/>
          <w:lang w:val="en-US"/>
        </w:rPr>
        <w:t xml:space="preserve"> </w:t>
      </w:r>
      <w:r>
        <w:rPr>
          <w:rFonts w:ascii="Times New Roman" w:hAnsi="Times New Roman" w:cs="Times New Roman"/>
          <w:sz w:val="24"/>
          <w:lang w:val="en-US"/>
        </w:rPr>
        <w:t>against</w:t>
      </w:r>
      <w:r w:rsidR="00F519B0">
        <w:rPr>
          <w:rFonts w:ascii="Times New Roman" w:hAnsi="Times New Roman" w:cs="Times New Roman"/>
          <w:sz w:val="24"/>
          <w:lang w:val="en-US"/>
        </w:rPr>
        <w:t xml:space="preserve"> </w:t>
      </w:r>
      <w:r w:rsidR="00F519B0">
        <w:rPr>
          <w:rFonts w:ascii="Times New Roman" w:hAnsi="Times New Roman" w:cs="Times New Roman"/>
          <w:i/>
          <w:iCs/>
          <w:sz w:val="24"/>
          <w:lang w:val="en-US"/>
        </w:rPr>
        <w:t xml:space="preserve">Streptococcus </w:t>
      </w:r>
      <w:proofErr w:type="spellStart"/>
      <w:r w:rsidR="00F519B0">
        <w:rPr>
          <w:rFonts w:ascii="Times New Roman" w:hAnsi="Times New Roman" w:cs="Times New Roman"/>
          <w:i/>
          <w:iCs/>
          <w:sz w:val="24"/>
          <w:lang w:val="en-US"/>
        </w:rPr>
        <w:t>mutans</w:t>
      </w:r>
      <w:proofErr w:type="spellEnd"/>
      <w:r w:rsidR="00521AA7">
        <w:rPr>
          <w:rFonts w:ascii="Times New Roman" w:hAnsi="Times New Roman" w:cs="Times New Roman"/>
          <w:i/>
          <w:iCs/>
          <w:sz w:val="24"/>
          <w:lang w:val="en-US"/>
        </w:rPr>
        <w:t xml:space="preserve"> </w:t>
      </w:r>
      <w:r w:rsidR="00521AA7">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{"citationItems":[{"id":"ITEM-1","itemData":{"DOI":"10.1007/s42770-020-00320-2","ISSN":"1517-8382","PMID":"32562202","abstract":"Bacterial biofilms play a key role in the pathogenesis of major oral diseases. Nanoparticles open new paths for drug delivery in complex structures such as biofilms. This study evaluated the antimicrobial effect of zein nanoparticles containing anacardic acid (AA) extracted from cashew shells of Anacardium occidentale on in vitro Streptococcus mutans biofilm formation and mature biofilms. The minimum inhibitory concentration (MIC), minimum bacterial concentration (MBC), and antibiofilm assays were performed. Streptococcus mutans UA159 biofilms were formed on saliva-coated hydroxyapatite disk for 5 days. To evaluate the preventive effect on biofilm formation, before contact with the inoculum, the disks were immersed once for 2 min in (1) hydroethanolic solution; (2) blank zein nanoparticles; (3) zein nanoparticles containing AA; and (4) 0.12% chlorhexidine gluconate. To determine the effect against mature biofilms, the disks containing 5-day preformed biofilms were further treated using the same procedure. The bacterial viability and dry weight were determined for both assays and used to compare the groups using ANOVA followed by Tukey’s test (p &lt; 0.05). Both MIC and MBC for AA-loaded zein nanoparticles were 0.36 μg/mL. Groups 3 and 4 were very effective in inhibiting S. mutans biofilm formation, as no colony-forming units were detected. In contrast, for mature biofilms, no difference in bacterial viability (p = 0.28) or dry weight (p = 0.09) was found between the treatments. Therefore, the AA-based nanoformulation presented very high inhibitory and bactericidal activities against planktonic S. mutans, and the results indicate a strong antiplaque effect. However, the formulation showed no antimicrobial effect on the established biofilm.","author":[{"dropping-particle":"","family":"Lima","given":"Ramille Araújo","non-dropping-particle":"","parse-names":false,"suffix":""},{"dropping-particle":"","family":"Souza","given":"Smyrna Luiza Ximenes","non-dropping-particle":"de","parse-names":false,"suffix":""},{"dropping-particle":"","family":"Lima","given":"Lais Aragão","non-dropping-particle":"","parse-names":false,"suffix":""},{"dropping-particle":"","family":"Batista","given":"Ana Larissa Ximenes","non-dropping-particle":"","parse-names":false,"suffix":""},{"dropping-particle":"","family":"Araújo","given":"Jennifer Thayanne Cavalcante","non-dropping-particle":"de","parse-names":false,"suffix":""},{"dropping-particle":"","family":"Sousa","given":"Francisco Fábio Oliveira","non-dropping-particle":"","parse-names":false,"suffix":""},{"dropping-particle":"","family":"Rolim","given":"Juliana Paiva Marques Lima","non-dropping-particle":"","parse-names":false,"suffix":""},{"dropping-particle":"","family":"Bandeira","given":"Tereza De Jesus Pinheiro Gomes","non-dropping-particle":"","parse-names":false,"suffix":""}],"container-title":"Brazilian Journal of Microbiology","id":"ITEM-1","issued":{"date-parts":[["2020","6","19"]]},"publisher":"Brazilian Journal of Microbiology","title":"Antimicrobial effect of anacardic acid–loaded zein nanoparticles loaded on Streptococcus mutans biofilms","type":"article-journal"},"uris":["http://www.mendeley.com/documents/?uuid=8cd41e25-8360-4f15-beee-db2df26922b2"]}],"mendeley":{"formattedCitation":"[17]","plainTextFormattedCitation":"[17]","previouslyFormattedCitation":"[17]"},"properties":{"noteIndex":0},"schema":"https://github.com/citation-style-language/schema/raw/master/csl-citation.json"}</w:instrText>
      </w:r>
      <w:r w:rsidR="00521AA7">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[17]</w:t>
      </w:r>
      <w:r w:rsidR="00521AA7">
        <w:rPr>
          <w:rFonts w:ascii="Times New Roman" w:hAnsi="Times New Roman" w:cs="Times New Roman"/>
          <w:sz w:val="24"/>
          <w:lang w:val="en-US"/>
        </w:rPr>
        <w:fldChar w:fldCharType="end"/>
      </w:r>
      <w:r w:rsidR="00F519B0">
        <w:rPr>
          <w:rFonts w:ascii="Times New Roman" w:hAnsi="Times New Roman" w:cs="Times New Roman"/>
          <w:i/>
          <w:iCs/>
          <w:sz w:val="24"/>
          <w:lang w:val="en-US"/>
        </w:rPr>
        <w:t xml:space="preserve"> </w:t>
      </w:r>
      <w:r w:rsidR="00F519B0">
        <w:rPr>
          <w:rFonts w:ascii="Times New Roman" w:hAnsi="Times New Roman" w:cs="Times New Roman"/>
          <w:sz w:val="24"/>
          <w:lang w:val="en-US"/>
        </w:rPr>
        <w:t xml:space="preserve">and </w:t>
      </w:r>
      <w:r w:rsidR="00521AA7">
        <w:rPr>
          <w:rFonts w:ascii="Times New Roman" w:hAnsi="Times New Roman" w:cs="Times New Roman"/>
          <w:sz w:val="24"/>
          <w:lang w:val="en-US"/>
        </w:rPr>
        <w:t>inhibition</w:t>
      </w:r>
      <w:r w:rsidR="00882225">
        <w:rPr>
          <w:rFonts w:ascii="Times New Roman" w:hAnsi="Times New Roman" w:cs="Times New Roman"/>
          <w:sz w:val="24"/>
          <w:lang w:val="en-US"/>
        </w:rPr>
        <w:t xml:space="preserve">/bactericide concentrations </w:t>
      </w:r>
      <w:r w:rsidR="00521AA7">
        <w:rPr>
          <w:rFonts w:ascii="Times New Roman" w:hAnsi="Times New Roman" w:cs="Times New Roman"/>
          <w:sz w:val="24"/>
          <w:lang w:val="en-US"/>
        </w:rPr>
        <w:t>of 0.042</w:t>
      </w:r>
      <w:r w:rsidR="00882225">
        <w:rPr>
          <w:rFonts w:ascii="Times New Roman" w:hAnsi="Times New Roman" w:cs="Times New Roman"/>
          <w:sz w:val="24"/>
          <w:lang w:val="en-US"/>
        </w:rPr>
        <w:t>/</w:t>
      </w:r>
      <w:r w:rsidR="00521AA7">
        <w:rPr>
          <w:rFonts w:ascii="Times New Roman" w:hAnsi="Times New Roman" w:cs="Times New Roman"/>
          <w:sz w:val="24"/>
          <w:lang w:val="en-US"/>
        </w:rPr>
        <w:t xml:space="preserve">0.083 </w:t>
      </w:r>
      <w:r w:rsidR="00521AA7" w:rsidRPr="000037E3">
        <w:rPr>
          <w:rFonts w:ascii="Times New Roman" w:hAnsi="Times New Roman" w:cs="Times New Roman"/>
          <w:iCs/>
          <w:sz w:val="24"/>
          <w:szCs w:val="24"/>
          <w:lang w:val="en-US"/>
        </w:rPr>
        <w:t>µ</w:t>
      </w:r>
      <w:r w:rsidR="00521AA7" w:rsidRPr="000037E3">
        <w:rPr>
          <w:rFonts w:ascii="Times New Roman" w:hAnsi="Times New Roman" w:cs="Times New Roman"/>
          <w:sz w:val="24"/>
          <w:lang w:val="en-US"/>
        </w:rPr>
        <w:t>g/m</w:t>
      </w:r>
      <w:r w:rsidR="00362EC2">
        <w:rPr>
          <w:rFonts w:ascii="Times New Roman" w:hAnsi="Times New Roman" w:cs="Times New Roman"/>
          <w:sz w:val="24"/>
          <w:lang w:val="en-US"/>
        </w:rPr>
        <w:t>L</w:t>
      </w:r>
      <w:r w:rsidR="00521AA7">
        <w:rPr>
          <w:rFonts w:ascii="Times New Roman" w:hAnsi="Times New Roman" w:cs="Times New Roman"/>
          <w:sz w:val="24"/>
          <w:lang w:val="en-US"/>
        </w:rPr>
        <w:t xml:space="preserve"> for </w:t>
      </w:r>
      <w:r w:rsidR="00521AA7">
        <w:rPr>
          <w:rFonts w:ascii="Times New Roman" w:hAnsi="Times New Roman" w:cs="Times New Roman"/>
          <w:i/>
          <w:iCs/>
          <w:sz w:val="24"/>
          <w:lang w:val="en-US"/>
        </w:rPr>
        <w:t xml:space="preserve">Enterococcus </w:t>
      </w:r>
      <w:proofErr w:type="spellStart"/>
      <w:r w:rsidR="00521AA7">
        <w:rPr>
          <w:rFonts w:ascii="Times New Roman" w:hAnsi="Times New Roman" w:cs="Times New Roman"/>
          <w:i/>
          <w:iCs/>
          <w:sz w:val="24"/>
          <w:lang w:val="en-US"/>
        </w:rPr>
        <w:t>faecalis</w:t>
      </w:r>
      <w:proofErr w:type="spellEnd"/>
      <w:r w:rsidR="0077130E">
        <w:rPr>
          <w:rFonts w:ascii="Times New Roman" w:hAnsi="Times New Roman" w:cs="Times New Roman"/>
          <w:sz w:val="24"/>
          <w:lang w:val="en-US"/>
        </w:rPr>
        <w:t xml:space="preserve"> </w:t>
      </w:r>
      <w:r w:rsidR="00521AA7">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{"citationItems":[{"id":"ITEM-1","itemData":{"DOI":"10.1166/jctn.2020.9270","author":[{"dropping-particle":"","family":"Borges","given":"Ialle Gurgel","non-dropping-particle":"","parse-names":false,"suffix":""},{"dropping-particle":"de","family":"Araújo","given":"Jennifer Thayanne Cavalcante","non-dropping-particle":"","parse-names":false,"suffix":""},{"dropping-particle":"de","family":"Sousa","given":"Francisco Fábio Oliveira","non-dropping-particle":"","parse-names":false,"suffix":""}],"container-title":"Journal of Computational and Theorical Nanoscience","id":"ITEM-1","issued":{"date-parts":[["2020"]]},"page":"1-7","title":"Bactericidal and Antibiofilm Activity of Anacardic Acid Loaded-Zein Nanoparticles Against Enterococcus faecalis Ex Vivo","type":"article-journal","volume":"17"},"uris":["http://www.mendeley.com/documents/?uuid=5d0d0efb-b7d5-4a8f-81e2-bd73aaafeac1"]}],"mendeley":{"formattedCitation":"[44]","plainTextFormattedCitation":"[44]","previouslyFormattedCitation":"[44]"},"properties":{"noteIndex":0},"schema":"https://github.com/citation-style-language/schema/raw/master/csl-citation.json"}</w:instrText>
      </w:r>
      <w:r w:rsidR="00521AA7">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[44]</w:t>
      </w:r>
      <w:r w:rsidR="00521AA7">
        <w:rPr>
          <w:rFonts w:ascii="Times New Roman" w:hAnsi="Times New Roman" w:cs="Times New Roman"/>
          <w:sz w:val="24"/>
          <w:lang w:val="en-US"/>
        </w:rPr>
        <w:fldChar w:fldCharType="end"/>
      </w:r>
      <w:r w:rsidR="00521AA7">
        <w:rPr>
          <w:rFonts w:ascii="Times New Roman" w:hAnsi="Times New Roman" w:cs="Times New Roman"/>
          <w:sz w:val="24"/>
          <w:lang w:val="en-US"/>
        </w:rPr>
        <w:t>.</w:t>
      </w:r>
      <w:r w:rsidR="00A9622A">
        <w:rPr>
          <w:rFonts w:ascii="Times New Roman" w:hAnsi="Times New Roman" w:cs="Times New Roman"/>
          <w:sz w:val="24"/>
          <w:lang w:val="en-US"/>
        </w:rPr>
        <w:t xml:space="preserve"> </w:t>
      </w:r>
      <w:r w:rsidR="00D85E27" w:rsidRPr="00D85E27">
        <w:rPr>
          <w:rFonts w:ascii="Times New Roman" w:hAnsi="Times New Roman"/>
          <w:sz w:val="24"/>
          <w:lang w:val="en-US"/>
        </w:rPr>
        <w:t xml:space="preserve">AA </w:t>
      </w:r>
      <w:r w:rsidR="0005057F">
        <w:rPr>
          <w:rFonts w:ascii="Times New Roman" w:hAnsi="Times New Roman"/>
          <w:sz w:val="24"/>
          <w:lang w:val="en-US"/>
        </w:rPr>
        <w:t xml:space="preserve">has </w:t>
      </w:r>
      <w:r w:rsidR="005110D4">
        <w:rPr>
          <w:rFonts w:ascii="Times New Roman" w:hAnsi="Times New Roman"/>
          <w:sz w:val="24"/>
          <w:lang w:val="en-US"/>
        </w:rPr>
        <w:t xml:space="preserve">already demonstrated </w:t>
      </w:r>
      <w:r w:rsidR="0005057F" w:rsidRPr="00D85E27">
        <w:rPr>
          <w:rFonts w:ascii="Times New Roman" w:hAnsi="Times New Roman"/>
          <w:sz w:val="24"/>
          <w:lang w:val="en-US"/>
        </w:rPr>
        <w:t xml:space="preserve">antifungal activity </w:t>
      </w:r>
      <w:r w:rsidR="00D85E27" w:rsidRPr="00D85E27">
        <w:rPr>
          <w:rFonts w:ascii="Times New Roman" w:hAnsi="Times New Roman"/>
          <w:sz w:val="24"/>
          <w:lang w:val="en-US"/>
        </w:rPr>
        <w:t xml:space="preserve">against </w:t>
      </w:r>
      <w:proofErr w:type="spellStart"/>
      <w:r w:rsidR="00D85E27" w:rsidRPr="00D85E27">
        <w:rPr>
          <w:rFonts w:ascii="Times New Roman" w:hAnsi="Times New Roman"/>
          <w:i/>
          <w:iCs/>
          <w:sz w:val="24"/>
          <w:lang w:val="en-US"/>
        </w:rPr>
        <w:t>Magn</w:t>
      </w:r>
      <w:r w:rsidR="00D85E27">
        <w:rPr>
          <w:rFonts w:ascii="Times New Roman" w:hAnsi="Times New Roman"/>
          <w:i/>
          <w:iCs/>
          <w:sz w:val="24"/>
          <w:lang w:val="en-US"/>
        </w:rPr>
        <w:t>a</w:t>
      </w:r>
      <w:r w:rsidR="00D85E27" w:rsidRPr="00D85E27">
        <w:rPr>
          <w:rFonts w:ascii="Times New Roman" w:hAnsi="Times New Roman"/>
          <w:i/>
          <w:iCs/>
          <w:sz w:val="24"/>
          <w:lang w:val="en-US"/>
        </w:rPr>
        <w:t>porthe</w:t>
      </w:r>
      <w:proofErr w:type="spellEnd"/>
      <w:r w:rsidR="00D85E27" w:rsidRPr="00D85E27">
        <w:rPr>
          <w:rFonts w:ascii="Times New Roman" w:hAnsi="Times New Roman"/>
          <w:i/>
          <w:iCs/>
          <w:sz w:val="24"/>
          <w:lang w:val="en-US"/>
        </w:rPr>
        <w:t xml:space="preserve"> </w:t>
      </w:r>
      <w:proofErr w:type="spellStart"/>
      <w:r w:rsidR="00D85E27" w:rsidRPr="00D85E27">
        <w:rPr>
          <w:rFonts w:ascii="Times New Roman" w:hAnsi="Times New Roman"/>
          <w:i/>
          <w:iCs/>
          <w:sz w:val="24"/>
          <w:lang w:val="en-US"/>
        </w:rPr>
        <w:t>oryzae</w:t>
      </w:r>
      <w:proofErr w:type="spellEnd"/>
      <w:r w:rsidR="00D85E27" w:rsidRPr="00D85E27">
        <w:rPr>
          <w:rFonts w:ascii="Times New Roman" w:hAnsi="Times New Roman"/>
          <w:sz w:val="24"/>
          <w:lang w:val="en-US"/>
        </w:rPr>
        <w:t xml:space="preserve">, </w:t>
      </w:r>
      <w:r w:rsidR="00D85E27" w:rsidRPr="00D85E27">
        <w:rPr>
          <w:rFonts w:ascii="Times New Roman" w:hAnsi="Times New Roman"/>
          <w:i/>
          <w:iCs/>
          <w:sz w:val="24"/>
          <w:lang w:val="en-US"/>
        </w:rPr>
        <w:t>Saccharomyces cerevisiae</w:t>
      </w:r>
      <w:r w:rsidR="005151BE">
        <w:rPr>
          <w:rFonts w:ascii="Times New Roman" w:hAnsi="Times New Roman"/>
          <w:i/>
          <w:iCs/>
          <w:sz w:val="24"/>
          <w:lang w:val="en-US"/>
        </w:rPr>
        <w:t xml:space="preserve">, </w:t>
      </w:r>
      <w:r w:rsidR="005151BE">
        <w:rPr>
          <w:rFonts w:ascii="Times New Roman" w:hAnsi="Times New Roman"/>
          <w:sz w:val="24"/>
          <w:lang w:val="en-US"/>
        </w:rPr>
        <w:t xml:space="preserve">through apoptosis induction </w:t>
      </w:r>
      <w:r w:rsidR="00D85E27">
        <w:rPr>
          <w:rFonts w:ascii="Times New Roman" w:hAnsi="Times New Roman"/>
          <w:sz w:val="24"/>
          <w:lang w:val="en-US"/>
        </w:rPr>
        <w:fldChar w:fldCharType="begin" w:fldLock="1"/>
      </w:r>
      <w:r w:rsidR="00754731">
        <w:rPr>
          <w:rFonts w:ascii="Times New Roman" w:hAnsi="Times New Roman"/>
          <w:sz w:val="24"/>
          <w:lang w:val="en-US"/>
        </w:rPr>
        <w:instrText>ADDIN CSL_CITATION {"citationItems":[{"id":"ITEM-1","itemData":{"DOI":"10.1007/s00253-015-6915-4","ISSN":"14320614","abstract":"Anacardic acid (6-pentadecylsalicylic acid), extracted from cashew nut shell liquid, is a natural phenolic lipid well known for its strong antibacterial, antioxidant, and anticancer activities. Its effect has been well studied in bacterial and mammalian systems but remains largely unexplored in fungi. The present study identifies antifungal, cytotoxic, and antioxidant activities of anacardic acid in the rice blast fungus Magnaporthe oryzae. It was found that anacardic acid causes inhibition of conidial germination and mycelial growth in this ascomycetous fungus. Phosphatidylserine externalization, chromatin condensation, DNA degradation, and loss of mitochondrial membrane potential suggest that growth inhibition of fungus is mainly caused by apoptosis-like cell death. Broad-spectrum caspase inhibitor Z-VAD-FMK treatment indicated that anacardic acid induces caspase-independent apoptosis in M. oryzae. Expression of a predicted ortholog of apoptosis-inducing factor (AIF) was upregulated during the process of apoptosis, suggesting the possibility of mitochondria dependent apoptosis via activation of apoptosis-inducing factor. Anacardic acid treatment leads to decrease in reactive oxygen species rather than increase in reactive oxygen species (ROS) accumulation normally observed during apoptosis, confirming the antioxidant properties of anacardic acid as suggested by earlier reports. Our study also shows that anacardic acid renders the fungus highly sensitive to DNA damaging agents like ethyl methanesulfonate (EMS). Treatment of rice leaves with anacardic acid prevents M. oryzae from infecting the plant without affecting the leaf, suggesting that anacardic acid can be an effective antifungal agent.","author":[{"dropping-particle":"","family":"Muzaffar","given":"Suhail","non-dropping-particle":"","parse-names":false,"suffix":""},{"dropping-particle":"","family":"Bose","given":"Chinchu","non-dropping-particle":"","parse-names":false,"suffix":""},{"dropping-particle":"","family":"Banerji","given":"Ashok","non-dropping-particle":"","parse-names":false,"suffix":""},{"dropping-particle":"","family":"Nair","given":"Bipin G.","non-dropping-particle":"","parse-names":false,"suffix":""},{"dropping-particle":"","family":"Chattoo","given":"Bharat B.","non-dropping-particle":"","parse-names":false,"suffix":""}],"container-title":"Applied Microbiology and Biotechnology","id":"ITEM-1","issue":"1","issued":{"date-parts":[["2016"]]},"page":"323-335","title":"Anacardic acid induces apoptosis-like cell death in the rice blast fungus Magnaporthe oryzae","type":"article-journal","volume":"100"},"uris":["http://www.mendeley.com/documents/?uuid=6bcc8843-83a3-4913-b4a2-653ba5bc1542"]},{"id":"ITEM-2","itemData":{"DOI":"10.1007/s10495-016-1330-6","ISBN":"0123456789","ISSN":"1573675X","abstract":"Anacardic acid is a medicinal phytochemical that inhibits proliferation of fungal as well as several types of cancer cells. It induces apoptotic cell death in various cell types, but very little is known about the mechanism involved in the process. Here, we used budding yeast Saccharomyces cerevisiae as a model to study the involvement of some key elements of apoptosis in the anacardic acid-induced cell death. Plasma membrane constriction, chromatin condensation, DNA degradation, and externalization of phosphatidylserine (PS) indicated that anacardic acid induces apoptotic cell death in S. cerevisiae. However, the exogenous addition of broad-spectrum caspase inhibitor Z-VAD-FMK or deletion of the yeast caspase Yca1 showed that the anacardic acid-induced cell death is caspase independent. Apoptosis-inducing factor (AIF1) deletion mutant was resistant to the anacardic acid-induced cell death, suggesting a key role of Aif1. Overexpression of Aif1 made cells highly susceptible to anacardic acid, further confirming that Aif1 mediates anacardic acid-induced apoptosis. Interestingly, instead of the increase in the intracellular reactive oxygen species (ROS) normally observed during apoptosis, anacardic acid caused a decrease in the intracellular ROS levels. Quantitative real-time PCR analysis showed downregulation of the BIR1 survivin mRNA expression during the anacardic acid-induced apoptosis.","author":[{"dropping-particle":"","family":"Muzaffar","given":"Suhail","non-dropping-particle":"","parse-names":false,"suffix":""},{"dropping-particle":"","family":"Chattoo","given":"Bharat B.","non-dropping-particle":"","parse-names":false,"suffix":""}],"container-title":"Apoptosis","id":"ITEM-2","issue":"3","issued":{"date-parts":[["2017"]]},"page":"463-474","publisher":"Springer US","title":"Apoptosis-inducing factor (Aif1) mediates anacardic acid-induced apoptosis in Saccharomyces cerevisiae","type":"article-journal","volume":"22"},"uris":["http://www.mendeley.com/documents/?uuid=1836325c-9e56-4683-9f26-87ec520cf296"]}],"mendeley":{"formattedCitation":"[45,46]","plainTextFormattedCitation":"[45,46]","previouslyFormattedCitation":"[45,46]"},"properties":{"noteIndex":0},"schema":"https://github.com/citation-style-language/schema/raw/master/csl-citation.json"}</w:instrText>
      </w:r>
      <w:r w:rsidR="00D85E27">
        <w:rPr>
          <w:rFonts w:ascii="Times New Roman" w:hAnsi="Times New Roman"/>
          <w:sz w:val="24"/>
          <w:lang w:val="en-US"/>
        </w:rPr>
        <w:fldChar w:fldCharType="separate"/>
      </w:r>
      <w:r w:rsidR="00754731" w:rsidRPr="00754731">
        <w:rPr>
          <w:rFonts w:ascii="Times New Roman" w:hAnsi="Times New Roman"/>
          <w:noProof/>
          <w:sz w:val="24"/>
          <w:lang w:val="en-US"/>
        </w:rPr>
        <w:t>[45,46]</w:t>
      </w:r>
      <w:r w:rsidR="00D85E27">
        <w:rPr>
          <w:rFonts w:ascii="Times New Roman" w:hAnsi="Times New Roman"/>
          <w:sz w:val="24"/>
          <w:lang w:val="en-US"/>
        </w:rPr>
        <w:fldChar w:fldCharType="end"/>
      </w:r>
      <w:r w:rsidR="005110D4">
        <w:rPr>
          <w:rFonts w:ascii="Times New Roman" w:hAnsi="Times New Roman"/>
          <w:sz w:val="24"/>
          <w:lang w:val="en-US"/>
        </w:rPr>
        <w:t xml:space="preserve">. High concentrations were needed to inhibit </w:t>
      </w:r>
      <w:r w:rsidR="005151BE">
        <w:rPr>
          <w:rFonts w:ascii="Times New Roman" w:hAnsi="Times New Roman"/>
          <w:i/>
          <w:iCs/>
          <w:sz w:val="24"/>
          <w:lang w:val="en-US"/>
        </w:rPr>
        <w:t>C</w:t>
      </w:r>
      <w:r w:rsidR="00BF29C8">
        <w:rPr>
          <w:rFonts w:ascii="Times New Roman" w:hAnsi="Times New Roman"/>
          <w:i/>
          <w:iCs/>
          <w:sz w:val="24"/>
          <w:lang w:val="en-US"/>
        </w:rPr>
        <w:t>andida</w:t>
      </w:r>
      <w:r w:rsidR="005110D4">
        <w:rPr>
          <w:rFonts w:ascii="Times New Roman" w:hAnsi="Times New Roman"/>
          <w:i/>
          <w:iCs/>
          <w:sz w:val="24"/>
          <w:lang w:val="en-US"/>
        </w:rPr>
        <w:t xml:space="preserve"> </w:t>
      </w:r>
      <w:proofErr w:type="spellStart"/>
      <w:r w:rsidR="005110D4">
        <w:rPr>
          <w:rFonts w:ascii="Times New Roman" w:hAnsi="Times New Roman"/>
          <w:i/>
          <w:iCs/>
          <w:sz w:val="24"/>
          <w:lang w:val="en-US"/>
        </w:rPr>
        <w:t>utilis</w:t>
      </w:r>
      <w:proofErr w:type="spellEnd"/>
      <w:r w:rsidR="005151BE">
        <w:rPr>
          <w:rFonts w:ascii="Times New Roman" w:hAnsi="Times New Roman"/>
          <w:sz w:val="24"/>
          <w:lang w:val="en-US"/>
        </w:rPr>
        <w:t xml:space="preserve"> </w:t>
      </w:r>
      <w:r w:rsidR="005151BE">
        <w:rPr>
          <w:rFonts w:ascii="Times New Roman" w:hAnsi="Times New Roman"/>
          <w:sz w:val="24"/>
          <w:lang w:val="en-US"/>
        </w:rPr>
        <w:fldChar w:fldCharType="begin" w:fldLock="1"/>
      </w:r>
      <w:r w:rsidR="00754731">
        <w:rPr>
          <w:rFonts w:ascii="Times New Roman" w:hAnsi="Times New Roman"/>
          <w:sz w:val="24"/>
          <w:lang w:val="en-US"/>
        </w:rPr>
        <w:instrText>ADDIN CSL_CITATION {"citationItems":[{"id":"ITEM-1","itemData":{"author":[{"dropping-particle":"","family":"Gellerman","given":"J L","non-dropping-particle":"","parse-names":false,"suffix":""},{"dropping-particle":"","family":"Walsh","given":"N J","non-dropping-particle":"","parse-names":false,"suffix":""},{"dropping-particle":"","family":"Werner","given":"N K","non-dropping-particle":"","parse-names":false,"suffix":""},{"dropping-particle":"","family":"Schlenk","given":"H","non-dropping-particle":"","parse-names":false,"suffix":""}],"container-title":"Can. J. Microbiol.","id":"ITEM-1","issued":{"date-parts":[["1969"]]},"page":"1219-1223","title":"Antimicrobial effects of anacardic acids","type":"article-journal","volume":"15"},"uris":["http://www.mendeley.com/documents/?uuid=9c0c6ab2-7d16-4eef-a3d9-da6f9578e81d"]}],"mendeley":{"formattedCitation":"[47]","plainTextFormattedCitation":"[47]","previouslyFormattedCitation":"[47]"},"properties":{"noteIndex":0},"schema":"https://github.com/citation-style-language/schema/raw/master/csl-citation.json"}</w:instrText>
      </w:r>
      <w:r w:rsidR="005151BE">
        <w:rPr>
          <w:rFonts w:ascii="Times New Roman" w:hAnsi="Times New Roman"/>
          <w:sz w:val="24"/>
          <w:lang w:val="en-US"/>
        </w:rPr>
        <w:fldChar w:fldCharType="separate"/>
      </w:r>
      <w:r w:rsidR="00754731" w:rsidRPr="00754731">
        <w:rPr>
          <w:rFonts w:ascii="Times New Roman" w:hAnsi="Times New Roman"/>
          <w:noProof/>
          <w:sz w:val="24"/>
          <w:lang w:val="en-US"/>
        </w:rPr>
        <w:t>[47]</w:t>
      </w:r>
      <w:r w:rsidR="005151BE">
        <w:rPr>
          <w:rFonts w:ascii="Times New Roman" w:hAnsi="Times New Roman"/>
          <w:sz w:val="24"/>
          <w:lang w:val="en-US"/>
        </w:rPr>
        <w:fldChar w:fldCharType="end"/>
      </w:r>
      <w:r w:rsidR="005110D4">
        <w:rPr>
          <w:rFonts w:ascii="Times New Roman" w:hAnsi="Times New Roman"/>
          <w:sz w:val="24"/>
          <w:lang w:val="en-US"/>
        </w:rPr>
        <w:t xml:space="preserve">. </w:t>
      </w:r>
      <w:proofErr w:type="spellStart"/>
      <w:r w:rsidR="005110D4">
        <w:rPr>
          <w:rFonts w:ascii="Times New Roman" w:hAnsi="Times New Roman"/>
          <w:sz w:val="24"/>
          <w:lang w:val="en-US"/>
        </w:rPr>
        <w:t>F</w:t>
      </w:r>
      <w:r w:rsidR="005110D4" w:rsidRPr="00D85E27">
        <w:rPr>
          <w:rFonts w:ascii="Times New Roman" w:hAnsi="Times New Roman"/>
          <w:sz w:val="24"/>
          <w:lang w:val="en-US"/>
        </w:rPr>
        <w:t>ungistatic</w:t>
      </w:r>
      <w:proofErr w:type="spellEnd"/>
      <w:r w:rsidR="005110D4" w:rsidRPr="00D85E27">
        <w:rPr>
          <w:rFonts w:ascii="Times New Roman" w:hAnsi="Times New Roman"/>
          <w:sz w:val="24"/>
          <w:lang w:val="en-US"/>
        </w:rPr>
        <w:t xml:space="preserve"> and fungicidal concentration of 0.2567 and 0.5167 mg/m</w:t>
      </w:r>
      <w:r w:rsidR="00362EC2">
        <w:rPr>
          <w:rFonts w:ascii="Times New Roman" w:hAnsi="Times New Roman"/>
          <w:sz w:val="24"/>
          <w:lang w:val="en-US"/>
        </w:rPr>
        <w:t>L</w:t>
      </w:r>
      <w:r w:rsidR="005110D4">
        <w:rPr>
          <w:rFonts w:ascii="Times New Roman" w:hAnsi="Times New Roman"/>
          <w:sz w:val="24"/>
          <w:lang w:val="en-US"/>
        </w:rPr>
        <w:t xml:space="preserve"> were found </w:t>
      </w:r>
      <w:r w:rsidR="00BF29C8">
        <w:rPr>
          <w:rFonts w:ascii="Times New Roman" w:hAnsi="Times New Roman"/>
          <w:sz w:val="24"/>
          <w:lang w:val="en-US"/>
        </w:rPr>
        <w:t>against</w:t>
      </w:r>
      <w:r w:rsidR="00D85E27" w:rsidRPr="00D85E27">
        <w:rPr>
          <w:rFonts w:ascii="Times New Roman" w:hAnsi="Times New Roman"/>
          <w:sz w:val="24"/>
          <w:lang w:val="en-US"/>
        </w:rPr>
        <w:t xml:space="preserve"> </w:t>
      </w:r>
      <w:proofErr w:type="spellStart"/>
      <w:r w:rsidR="00D85E27" w:rsidRPr="00D85E27">
        <w:rPr>
          <w:rFonts w:ascii="Times New Roman" w:hAnsi="Times New Roman"/>
          <w:i/>
          <w:iCs/>
          <w:sz w:val="24"/>
          <w:lang w:val="en-US"/>
        </w:rPr>
        <w:t>T</w:t>
      </w:r>
      <w:r w:rsidR="00BF29C8">
        <w:rPr>
          <w:rFonts w:ascii="Times New Roman" w:hAnsi="Times New Roman"/>
          <w:i/>
          <w:iCs/>
          <w:sz w:val="24"/>
          <w:lang w:val="en-US"/>
        </w:rPr>
        <w:t>rychophyton</w:t>
      </w:r>
      <w:proofErr w:type="spellEnd"/>
      <w:r w:rsidR="00D85E27" w:rsidRPr="00D85E27">
        <w:rPr>
          <w:rFonts w:ascii="Times New Roman" w:hAnsi="Times New Roman"/>
          <w:i/>
          <w:iCs/>
          <w:sz w:val="24"/>
          <w:lang w:val="en-US"/>
        </w:rPr>
        <w:t xml:space="preserve"> rubrum</w:t>
      </w:r>
      <w:r w:rsidR="005110D4">
        <w:rPr>
          <w:rFonts w:ascii="Times New Roman" w:hAnsi="Times New Roman"/>
          <w:sz w:val="24"/>
          <w:lang w:val="en-US"/>
        </w:rPr>
        <w:t xml:space="preserve"> </w:t>
      </w:r>
      <w:r w:rsidR="00592742">
        <w:rPr>
          <w:rFonts w:ascii="Times New Roman" w:hAnsi="Times New Roman"/>
          <w:sz w:val="24"/>
          <w:lang w:val="en-US"/>
        </w:rPr>
        <w:t>for the AA</w:t>
      </w:r>
      <w:r w:rsidR="00592742" w:rsidRPr="00C412E3">
        <w:rPr>
          <w:rFonts w:ascii="Times New Roman" w:hAnsi="Times New Roman"/>
          <w:sz w:val="24"/>
          <w:vertAlign w:val="subscript"/>
          <w:lang w:val="en-US"/>
        </w:rPr>
        <w:t>15:1</w:t>
      </w:r>
      <w:r w:rsidR="00592742">
        <w:rPr>
          <w:rFonts w:ascii="Times New Roman" w:hAnsi="Times New Roman"/>
          <w:sz w:val="24"/>
          <w:lang w:val="en-US"/>
        </w:rPr>
        <w:t xml:space="preserve">, </w:t>
      </w:r>
      <w:r w:rsidR="003C27F8">
        <w:rPr>
          <w:rFonts w:ascii="Times New Roman" w:hAnsi="Times New Roman"/>
          <w:sz w:val="24"/>
          <w:lang w:val="en-US"/>
        </w:rPr>
        <w:t xml:space="preserve">attributing the lipophilicity of the molecule to the potentiation of antifungal activity </w:t>
      </w:r>
      <w:r w:rsidR="009B14B9">
        <w:rPr>
          <w:rFonts w:ascii="Times New Roman" w:hAnsi="Times New Roman"/>
          <w:sz w:val="24"/>
          <w:lang w:val="en-US"/>
        </w:rPr>
        <w:fldChar w:fldCharType="begin" w:fldLock="1"/>
      </w:r>
      <w:r w:rsidR="00754731">
        <w:rPr>
          <w:rFonts w:ascii="Times New Roman" w:hAnsi="Times New Roman"/>
          <w:sz w:val="24"/>
          <w:lang w:val="en-US"/>
        </w:rPr>
        <w:instrText>ADDIN CSL_CITATION {"citationItems":[{"id":"ITEM-1","itemData":{"DOI":"10.3390/ph10010031","ISSN":"1424-8247","author":[{"dropping-particle":"","family":"Morais","given":"Selene","non-dropping-particle":"","parse-names":false,"suffix":""},{"dropping-particle":"","family":"Silva","given":"Katherine","non-dropping-particle":"","parse-names":false,"suffix":""},{"dropping-particle":"","family":"Araujo","given":"Halisson","non-dropping-particle":"","parse-names":false,"suffix":""},{"dropping-particle":"","family":"Vieira","given":"Icaro","non-dropping-particle":"","parse-names":false,"suffix":""},{"dropping-particle":"","family":"Alves","given":"Daniela","non-dropping-particle":"","parse-names":false,"suffix":""},{"dropping-particle":"","family":"Fontenelle","given":"Raquel","non-dropping-particle":"","parse-names":false,"suffix":""},{"dropping-particle":"","family":"Silva","given":"Artur","non-dropping-particle":"","parse-names":false,"suffix":""}],"container-title":"Pharmaceuticals","id":"ITEM-1","issue":"4","issued":{"date-parts":[["2017","3","16"]]},"page":"31","title":"Anacardic Acid Constituents from Cashew Nut Shell Liquid: NMR Characterization and the Effect of Unsaturation on Its Biological Activities","type":"article-journal","volume":"10"},"uris":["http://www.mendeley.com/documents/?uuid=b379f5e0-efd3-4533-a0c5-4314eaab9e9f"]}],"mendeley":{"formattedCitation":"[10]","plainTextFormattedCitation":"[10]","previouslyFormattedCitation":"[10]"},"properties":{"noteIndex":0},"schema":"https://github.com/citation-style-language/schema/raw/master/csl-citation.json"}</w:instrText>
      </w:r>
      <w:r w:rsidR="009B14B9">
        <w:rPr>
          <w:rFonts w:ascii="Times New Roman" w:hAnsi="Times New Roman"/>
          <w:sz w:val="24"/>
          <w:lang w:val="en-US"/>
        </w:rPr>
        <w:fldChar w:fldCharType="separate"/>
      </w:r>
      <w:r w:rsidR="00754731" w:rsidRPr="00754731">
        <w:rPr>
          <w:rFonts w:ascii="Times New Roman" w:hAnsi="Times New Roman"/>
          <w:noProof/>
          <w:sz w:val="24"/>
          <w:lang w:val="en-US"/>
        </w:rPr>
        <w:t>[10]</w:t>
      </w:r>
      <w:r w:rsidR="009B14B9">
        <w:rPr>
          <w:rFonts w:ascii="Times New Roman" w:hAnsi="Times New Roman"/>
          <w:sz w:val="24"/>
          <w:lang w:val="en-US"/>
        </w:rPr>
        <w:fldChar w:fldCharType="end"/>
      </w:r>
      <w:r w:rsidR="00D85E27" w:rsidRPr="00D85E27">
        <w:rPr>
          <w:rFonts w:ascii="Times New Roman" w:hAnsi="Times New Roman"/>
          <w:sz w:val="24"/>
          <w:lang w:val="en-US"/>
        </w:rPr>
        <w:t>.</w:t>
      </w:r>
      <w:r w:rsidR="00065E44">
        <w:rPr>
          <w:rFonts w:ascii="Times New Roman" w:hAnsi="Times New Roman"/>
          <w:sz w:val="24"/>
          <w:lang w:val="en-US"/>
        </w:rPr>
        <w:t xml:space="preserve"> </w:t>
      </w:r>
      <w:r w:rsidR="004F4E69" w:rsidRPr="004F4E69">
        <w:rPr>
          <w:rFonts w:ascii="Times New Roman" w:hAnsi="Times New Roman"/>
          <w:sz w:val="24"/>
          <w:lang w:val="en-US"/>
        </w:rPr>
        <w:t>Some studies report</w:t>
      </w:r>
      <w:r w:rsidR="00362EC2">
        <w:rPr>
          <w:rFonts w:ascii="Times New Roman" w:hAnsi="Times New Roman"/>
          <w:sz w:val="24"/>
          <w:lang w:val="en-US"/>
        </w:rPr>
        <w:t>ed the</w:t>
      </w:r>
      <w:r w:rsidR="004F4E69" w:rsidRPr="004F4E69">
        <w:rPr>
          <w:rFonts w:ascii="Times New Roman" w:hAnsi="Times New Roman"/>
          <w:sz w:val="24"/>
          <w:lang w:val="en-US"/>
        </w:rPr>
        <w:t xml:space="preserve"> ineffectiveness of AA </w:t>
      </w:r>
      <w:r w:rsidR="00BF29C8">
        <w:rPr>
          <w:rFonts w:ascii="Times New Roman" w:hAnsi="Times New Roman"/>
          <w:sz w:val="24"/>
          <w:lang w:val="en-US"/>
        </w:rPr>
        <w:t xml:space="preserve">at </w:t>
      </w:r>
      <w:r w:rsidR="004F4E69">
        <w:rPr>
          <w:rFonts w:ascii="Times New Roman" w:hAnsi="Times New Roman"/>
          <w:sz w:val="24"/>
          <w:lang w:val="en-US"/>
        </w:rPr>
        <w:t xml:space="preserve">200 </w:t>
      </w:r>
      <w:proofErr w:type="spellStart"/>
      <w:r w:rsidR="004F4E69">
        <w:rPr>
          <w:rFonts w:ascii="Calibri" w:hAnsi="Calibri" w:cs="Calibri"/>
          <w:sz w:val="24"/>
          <w:lang w:val="en-US"/>
        </w:rPr>
        <w:t>μ</w:t>
      </w:r>
      <w:r w:rsidR="004F4E69">
        <w:rPr>
          <w:rFonts w:ascii="Times New Roman" w:hAnsi="Times New Roman"/>
          <w:sz w:val="24"/>
          <w:lang w:val="en-US"/>
        </w:rPr>
        <w:t>M</w:t>
      </w:r>
      <w:proofErr w:type="spellEnd"/>
      <w:r w:rsidR="004F4E69">
        <w:rPr>
          <w:rFonts w:ascii="Times New Roman" w:hAnsi="Times New Roman"/>
          <w:sz w:val="24"/>
          <w:lang w:val="en-US"/>
        </w:rPr>
        <w:t xml:space="preserve"> </w:t>
      </w:r>
      <w:r w:rsidR="004F4E69" w:rsidRPr="004F4E69">
        <w:rPr>
          <w:rFonts w:ascii="Times New Roman" w:hAnsi="Times New Roman"/>
          <w:sz w:val="24"/>
          <w:lang w:val="en-US"/>
        </w:rPr>
        <w:t xml:space="preserve">and cashew gum </w:t>
      </w:r>
      <w:r w:rsidR="00C412E3">
        <w:rPr>
          <w:rFonts w:ascii="Times New Roman" w:hAnsi="Times New Roman"/>
          <w:sz w:val="24"/>
          <w:lang w:val="en-US"/>
        </w:rPr>
        <w:t xml:space="preserve">crude </w:t>
      </w:r>
      <w:r w:rsidR="00BF29C8">
        <w:rPr>
          <w:rFonts w:ascii="Times New Roman" w:hAnsi="Times New Roman"/>
          <w:sz w:val="24"/>
          <w:lang w:val="en-US"/>
        </w:rPr>
        <w:t>at</w:t>
      </w:r>
      <w:r w:rsidR="00C412E3">
        <w:rPr>
          <w:rFonts w:ascii="Times New Roman" w:hAnsi="Times New Roman"/>
          <w:sz w:val="24"/>
          <w:lang w:val="en-US"/>
        </w:rPr>
        <w:t xml:space="preserve"> </w:t>
      </w:r>
      <w:r w:rsidR="004F4E69">
        <w:rPr>
          <w:rFonts w:ascii="Times New Roman" w:hAnsi="Times New Roman"/>
          <w:sz w:val="24"/>
          <w:lang w:val="en-US"/>
        </w:rPr>
        <w:t xml:space="preserve">60 mg/mL </w:t>
      </w:r>
      <w:r w:rsidR="004F4E69" w:rsidRPr="004F4E69">
        <w:rPr>
          <w:rFonts w:ascii="Times New Roman" w:hAnsi="Times New Roman"/>
          <w:sz w:val="24"/>
          <w:lang w:val="en-US"/>
        </w:rPr>
        <w:t xml:space="preserve">against </w:t>
      </w:r>
      <w:r w:rsidR="004F4E69" w:rsidRPr="00C412E3">
        <w:rPr>
          <w:rFonts w:ascii="Times New Roman" w:hAnsi="Times New Roman"/>
          <w:i/>
          <w:iCs/>
          <w:sz w:val="24"/>
          <w:lang w:val="en-US"/>
        </w:rPr>
        <w:t>C. albicans</w:t>
      </w:r>
      <w:r w:rsidR="004F4E69" w:rsidRPr="004F4E69">
        <w:rPr>
          <w:rFonts w:ascii="Times New Roman" w:hAnsi="Times New Roman"/>
          <w:sz w:val="24"/>
          <w:lang w:val="en-US"/>
        </w:rPr>
        <w:t xml:space="preserve">, however, the </w:t>
      </w:r>
      <w:r w:rsidR="00C44BC4" w:rsidRPr="00C44BC4">
        <w:rPr>
          <w:rFonts w:ascii="Times New Roman" w:hAnsi="Times New Roman"/>
          <w:sz w:val="24"/>
          <w:lang w:val="en-US"/>
        </w:rPr>
        <w:t xml:space="preserve">ethanol extract of </w:t>
      </w:r>
      <w:r w:rsidR="00C44BC4" w:rsidRPr="00C412E3">
        <w:rPr>
          <w:rFonts w:ascii="Times New Roman" w:hAnsi="Times New Roman"/>
          <w:i/>
          <w:iCs/>
          <w:sz w:val="24"/>
          <w:lang w:val="en-US"/>
        </w:rPr>
        <w:t xml:space="preserve">A. </w:t>
      </w:r>
      <w:proofErr w:type="spellStart"/>
      <w:r w:rsidR="00C44BC4" w:rsidRPr="00C412E3">
        <w:rPr>
          <w:rFonts w:ascii="Times New Roman" w:hAnsi="Times New Roman"/>
          <w:i/>
          <w:iCs/>
          <w:sz w:val="24"/>
          <w:lang w:val="en-US"/>
        </w:rPr>
        <w:t>occidentale</w:t>
      </w:r>
      <w:proofErr w:type="spellEnd"/>
      <w:r w:rsidR="00C44BC4" w:rsidRPr="00C44BC4">
        <w:rPr>
          <w:rFonts w:ascii="Times New Roman" w:hAnsi="Times New Roman"/>
          <w:sz w:val="24"/>
          <w:lang w:val="en-US"/>
        </w:rPr>
        <w:t xml:space="preserve"> flowers showed a fungicidal concentration of 20 mg/m</w:t>
      </w:r>
      <w:r w:rsidR="00362EC2">
        <w:rPr>
          <w:rFonts w:ascii="Times New Roman" w:hAnsi="Times New Roman"/>
          <w:sz w:val="24"/>
          <w:lang w:val="en-US"/>
        </w:rPr>
        <w:t>L</w:t>
      </w:r>
      <w:r w:rsidR="00C44BC4" w:rsidRPr="00C44BC4">
        <w:rPr>
          <w:rFonts w:ascii="Times New Roman" w:hAnsi="Times New Roman"/>
          <w:sz w:val="24"/>
          <w:lang w:val="en-US"/>
        </w:rPr>
        <w:t xml:space="preserve"> against strains of </w:t>
      </w:r>
      <w:r w:rsidR="00C44BC4" w:rsidRPr="00C412E3">
        <w:rPr>
          <w:rFonts w:ascii="Times New Roman" w:hAnsi="Times New Roman"/>
          <w:i/>
          <w:iCs/>
          <w:sz w:val="24"/>
          <w:lang w:val="en-US"/>
        </w:rPr>
        <w:t>C. albicans</w:t>
      </w:r>
      <w:r w:rsidR="00C44BC4" w:rsidRPr="00C44BC4">
        <w:rPr>
          <w:rFonts w:ascii="Times New Roman" w:hAnsi="Times New Roman"/>
          <w:sz w:val="24"/>
          <w:lang w:val="en-US"/>
        </w:rPr>
        <w:t xml:space="preserve"> and </w:t>
      </w:r>
      <w:r w:rsidR="00C44BC4" w:rsidRPr="00C412E3">
        <w:rPr>
          <w:rFonts w:ascii="Times New Roman" w:hAnsi="Times New Roman"/>
          <w:i/>
          <w:iCs/>
          <w:sz w:val="24"/>
          <w:lang w:val="en-US"/>
        </w:rPr>
        <w:t>C. tropicalis</w:t>
      </w:r>
      <w:r w:rsidR="00A655BB">
        <w:rPr>
          <w:rFonts w:ascii="Times New Roman" w:hAnsi="Times New Roman"/>
          <w:i/>
          <w:iCs/>
          <w:sz w:val="24"/>
          <w:lang w:val="en-US"/>
        </w:rPr>
        <w:t xml:space="preserve"> </w:t>
      </w:r>
      <w:r w:rsidR="00A655BB">
        <w:rPr>
          <w:rFonts w:ascii="Times New Roman" w:hAnsi="Times New Roman"/>
          <w:i/>
          <w:iCs/>
          <w:sz w:val="24"/>
          <w:lang w:val="en-US"/>
        </w:rPr>
        <w:fldChar w:fldCharType="begin" w:fldLock="1"/>
      </w:r>
      <w:r w:rsidR="00754731">
        <w:rPr>
          <w:rFonts w:ascii="Times New Roman" w:hAnsi="Times New Roman"/>
          <w:i/>
          <w:iCs/>
          <w:sz w:val="24"/>
          <w:lang w:val="en-US"/>
        </w:rPr>
        <w:instrText>ADDIN CSL_CITATION {"citationItems":[{"id":"ITEM-1","itemData":{"abstract":"Anacardium occidentale L., Anacardiaceae, is frequently used to treat infections. We evaluated the antimicrobial and antioxidant activity of extracts obtained from aerial parts of the plant in comparison with the extract prepared with the flowers. Ethanol extracts of the leaves (EEL), stem bark (EEB), and flowers (EEF) were prepared separately. The antimicrobial activity was evaluated by agar diffusion and broth dilution methods. The minimum bactericidal and fungicidal concentrations were determined against: Streptococcus mutans, Lactobacillus acidophilus, Staphylococcus aureus, MRSA, Enterococcus faecalis, Streptococcus pyogenes, Pseudomonas aeruginosa, Proteus mirabilis, Escherichia coli, Klebsiella pneumoniae, Helicobacter pylori, Salmonella choleraesuis, Candida albicans, and Candida tropicalis. The antioxidant activity of the extracts was evaluated based on their scavenger capacity of 2,2-diphenyl-1-picrylhydrazyle. The phytochemical profile was analyzed by colorimetric methods and by HPLC with UV detection. All extracts exhibited antioxidant and antimicrobial activity. Although, the EEF was the most effective since it inhibited the growth of all 14 microorganisms tested. Anacardic and galic acids were identified in all extracts as well phenolic compounds, triterpenes, flavones and xanthones. In conclusion, the extracts obtained from the aerial parts of A. occidentale, mainly the extract of flowers that was the most effective, are rich in bioactive metabolites that exert a potent antioxidant and antimicrobial effect. Taken together, the results indicate an important biotechnological potential of A. occidentale as a source of compounds with broad-spectrum antimicrobial and of antioxidant activity to be used in the food and cosmetics industry.","author":[{"dropping-particle":"","family":"Amaral","given":"Rubenice","non-dropping-particle":"","parse-names":false,"suffix":""},{"dropping-particle":"","family":"Liberio","given":"Silvana Amado","non-dropping-particle":"","parse-names":false,"suffix":""},{"dropping-particle":"","family":"Amaral","given":"Flavia M M","non-dropping-particle":"","parse-names":false,"suffix":""},{"dropping-particle":"","family":"Raquel","given":"Flavia","non-dropping-particle":"","parse-names":false,"suffix":""},{"dropping-particle":"","family":"Maria","given":"Luce","non-dropping-particle":"","parse-names":false,"suffix":""},{"dropping-particle":"","family":"Torres","given":"Brandão","non-dropping-particle":"","parse-names":false,"suffix":""},{"dropping-particle":"","family":"Neto","given":"Valério Monteiro","non-dropping-particle":"","parse-names":false,"suffix":""},{"dropping-particle":"","family":"Nassar","given":"Rosane","non-dropping-particle":"","parse-names":false,"suffix":""},{"dropping-particle":"","family":"Guerra","given":"Meireles","non-dropping-particle":"","parse-names":false,"suffix":""},{"dropping-particle":"","family":"Luis","given":"São","non-dropping-particle":"","parse-names":false,"suffix":""}],"container-title":"Journal of Bioscience and Medicines","id":"ITEM-1","issue":"April","issued":{"date-parts":[["2016"]]},"page":"87-99","title":"Antimicrobial and antioxidant activity of Anacardium occidentale L . flowers in comparison to bark and leaves extracts","type":"article-journal","volume":"4"},"uris":["http://www.mendeley.com/documents/?uuid=77c7292e-bc36-40a7-8ebf-766129bb9c4e"]},{"id":"ITEM-2","itemData":{"DOI":"10.3390/microorganisms7070201","ISSN":"20762607","abstract":"Candida species represent one of the most frequent causes of hospital-acquired infections in immunocompromised patient cohorts. Due to a very limited set of antifungals available and an increasing prevalence of drug resistance, the discovery of novel antifungal targets is essential. Targeting chromatin modifiers as potential antifungal targets has gained attention recently, mainly due to their role in regulating virulence in Candida species. Here, we describe a novel activity for the histone acetyltransferase inhibitor Cyclopentylidene-[4-(4-chlorophenyl)thiazol-2-yl)hydrazone (CPTH2) as a specific inhibitor of CTG clade Candida species. Furthermore, we show that CPTH2 has fungicidal activity and protects macrophages from Candida-mediated death. Thus, this work could provide a starting point for the development of novel antifungals specific to CTG clade Candida species.","author":[{"dropping-particle":"","family":"Tscherner","given":"Michael","non-dropping-particle":"","parse-names":false,"suffix":""},{"dropping-particle":"","family":"Kuchler","given":"Karl","non-dropping-particle":"","parse-names":false,"suffix":""}],"container-title":"Microorganisms","id":"ITEM-2","issue":"7","issued":{"date-parts":[["2019"]]},"title":"A histone acetyltransferase inhibitor with antifungal activity against CTG clade Candida species","type":"article-journal","volume":"7"},"uris":["http://www.mendeley.com/documents/?uuid=f9cd33f8-81c0-4cc7-893f-25331920d266"]}],"mendeley":{"formattedCitation":"[48,49]","plainTextFormattedCitation":"[48,49]","previouslyFormattedCitation":"[48,49]"},"properties":{"noteIndex":0},"schema":"https://github.com/citation-style-language/schema/raw/master/csl-citation.json"}</w:instrText>
      </w:r>
      <w:r w:rsidR="00A655BB">
        <w:rPr>
          <w:rFonts w:ascii="Times New Roman" w:hAnsi="Times New Roman"/>
          <w:i/>
          <w:iCs/>
          <w:sz w:val="24"/>
          <w:lang w:val="en-US"/>
        </w:rPr>
        <w:fldChar w:fldCharType="separate"/>
      </w:r>
      <w:r w:rsidR="00754731" w:rsidRPr="00754731">
        <w:rPr>
          <w:rFonts w:ascii="Times New Roman" w:hAnsi="Times New Roman"/>
          <w:iCs/>
          <w:noProof/>
          <w:sz w:val="24"/>
          <w:lang w:val="en-US"/>
        </w:rPr>
        <w:t>[48,49]</w:t>
      </w:r>
      <w:r w:rsidR="00A655BB">
        <w:rPr>
          <w:rFonts w:ascii="Times New Roman" w:hAnsi="Times New Roman"/>
          <w:i/>
          <w:iCs/>
          <w:sz w:val="24"/>
          <w:lang w:val="en-US"/>
        </w:rPr>
        <w:fldChar w:fldCharType="end"/>
      </w:r>
      <w:r w:rsidR="00C412E3">
        <w:rPr>
          <w:rFonts w:ascii="Times New Roman" w:hAnsi="Times New Roman"/>
          <w:sz w:val="24"/>
          <w:lang w:val="en-US"/>
        </w:rPr>
        <w:t>.</w:t>
      </w:r>
      <w:r w:rsidR="00BF29C8">
        <w:rPr>
          <w:rFonts w:ascii="Times New Roman" w:hAnsi="Times New Roman"/>
          <w:sz w:val="24"/>
          <w:lang w:val="en-US"/>
        </w:rPr>
        <w:t xml:space="preserve"> </w:t>
      </w:r>
      <w:r w:rsidR="005110D4">
        <w:rPr>
          <w:rFonts w:ascii="Times New Roman" w:hAnsi="Times New Roman"/>
          <w:sz w:val="24"/>
          <w:lang w:val="en-US"/>
        </w:rPr>
        <w:t>H</w:t>
      </w:r>
      <w:r w:rsidR="005110D4" w:rsidRPr="006C7B0D">
        <w:rPr>
          <w:rFonts w:ascii="Times New Roman" w:hAnsi="Times New Roman"/>
          <w:sz w:val="24"/>
          <w:lang w:val="en-US"/>
        </w:rPr>
        <w:t>ence</w:t>
      </w:r>
      <w:r w:rsidR="006C7B0D" w:rsidRPr="006C7B0D">
        <w:rPr>
          <w:rFonts w:ascii="Times New Roman" w:hAnsi="Times New Roman"/>
          <w:sz w:val="24"/>
          <w:lang w:val="en-US"/>
        </w:rPr>
        <w:t xml:space="preserve">, the antifungal activity of AA </w:t>
      </w:r>
      <w:r w:rsidR="006C7B0D" w:rsidRPr="00362EC2">
        <w:rPr>
          <w:rFonts w:ascii="Times New Roman" w:hAnsi="Times New Roman"/>
          <w:i/>
          <w:iCs/>
          <w:sz w:val="24"/>
          <w:lang w:val="en-US"/>
        </w:rPr>
        <w:t xml:space="preserve">in </w:t>
      </w:r>
      <w:proofErr w:type="spellStart"/>
      <w:r w:rsidR="006C7B0D" w:rsidRPr="00362EC2">
        <w:rPr>
          <w:rFonts w:ascii="Times New Roman" w:hAnsi="Times New Roman"/>
          <w:i/>
          <w:iCs/>
          <w:sz w:val="24"/>
          <w:lang w:val="en-US"/>
        </w:rPr>
        <w:t>natur</w:t>
      </w:r>
      <w:r w:rsidR="005110D4" w:rsidRPr="00362EC2">
        <w:rPr>
          <w:rFonts w:ascii="Times New Roman" w:hAnsi="Times New Roman"/>
          <w:i/>
          <w:iCs/>
          <w:sz w:val="24"/>
          <w:lang w:val="en-US"/>
        </w:rPr>
        <w:t>a</w:t>
      </w:r>
      <w:proofErr w:type="spellEnd"/>
      <w:r w:rsidR="006C7B0D" w:rsidRPr="006C7B0D">
        <w:rPr>
          <w:rFonts w:ascii="Times New Roman" w:hAnsi="Times New Roman"/>
          <w:sz w:val="24"/>
          <w:lang w:val="en-US"/>
        </w:rPr>
        <w:t xml:space="preserve"> against </w:t>
      </w:r>
      <w:r w:rsidR="006C7B0D" w:rsidRPr="006C7B0D">
        <w:rPr>
          <w:rFonts w:ascii="Times New Roman" w:hAnsi="Times New Roman"/>
          <w:i/>
          <w:iCs/>
          <w:sz w:val="24"/>
          <w:lang w:val="en-US"/>
        </w:rPr>
        <w:t>Candida</w:t>
      </w:r>
      <w:r w:rsidR="006C7B0D" w:rsidRPr="006C7B0D">
        <w:rPr>
          <w:rFonts w:ascii="Times New Roman" w:hAnsi="Times New Roman"/>
          <w:sz w:val="24"/>
          <w:lang w:val="en-US"/>
        </w:rPr>
        <w:t xml:space="preserve"> spp is dependent on high concentrations</w:t>
      </w:r>
      <w:r w:rsidR="005110D4">
        <w:rPr>
          <w:rFonts w:ascii="Times New Roman" w:hAnsi="Times New Roman"/>
          <w:sz w:val="24"/>
          <w:lang w:val="en-US"/>
        </w:rPr>
        <w:t>, while the</w:t>
      </w:r>
      <w:r w:rsidR="006C7B0D" w:rsidRPr="006C7B0D">
        <w:rPr>
          <w:rFonts w:ascii="Times New Roman" w:hAnsi="Times New Roman"/>
          <w:sz w:val="24"/>
          <w:lang w:val="en-US"/>
        </w:rPr>
        <w:t xml:space="preserve"> incorporati</w:t>
      </w:r>
      <w:r w:rsidR="005110D4">
        <w:rPr>
          <w:rFonts w:ascii="Times New Roman" w:hAnsi="Times New Roman"/>
          <w:sz w:val="24"/>
          <w:lang w:val="en-US"/>
        </w:rPr>
        <w:t>o</w:t>
      </w:r>
      <w:r w:rsidR="006C7B0D" w:rsidRPr="006C7B0D">
        <w:rPr>
          <w:rFonts w:ascii="Times New Roman" w:hAnsi="Times New Roman"/>
          <w:sz w:val="24"/>
          <w:lang w:val="en-US"/>
        </w:rPr>
        <w:t xml:space="preserve">n </w:t>
      </w:r>
      <w:r w:rsidR="005110D4">
        <w:rPr>
          <w:rFonts w:ascii="Times New Roman" w:hAnsi="Times New Roman"/>
          <w:sz w:val="24"/>
          <w:lang w:val="en-US"/>
        </w:rPr>
        <w:t xml:space="preserve">to </w:t>
      </w:r>
      <w:proofErr w:type="spellStart"/>
      <w:r w:rsidR="005110D4">
        <w:rPr>
          <w:rFonts w:ascii="Times New Roman" w:hAnsi="Times New Roman"/>
          <w:sz w:val="24"/>
          <w:lang w:val="en-US"/>
        </w:rPr>
        <w:t>zein</w:t>
      </w:r>
      <w:proofErr w:type="spellEnd"/>
      <w:r w:rsidR="005110D4">
        <w:rPr>
          <w:rFonts w:ascii="Times New Roman" w:hAnsi="Times New Roman"/>
          <w:sz w:val="24"/>
          <w:lang w:val="en-US"/>
        </w:rPr>
        <w:t xml:space="preserve"> </w:t>
      </w:r>
      <w:r w:rsidR="006C7B0D" w:rsidRPr="006C7B0D">
        <w:rPr>
          <w:rFonts w:ascii="Times New Roman" w:hAnsi="Times New Roman"/>
          <w:sz w:val="24"/>
          <w:lang w:val="en-US"/>
        </w:rPr>
        <w:t>nanoparticles (ZA</w:t>
      </w:r>
      <w:r w:rsidR="006C7B0D" w:rsidRPr="006C7B0D">
        <w:rPr>
          <w:rFonts w:ascii="Times New Roman" w:hAnsi="Times New Roman"/>
          <w:sz w:val="24"/>
          <w:vertAlign w:val="subscript"/>
          <w:lang w:val="en-US"/>
        </w:rPr>
        <w:t>3</w:t>
      </w:r>
      <w:r w:rsidR="006C7B0D" w:rsidRPr="006C7B0D">
        <w:rPr>
          <w:rFonts w:ascii="Times New Roman" w:hAnsi="Times New Roman"/>
          <w:sz w:val="24"/>
          <w:lang w:val="en-US"/>
        </w:rPr>
        <w:t xml:space="preserve">) </w:t>
      </w:r>
      <w:r w:rsidR="005110D4">
        <w:rPr>
          <w:rFonts w:ascii="Times New Roman" w:hAnsi="Times New Roman"/>
          <w:sz w:val="24"/>
          <w:lang w:val="en-US"/>
        </w:rPr>
        <w:t xml:space="preserve">resulted in </w:t>
      </w:r>
      <w:proofErr w:type="spellStart"/>
      <w:r w:rsidR="006C7B0D" w:rsidRPr="006C7B0D">
        <w:rPr>
          <w:rFonts w:ascii="Times New Roman" w:hAnsi="Times New Roman"/>
          <w:sz w:val="24"/>
          <w:lang w:val="en-US"/>
        </w:rPr>
        <w:t>fungistatic</w:t>
      </w:r>
      <w:proofErr w:type="spellEnd"/>
      <w:r w:rsidR="006C7B0D" w:rsidRPr="006C7B0D">
        <w:rPr>
          <w:rFonts w:ascii="Times New Roman" w:hAnsi="Times New Roman"/>
          <w:sz w:val="24"/>
          <w:lang w:val="en-US"/>
        </w:rPr>
        <w:t xml:space="preserve"> and fungicidal acti</w:t>
      </w:r>
      <w:r w:rsidR="005110D4">
        <w:rPr>
          <w:rFonts w:ascii="Times New Roman" w:hAnsi="Times New Roman"/>
          <w:sz w:val="24"/>
          <w:lang w:val="en-US"/>
        </w:rPr>
        <w:t xml:space="preserve">vity over </w:t>
      </w:r>
      <w:r w:rsidR="006C7B0D" w:rsidRPr="006C7B0D">
        <w:rPr>
          <w:rFonts w:ascii="Times New Roman" w:hAnsi="Times New Roman"/>
          <w:sz w:val="24"/>
          <w:lang w:val="en-US"/>
        </w:rPr>
        <w:t>Candida</w:t>
      </w:r>
      <w:r w:rsidR="005110D4">
        <w:rPr>
          <w:rFonts w:ascii="Times New Roman" w:hAnsi="Times New Roman"/>
          <w:sz w:val="24"/>
          <w:lang w:val="en-US"/>
        </w:rPr>
        <w:t xml:space="preserve"> spp.</w:t>
      </w:r>
      <w:r w:rsidR="006C7B0D" w:rsidRPr="006C7B0D">
        <w:rPr>
          <w:rFonts w:ascii="Times New Roman" w:hAnsi="Times New Roman"/>
          <w:sz w:val="24"/>
          <w:lang w:val="en-US"/>
        </w:rPr>
        <w:t xml:space="preserve"> in extremely low concentrations </w:t>
      </w:r>
      <w:r w:rsidR="005110D4">
        <w:rPr>
          <w:rFonts w:ascii="Times New Roman" w:hAnsi="Times New Roman"/>
          <w:sz w:val="24"/>
          <w:lang w:val="en-US"/>
        </w:rPr>
        <w:t>(</w:t>
      </w:r>
      <w:r w:rsidR="006C7B0D" w:rsidRPr="006C7B0D">
        <w:rPr>
          <w:rFonts w:ascii="Times New Roman" w:hAnsi="Times New Roman"/>
          <w:b/>
          <w:bCs/>
          <w:sz w:val="24"/>
          <w:lang w:val="en-US"/>
        </w:rPr>
        <w:t>Table 2</w:t>
      </w:r>
      <w:r w:rsidR="005110D4">
        <w:rPr>
          <w:rFonts w:ascii="Times New Roman" w:hAnsi="Times New Roman"/>
          <w:b/>
          <w:bCs/>
          <w:sz w:val="24"/>
          <w:lang w:val="en-US"/>
        </w:rPr>
        <w:t>)</w:t>
      </w:r>
      <w:r w:rsidR="006C7B0D" w:rsidRPr="006C7B0D">
        <w:rPr>
          <w:rFonts w:ascii="Times New Roman" w:hAnsi="Times New Roman"/>
          <w:sz w:val="24"/>
          <w:lang w:val="en-US"/>
        </w:rPr>
        <w:t>.</w:t>
      </w:r>
    </w:p>
    <w:p w14:paraId="62E2BE37" w14:textId="441C49F5" w:rsidR="00BF35C7" w:rsidRPr="00CB5455" w:rsidRDefault="000D4131" w:rsidP="00AB1340">
      <w:pPr>
        <w:spacing w:after="0" w:line="360" w:lineRule="auto"/>
        <w:ind w:right="282" w:firstLine="708"/>
        <w:jc w:val="both"/>
        <w:rPr>
          <w:rFonts w:ascii="Times New Roman" w:hAnsi="Times New Roman"/>
          <w:sz w:val="24"/>
          <w:lang w:val="en-US"/>
        </w:rPr>
      </w:pPr>
      <w:r w:rsidRPr="005B5E80">
        <w:rPr>
          <w:rFonts w:ascii="Times New Roman" w:hAnsi="Times New Roman"/>
          <w:sz w:val="24"/>
          <w:lang w:val="en-US"/>
        </w:rPr>
        <w:t xml:space="preserve">The formation of </w:t>
      </w:r>
      <w:proofErr w:type="spellStart"/>
      <w:r w:rsidRPr="005B5E80">
        <w:rPr>
          <w:rFonts w:ascii="Times New Roman" w:hAnsi="Times New Roman"/>
          <w:sz w:val="24"/>
          <w:lang w:val="en-US"/>
        </w:rPr>
        <w:t>zein</w:t>
      </w:r>
      <w:proofErr w:type="spellEnd"/>
      <w:r w:rsidRPr="005B5E80">
        <w:rPr>
          <w:rFonts w:ascii="Times New Roman" w:hAnsi="Times New Roman"/>
          <w:sz w:val="24"/>
          <w:lang w:val="en-US"/>
        </w:rPr>
        <w:t>-AA complex</w:t>
      </w:r>
      <w:r w:rsidR="003548FA" w:rsidRPr="005B5E80">
        <w:rPr>
          <w:rFonts w:ascii="Times New Roman" w:hAnsi="Times New Roman"/>
          <w:sz w:val="24"/>
          <w:lang w:val="en-US"/>
        </w:rPr>
        <w:t xml:space="preserve"> </w:t>
      </w:r>
      <w:r w:rsidR="00EA0A20" w:rsidRPr="005B5E80">
        <w:rPr>
          <w:rFonts w:ascii="Times New Roman" w:hAnsi="Times New Roman"/>
          <w:sz w:val="24"/>
          <w:lang w:val="en-US"/>
        </w:rPr>
        <w:t>(</w:t>
      </w:r>
      <w:r w:rsidR="00EA0A20" w:rsidRPr="005B5E80">
        <w:rPr>
          <w:rFonts w:ascii="Times New Roman" w:hAnsi="Times New Roman"/>
          <w:b/>
          <w:bCs/>
          <w:sz w:val="24"/>
          <w:lang w:val="en-US"/>
        </w:rPr>
        <w:t>Fig.</w:t>
      </w:r>
      <w:r w:rsidR="00481144" w:rsidRPr="005B5E80">
        <w:rPr>
          <w:rFonts w:ascii="Times New Roman" w:hAnsi="Times New Roman"/>
          <w:b/>
          <w:bCs/>
          <w:sz w:val="24"/>
          <w:lang w:val="en-US"/>
        </w:rPr>
        <w:t xml:space="preserve"> </w:t>
      </w:r>
      <w:r w:rsidR="007B6E98" w:rsidRPr="005B5E80">
        <w:rPr>
          <w:rFonts w:ascii="Times New Roman" w:hAnsi="Times New Roman"/>
          <w:b/>
          <w:bCs/>
          <w:sz w:val="24"/>
          <w:lang w:val="en-US"/>
        </w:rPr>
        <w:t>4</w:t>
      </w:r>
      <w:r w:rsidR="00521AA7">
        <w:rPr>
          <w:rFonts w:ascii="Times New Roman" w:hAnsi="Times New Roman"/>
          <w:b/>
          <w:bCs/>
          <w:sz w:val="24"/>
          <w:lang w:val="en-US"/>
        </w:rPr>
        <w:t>A</w:t>
      </w:r>
      <w:r w:rsidR="00EA0A20" w:rsidRPr="00F519B0">
        <w:rPr>
          <w:rFonts w:ascii="Times New Roman" w:hAnsi="Times New Roman"/>
          <w:sz w:val="24"/>
          <w:lang w:val="en-US"/>
        </w:rPr>
        <w:t>)</w:t>
      </w:r>
      <w:r w:rsidR="003548FA" w:rsidRPr="00F519B0">
        <w:rPr>
          <w:rFonts w:ascii="Times New Roman" w:hAnsi="Times New Roman"/>
          <w:sz w:val="24"/>
          <w:lang w:val="en-US"/>
        </w:rPr>
        <w:t xml:space="preserve"> and </w:t>
      </w:r>
      <w:r w:rsidR="006117E5" w:rsidRPr="00F519B0">
        <w:rPr>
          <w:rFonts w:ascii="Times New Roman" w:hAnsi="Times New Roman"/>
          <w:sz w:val="24"/>
          <w:lang w:val="en-US"/>
        </w:rPr>
        <w:t xml:space="preserve">the </w:t>
      </w:r>
      <w:r w:rsidR="003548FA" w:rsidRPr="00F519B0">
        <w:rPr>
          <w:rFonts w:ascii="Times New Roman" w:hAnsi="Times New Roman"/>
          <w:sz w:val="24"/>
          <w:lang w:val="en-US"/>
        </w:rPr>
        <w:t xml:space="preserve">exposition of </w:t>
      </w:r>
      <w:r w:rsidR="006117E5" w:rsidRPr="00F519B0">
        <w:rPr>
          <w:rFonts w:ascii="Times New Roman" w:hAnsi="Times New Roman"/>
          <w:sz w:val="24"/>
          <w:lang w:val="en-US"/>
        </w:rPr>
        <w:t xml:space="preserve">the </w:t>
      </w:r>
      <w:r w:rsidR="003548FA" w:rsidRPr="00F519B0">
        <w:rPr>
          <w:rFonts w:ascii="Times New Roman" w:hAnsi="Times New Roman"/>
          <w:sz w:val="24"/>
          <w:lang w:val="en-US"/>
        </w:rPr>
        <w:t>pharmacophore groups</w:t>
      </w:r>
      <w:r w:rsidRPr="00F519B0">
        <w:rPr>
          <w:rFonts w:ascii="Times New Roman" w:hAnsi="Times New Roman"/>
          <w:sz w:val="24"/>
          <w:lang w:val="en-US"/>
        </w:rPr>
        <w:t xml:space="preserve"> improved </w:t>
      </w:r>
      <w:r w:rsidR="00EA0A20" w:rsidRPr="00F519B0">
        <w:rPr>
          <w:rFonts w:ascii="Times New Roman" w:hAnsi="Times New Roman"/>
          <w:sz w:val="24"/>
          <w:lang w:val="en-US"/>
        </w:rPr>
        <w:t>the anti</w:t>
      </w:r>
      <w:r w:rsidR="004801E4" w:rsidRPr="00F519B0">
        <w:rPr>
          <w:rFonts w:ascii="Times New Roman" w:hAnsi="Times New Roman"/>
          <w:sz w:val="24"/>
          <w:lang w:val="en-US"/>
        </w:rPr>
        <w:t xml:space="preserve">microbial </w:t>
      </w:r>
      <w:r w:rsidR="00EA0A20" w:rsidRPr="00F519B0">
        <w:rPr>
          <w:rFonts w:ascii="Times New Roman" w:hAnsi="Times New Roman"/>
          <w:sz w:val="24"/>
          <w:lang w:val="en-US"/>
        </w:rPr>
        <w:t>activity of AA</w:t>
      </w:r>
      <w:r w:rsidR="006117E5" w:rsidRPr="00F519B0">
        <w:rPr>
          <w:rFonts w:ascii="Times New Roman" w:hAnsi="Times New Roman"/>
          <w:sz w:val="24"/>
          <w:lang w:val="en-US"/>
        </w:rPr>
        <w:t xml:space="preserve">, as the </w:t>
      </w:r>
      <w:r w:rsidR="00EA0A20" w:rsidRPr="00F519B0">
        <w:rPr>
          <w:rFonts w:ascii="Times New Roman" w:hAnsi="Times New Roman"/>
          <w:sz w:val="24"/>
          <w:lang w:val="en-US"/>
        </w:rPr>
        <w:t xml:space="preserve">unsaturation present in the aliphatic groups are pointed as the </w:t>
      </w:r>
      <w:r w:rsidR="006117E5" w:rsidRPr="00F519B0">
        <w:rPr>
          <w:rFonts w:ascii="Times New Roman" w:hAnsi="Times New Roman"/>
          <w:sz w:val="24"/>
          <w:lang w:val="en-US"/>
        </w:rPr>
        <w:t xml:space="preserve">major </w:t>
      </w:r>
      <w:r w:rsidRPr="00F519B0">
        <w:rPr>
          <w:rFonts w:ascii="Times New Roman" w:hAnsi="Times New Roman"/>
          <w:sz w:val="24"/>
          <w:lang w:val="en-US"/>
        </w:rPr>
        <w:t>responsible for</w:t>
      </w:r>
      <w:r w:rsidR="00EA0A20" w:rsidRPr="00F519B0">
        <w:rPr>
          <w:rFonts w:ascii="Times New Roman" w:hAnsi="Times New Roman"/>
          <w:sz w:val="24"/>
          <w:lang w:val="en-US"/>
        </w:rPr>
        <w:t xml:space="preserve"> antimicrobial activity of this bioactive</w:t>
      </w:r>
      <w:r w:rsidR="00AB1340">
        <w:rPr>
          <w:rFonts w:ascii="Times New Roman" w:hAnsi="Times New Roman"/>
          <w:sz w:val="24"/>
          <w:lang w:val="en-US"/>
        </w:rPr>
        <w:t xml:space="preserve"> </w:t>
      </w:r>
      <w:r w:rsidR="00AB1340" w:rsidRPr="00AA12BE">
        <w:rPr>
          <w:rFonts w:ascii="Times New Roman" w:hAnsi="Times New Roman"/>
          <w:sz w:val="24"/>
          <w:lang w:val="en-US"/>
        </w:rPr>
        <w:fldChar w:fldCharType="begin" w:fldLock="1"/>
      </w:r>
      <w:r w:rsidR="00754731" w:rsidRPr="00AA12BE">
        <w:rPr>
          <w:rFonts w:ascii="Times New Roman" w:hAnsi="Times New Roman"/>
          <w:sz w:val="24"/>
          <w:lang w:val="en-US"/>
        </w:rPr>
        <w:instrText>ADDIN CSL_CITATION {"citationItems":[{"id":"ITEM-1","itemData":{"DOI":"10.3390/ph10010031","ISSN":"1424-8247","author":[{"dropping-particle":"","family":"Morais","given":"Selene","non-dropping-particle":"","parse-names":false,"suffix":""},{"dropping-particle":"","family":"Silva","given":"Katherine","non-dropping-particle":"","parse-names":false,"suffix":""},{"dropping-particle":"","family":"Araujo","given":"Halisson","non-dropping-particle":"","parse-names":false,"suffix":""},{"dropping-particle":"","family":"Vieira","given":"Icaro","non-dropping-particle":"","parse-names":false,"suffix":""},{"dropping-particle":"","family":"Alves","given":"Daniela","non-dropping-particle":"","parse-names":false,"suffix":""},{"dropping-particle":"","family":"Fontenelle","given":"Raquel","non-dropping-particle":"","parse-names":false,"suffix":""},{"dropping-particle":"","family":"Silva","given":"Artur","non-dropping-particle":"","parse-names":false,"suffix":""}],"container-title":"Pharmaceuticals","id":"ITEM-1","issue":"4","issued":{"date-parts":[["2017","3","16"]]},"page":"31","title":"Anacardic Acid Constituents from Cashew Nut Shell Liquid: NMR Characterization and the Effect of Unsaturation on Its Biological Activities","type":"article-journal","volume":"10"},"uris":["http://www.mendeley.com/documents/?uuid=b379f5e0-efd3-4533-a0c5-4314eaab9e9f"]}],"mendeley":{"formattedCitation":"[10]","plainTextFormattedCitation":"[10]","previouslyFormattedCitation":"[10]"},"properties":{"noteIndex":0},"schema":"https://github.com/citation-style-language/schema/raw/master/csl-citation.json"}</w:instrText>
      </w:r>
      <w:r w:rsidR="00AB1340" w:rsidRPr="00AA12BE">
        <w:rPr>
          <w:rFonts w:ascii="Times New Roman" w:hAnsi="Times New Roman"/>
          <w:sz w:val="24"/>
          <w:lang w:val="en-US"/>
        </w:rPr>
        <w:fldChar w:fldCharType="separate"/>
      </w:r>
      <w:r w:rsidR="00754731" w:rsidRPr="00AA12BE">
        <w:rPr>
          <w:rFonts w:ascii="Times New Roman" w:hAnsi="Times New Roman"/>
          <w:noProof/>
          <w:sz w:val="24"/>
          <w:lang w:val="en-US"/>
        </w:rPr>
        <w:t>[10]</w:t>
      </w:r>
      <w:r w:rsidR="00AB1340" w:rsidRPr="00AA12BE">
        <w:rPr>
          <w:rFonts w:ascii="Times New Roman" w:hAnsi="Times New Roman"/>
          <w:sz w:val="24"/>
          <w:lang w:val="en-US"/>
        </w:rPr>
        <w:fldChar w:fldCharType="end"/>
      </w:r>
      <w:r w:rsidR="00EA0A20" w:rsidRPr="00AA12BE">
        <w:rPr>
          <w:rFonts w:ascii="Times New Roman" w:hAnsi="Times New Roman"/>
          <w:sz w:val="24"/>
          <w:lang w:val="en-US"/>
        </w:rPr>
        <w:t xml:space="preserve">. As such, the </w:t>
      </w:r>
      <w:r w:rsidR="00AB1340" w:rsidRPr="00AA12BE">
        <w:rPr>
          <w:rFonts w:ascii="Times New Roman" w:hAnsi="Times New Roman"/>
          <w:sz w:val="24"/>
          <w:lang w:val="en-US"/>
        </w:rPr>
        <w:t xml:space="preserve">higher </w:t>
      </w:r>
      <w:r w:rsidR="00EA0A20" w:rsidRPr="00AA12BE">
        <w:rPr>
          <w:rFonts w:ascii="Times New Roman" w:hAnsi="Times New Roman"/>
          <w:sz w:val="24"/>
          <w:lang w:val="en-US"/>
        </w:rPr>
        <w:t xml:space="preserve">aromatic binding </w:t>
      </w:r>
      <w:r w:rsidR="00AB1340" w:rsidRPr="00AA12BE">
        <w:rPr>
          <w:rFonts w:ascii="Times New Roman" w:hAnsi="Times New Roman"/>
          <w:sz w:val="24"/>
          <w:lang w:val="en-US"/>
        </w:rPr>
        <w:t xml:space="preserve">of AA </w:t>
      </w:r>
      <w:r w:rsidR="00EA0A20" w:rsidRPr="00AA12BE">
        <w:rPr>
          <w:rFonts w:ascii="Times New Roman" w:hAnsi="Times New Roman"/>
          <w:sz w:val="24"/>
          <w:lang w:val="en-US"/>
        </w:rPr>
        <w:t xml:space="preserve">to </w:t>
      </w:r>
      <w:r w:rsidR="00AB1340" w:rsidRPr="00AA12BE">
        <w:rPr>
          <w:rFonts w:ascii="Times New Roman" w:hAnsi="Times New Roman"/>
          <w:sz w:val="24"/>
          <w:lang w:val="en-US"/>
        </w:rPr>
        <w:t xml:space="preserve">the </w:t>
      </w:r>
      <w:proofErr w:type="spellStart"/>
      <w:r w:rsidR="00EA0A20" w:rsidRPr="00AA12BE">
        <w:rPr>
          <w:rFonts w:ascii="Times New Roman" w:hAnsi="Times New Roman"/>
          <w:sz w:val="24"/>
          <w:lang w:val="en-US"/>
        </w:rPr>
        <w:t>zein</w:t>
      </w:r>
      <w:proofErr w:type="spellEnd"/>
      <w:r w:rsidR="00EA0A20" w:rsidRPr="00AA12BE">
        <w:rPr>
          <w:rFonts w:ascii="Times New Roman" w:hAnsi="Times New Roman"/>
          <w:sz w:val="24"/>
          <w:lang w:val="en-US"/>
        </w:rPr>
        <w:t xml:space="preserve"> </w:t>
      </w:r>
      <w:r w:rsidR="00AB1340" w:rsidRPr="00AA12BE">
        <w:rPr>
          <w:rFonts w:ascii="Times New Roman" w:hAnsi="Times New Roman"/>
          <w:sz w:val="24"/>
          <w:lang w:val="en-US"/>
        </w:rPr>
        <w:t>nano</w:t>
      </w:r>
      <w:r w:rsidR="006117E5" w:rsidRPr="00AA12BE">
        <w:rPr>
          <w:rFonts w:ascii="Times New Roman" w:hAnsi="Times New Roman"/>
          <w:sz w:val="24"/>
          <w:lang w:val="en-US"/>
        </w:rPr>
        <w:t xml:space="preserve">structure, </w:t>
      </w:r>
      <w:r w:rsidR="00B31DE6" w:rsidRPr="00AA12BE">
        <w:rPr>
          <w:rFonts w:ascii="Times New Roman" w:hAnsi="Times New Roman"/>
          <w:sz w:val="24"/>
          <w:lang w:val="en-US"/>
        </w:rPr>
        <w:t>confirmed by STD-NMR</w:t>
      </w:r>
      <w:r w:rsidR="00362EC2" w:rsidRPr="00AA12BE">
        <w:rPr>
          <w:rFonts w:ascii="Times New Roman" w:hAnsi="Times New Roman"/>
          <w:sz w:val="24"/>
          <w:lang w:val="en-US"/>
        </w:rPr>
        <w:t xml:space="preserve"> experiments</w:t>
      </w:r>
      <w:r w:rsidR="00B002ED" w:rsidRPr="00AA12BE">
        <w:rPr>
          <w:rFonts w:ascii="Times New Roman" w:hAnsi="Times New Roman"/>
          <w:sz w:val="24"/>
          <w:lang w:val="en-US"/>
        </w:rPr>
        <w:t xml:space="preserve">, </w:t>
      </w:r>
      <w:r w:rsidR="00AB1340" w:rsidRPr="00AA12BE">
        <w:rPr>
          <w:rFonts w:ascii="Times New Roman" w:hAnsi="Times New Roman"/>
          <w:sz w:val="24"/>
          <w:lang w:val="en-US"/>
        </w:rPr>
        <w:t xml:space="preserve">resulted in an increased exposition of the </w:t>
      </w:r>
      <w:r w:rsidR="00B002ED" w:rsidRPr="00AA12BE">
        <w:rPr>
          <w:rFonts w:ascii="Times New Roman" w:hAnsi="Times New Roman"/>
          <w:sz w:val="24"/>
          <w:lang w:val="en-US"/>
        </w:rPr>
        <w:t>pharmacophore groups</w:t>
      </w:r>
      <w:r w:rsidR="00EA0A20" w:rsidRPr="00AA12BE">
        <w:rPr>
          <w:rFonts w:ascii="Times New Roman" w:hAnsi="Times New Roman"/>
          <w:sz w:val="24"/>
          <w:lang w:val="en-US"/>
        </w:rPr>
        <w:t xml:space="preserve"> </w:t>
      </w:r>
      <w:r w:rsidR="00AB1340" w:rsidRPr="00AA12BE">
        <w:rPr>
          <w:rFonts w:ascii="Times New Roman" w:hAnsi="Times New Roman"/>
          <w:sz w:val="24"/>
          <w:lang w:val="en-US"/>
        </w:rPr>
        <w:t xml:space="preserve">present </w:t>
      </w:r>
      <w:r w:rsidR="006117E5" w:rsidRPr="00AA12BE">
        <w:rPr>
          <w:rFonts w:ascii="Times New Roman" w:hAnsi="Times New Roman"/>
          <w:sz w:val="24"/>
          <w:lang w:val="en-US"/>
        </w:rPr>
        <w:t xml:space="preserve">in the aliphatic chain </w:t>
      </w:r>
      <w:r w:rsidRPr="00AA12BE">
        <w:rPr>
          <w:rFonts w:ascii="Times New Roman" w:hAnsi="Times New Roman"/>
          <w:sz w:val="24"/>
          <w:lang w:val="en-US"/>
        </w:rPr>
        <w:t xml:space="preserve">to </w:t>
      </w:r>
      <w:r w:rsidR="00B31DE6" w:rsidRPr="00AA12BE">
        <w:rPr>
          <w:rFonts w:ascii="Times New Roman" w:hAnsi="Times New Roman"/>
          <w:sz w:val="24"/>
          <w:lang w:val="en-US"/>
        </w:rPr>
        <w:t xml:space="preserve">the </w:t>
      </w:r>
      <w:r w:rsidR="00EA0A20" w:rsidRPr="00AA12BE">
        <w:rPr>
          <w:rFonts w:ascii="Times New Roman" w:hAnsi="Times New Roman"/>
          <w:sz w:val="24"/>
          <w:lang w:val="en-US"/>
        </w:rPr>
        <w:t xml:space="preserve">outer environment, </w:t>
      </w:r>
      <w:r w:rsidR="00AB1340" w:rsidRPr="00AA12BE">
        <w:rPr>
          <w:rFonts w:ascii="Times New Roman" w:hAnsi="Times New Roman"/>
          <w:sz w:val="24"/>
          <w:lang w:val="en-US"/>
        </w:rPr>
        <w:t>enhancing</w:t>
      </w:r>
      <w:r w:rsidR="00EA0A20" w:rsidRPr="00AA12BE">
        <w:rPr>
          <w:rFonts w:ascii="Times New Roman" w:hAnsi="Times New Roman"/>
          <w:sz w:val="24"/>
          <w:lang w:val="en-US"/>
        </w:rPr>
        <w:t xml:space="preserve"> the</w:t>
      </w:r>
      <w:r w:rsidR="006117E5" w:rsidRPr="00AA12BE">
        <w:rPr>
          <w:rFonts w:ascii="Times New Roman" w:hAnsi="Times New Roman"/>
          <w:sz w:val="24"/>
          <w:lang w:val="en-US"/>
        </w:rPr>
        <w:t xml:space="preserve"> </w:t>
      </w:r>
      <w:r w:rsidRPr="00AA12BE">
        <w:rPr>
          <w:rFonts w:ascii="Times New Roman" w:hAnsi="Times New Roman"/>
          <w:sz w:val="24"/>
          <w:lang w:val="en-US"/>
        </w:rPr>
        <w:t>anti</w:t>
      </w:r>
      <w:r w:rsidR="00EC2D2D" w:rsidRPr="00AA12BE">
        <w:rPr>
          <w:rFonts w:ascii="Times New Roman" w:hAnsi="Times New Roman"/>
          <w:sz w:val="24"/>
          <w:lang w:val="en-US"/>
        </w:rPr>
        <w:t xml:space="preserve">microbial </w:t>
      </w:r>
      <w:r w:rsidR="00555A59" w:rsidRPr="00AA12BE">
        <w:rPr>
          <w:rFonts w:ascii="Times New Roman" w:hAnsi="Times New Roman"/>
          <w:sz w:val="24"/>
          <w:lang w:val="en-US"/>
        </w:rPr>
        <w:t>performance</w:t>
      </w:r>
      <w:r w:rsidRPr="00AA12BE">
        <w:rPr>
          <w:rFonts w:ascii="Times New Roman" w:hAnsi="Times New Roman"/>
          <w:sz w:val="24"/>
          <w:lang w:val="en-US"/>
        </w:rPr>
        <w:t>.</w:t>
      </w:r>
    </w:p>
    <w:p w14:paraId="44812EAD" w14:textId="4C470EF2" w:rsidR="006F52FB" w:rsidRDefault="006F52FB" w:rsidP="00AB1340">
      <w:pPr>
        <w:spacing w:after="0" w:line="360" w:lineRule="auto"/>
        <w:ind w:right="282" w:firstLine="708"/>
        <w:jc w:val="both"/>
        <w:rPr>
          <w:rFonts w:ascii="Times New Roman" w:hAnsi="Times New Roman"/>
          <w:sz w:val="24"/>
          <w:lang w:val="en-US"/>
        </w:rPr>
      </w:pPr>
      <w:r w:rsidRPr="00CB5455">
        <w:rPr>
          <w:rFonts w:ascii="Times New Roman" w:hAnsi="Times New Roman"/>
          <w:sz w:val="24"/>
          <w:lang w:val="en-US"/>
        </w:rPr>
        <w:lastRenderedPageBreak/>
        <w:t>When analyzing the performance of ZA</w:t>
      </w:r>
      <w:r w:rsidRPr="00CB5455">
        <w:rPr>
          <w:rFonts w:ascii="Times New Roman" w:hAnsi="Times New Roman"/>
          <w:sz w:val="24"/>
          <w:lang w:val="en-US"/>
        </w:rPr>
        <w:softHyphen/>
      </w:r>
      <w:r w:rsidR="00B002ED" w:rsidRPr="00CB5455">
        <w:rPr>
          <w:rFonts w:ascii="Times New Roman" w:hAnsi="Times New Roman"/>
          <w:sz w:val="24"/>
          <w:vertAlign w:val="subscript"/>
          <w:lang w:val="en-US"/>
        </w:rPr>
        <w:t>3</w:t>
      </w:r>
      <w:r w:rsidRPr="00CB5455">
        <w:rPr>
          <w:rFonts w:ascii="Times New Roman" w:hAnsi="Times New Roman"/>
          <w:sz w:val="24"/>
          <w:lang w:val="en-US"/>
        </w:rPr>
        <w:t xml:space="preserve"> nanoparticles at MIC, 2x</w:t>
      </w:r>
      <w:r w:rsidR="006D0736">
        <w:rPr>
          <w:rFonts w:ascii="Times New Roman" w:hAnsi="Times New Roman"/>
          <w:sz w:val="24"/>
          <w:lang w:val="en-US"/>
        </w:rPr>
        <w:t xml:space="preserve"> </w:t>
      </w:r>
      <w:r w:rsidRPr="00CB5455">
        <w:rPr>
          <w:rFonts w:ascii="Times New Roman" w:hAnsi="Times New Roman"/>
          <w:sz w:val="24"/>
          <w:lang w:val="en-US"/>
        </w:rPr>
        <w:t xml:space="preserve">MIC and AA </w:t>
      </w:r>
      <w:r w:rsidR="00AD36A6">
        <w:rPr>
          <w:rFonts w:ascii="Times New Roman" w:hAnsi="Times New Roman"/>
          <w:sz w:val="24"/>
          <w:lang w:val="en-US"/>
        </w:rPr>
        <w:t xml:space="preserve">solution </w:t>
      </w:r>
      <w:r w:rsidR="00AD36A6" w:rsidRPr="004801E4">
        <w:rPr>
          <w:rFonts w:ascii="Times New Roman" w:hAnsi="Times New Roman"/>
          <w:sz w:val="24"/>
          <w:lang w:val="en-US"/>
        </w:rPr>
        <w:t>(</w:t>
      </w:r>
      <w:r w:rsidR="00D5261A" w:rsidRPr="004801E4">
        <w:rPr>
          <w:rFonts w:ascii="Times New Roman" w:hAnsi="Times New Roman" w:cs="Times New Roman"/>
          <w:sz w:val="24"/>
          <w:szCs w:val="24"/>
          <w:lang w:val="en-US"/>
        </w:rPr>
        <w:t>9.375 μg/mL</w:t>
      </w:r>
      <w:r w:rsidR="00AD36A6" w:rsidRPr="004801E4">
        <w:rPr>
          <w:rFonts w:ascii="Times New Roman" w:hAnsi="Times New Roman" w:cs="Times New Roman"/>
          <w:sz w:val="24"/>
          <w:szCs w:val="24"/>
          <w:lang w:val="en-US"/>
        </w:rPr>
        <w:t>)</w:t>
      </w:r>
      <w:r w:rsidR="00D5261A">
        <w:rPr>
          <w:rFonts w:ascii="Times New Roman" w:hAnsi="Times New Roman" w:cs="Times New Roman"/>
          <w:sz w:val="24"/>
          <w:szCs w:val="24"/>
          <w:lang w:val="en-US"/>
        </w:rPr>
        <w:t xml:space="preserve"> </w:t>
      </w:r>
      <w:r w:rsidRPr="00CB5455">
        <w:rPr>
          <w:rFonts w:ascii="Times New Roman" w:hAnsi="Times New Roman"/>
          <w:sz w:val="24"/>
          <w:lang w:val="en-US"/>
        </w:rPr>
        <w:t xml:space="preserve">against </w:t>
      </w:r>
      <w:r w:rsidRPr="00CB5455">
        <w:rPr>
          <w:rFonts w:ascii="Times New Roman" w:hAnsi="Times New Roman"/>
          <w:i/>
          <w:iCs/>
          <w:sz w:val="24"/>
          <w:lang w:val="en-US"/>
        </w:rPr>
        <w:t>S. aureus</w:t>
      </w:r>
      <w:r w:rsidRPr="00CB5455">
        <w:rPr>
          <w:rFonts w:ascii="Times New Roman" w:hAnsi="Times New Roman"/>
          <w:sz w:val="24"/>
          <w:lang w:val="en-US"/>
        </w:rPr>
        <w:t xml:space="preserve"> </w:t>
      </w:r>
      <w:r w:rsidR="004801E4">
        <w:rPr>
          <w:rFonts w:ascii="Times New Roman" w:hAnsi="Times New Roman"/>
          <w:sz w:val="24"/>
          <w:lang w:val="en-US"/>
        </w:rPr>
        <w:t>pre-</w:t>
      </w:r>
      <w:r w:rsidRPr="00CB5455">
        <w:rPr>
          <w:rFonts w:ascii="Times New Roman" w:hAnsi="Times New Roman"/>
          <w:sz w:val="24"/>
          <w:lang w:val="en-US"/>
        </w:rPr>
        <w:t xml:space="preserve">formed biofilms, </w:t>
      </w:r>
      <w:r w:rsidR="00B31DE6" w:rsidRPr="00CB5455">
        <w:rPr>
          <w:rFonts w:ascii="Times New Roman" w:hAnsi="Times New Roman"/>
          <w:sz w:val="24"/>
          <w:lang w:val="en-US"/>
        </w:rPr>
        <w:t xml:space="preserve">a </w:t>
      </w:r>
      <w:r w:rsidR="001D4D60" w:rsidRPr="00CB5455">
        <w:rPr>
          <w:rFonts w:ascii="Times New Roman" w:hAnsi="Times New Roman"/>
          <w:sz w:val="24"/>
          <w:lang w:val="en-US"/>
        </w:rPr>
        <w:t xml:space="preserve">consistent </w:t>
      </w:r>
      <w:r w:rsidR="00555A59" w:rsidRPr="00CB5455">
        <w:rPr>
          <w:rFonts w:ascii="Times New Roman" w:hAnsi="Times New Roman"/>
          <w:sz w:val="24"/>
          <w:lang w:val="en-US"/>
        </w:rPr>
        <w:t>performance</w:t>
      </w:r>
      <w:r w:rsidR="00B31DE6" w:rsidRPr="00CB5455">
        <w:rPr>
          <w:rFonts w:ascii="Times New Roman" w:hAnsi="Times New Roman"/>
          <w:sz w:val="24"/>
          <w:lang w:val="en-US"/>
        </w:rPr>
        <w:t xml:space="preserve"> </w:t>
      </w:r>
      <w:r w:rsidR="00555A59">
        <w:rPr>
          <w:rFonts w:ascii="Times New Roman" w:hAnsi="Times New Roman"/>
          <w:sz w:val="24"/>
          <w:lang w:val="en-US"/>
        </w:rPr>
        <w:t>to that</w:t>
      </w:r>
      <w:r w:rsidR="001D4D60" w:rsidRPr="00CB5455">
        <w:rPr>
          <w:rFonts w:ascii="Times New Roman" w:hAnsi="Times New Roman"/>
          <w:sz w:val="24"/>
          <w:lang w:val="en-US"/>
        </w:rPr>
        <w:t xml:space="preserve"> obtained in the </w:t>
      </w:r>
      <w:r w:rsidR="00B31DE6" w:rsidRPr="00CB5455">
        <w:rPr>
          <w:rFonts w:ascii="Times New Roman" w:hAnsi="Times New Roman"/>
          <w:sz w:val="24"/>
          <w:lang w:val="en-US"/>
        </w:rPr>
        <w:t>microdilution</w:t>
      </w:r>
      <w:r w:rsidR="001D4D60" w:rsidRPr="00CB5455">
        <w:rPr>
          <w:rFonts w:ascii="Times New Roman" w:hAnsi="Times New Roman"/>
          <w:sz w:val="24"/>
          <w:lang w:val="en-US"/>
        </w:rPr>
        <w:t xml:space="preserve"> assay</w:t>
      </w:r>
      <w:r w:rsidR="00555A59">
        <w:rPr>
          <w:rFonts w:ascii="Times New Roman" w:hAnsi="Times New Roman"/>
          <w:sz w:val="24"/>
          <w:lang w:val="en-US"/>
        </w:rPr>
        <w:t xml:space="preserve"> was found</w:t>
      </w:r>
      <w:r w:rsidR="001D4D60" w:rsidRPr="00CB5455">
        <w:rPr>
          <w:rFonts w:ascii="Times New Roman" w:hAnsi="Times New Roman"/>
          <w:sz w:val="24"/>
          <w:lang w:val="en-US"/>
        </w:rPr>
        <w:t xml:space="preserve">, demonstrating that the </w:t>
      </w:r>
      <w:r w:rsidR="00B31DE6" w:rsidRPr="00CB5455">
        <w:rPr>
          <w:rFonts w:ascii="Times New Roman" w:hAnsi="Times New Roman"/>
          <w:sz w:val="24"/>
          <w:lang w:val="en-US"/>
        </w:rPr>
        <w:t>higher the nanoparticles concentration</w:t>
      </w:r>
      <w:r w:rsidR="001D4D60" w:rsidRPr="00CB5455">
        <w:rPr>
          <w:rFonts w:ascii="Times New Roman" w:hAnsi="Times New Roman"/>
          <w:sz w:val="24"/>
          <w:lang w:val="en-US"/>
        </w:rPr>
        <w:t xml:space="preserve"> (2x</w:t>
      </w:r>
      <w:r w:rsidR="001E4512">
        <w:rPr>
          <w:rFonts w:ascii="Times New Roman" w:hAnsi="Times New Roman"/>
          <w:sz w:val="24"/>
          <w:lang w:val="en-US"/>
        </w:rPr>
        <w:t xml:space="preserve"> </w:t>
      </w:r>
      <w:r w:rsidR="001D4D60" w:rsidRPr="00CB5455">
        <w:rPr>
          <w:rFonts w:ascii="Times New Roman" w:hAnsi="Times New Roman"/>
          <w:sz w:val="24"/>
          <w:lang w:val="en-US"/>
        </w:rPr>
        <w:t xml:space="preserve">MIC) </w:t>
      </w:r>
      <w:r w:rsidR="00B31DE6" w:rsidRPr="00CB5455">
        <w:rPr>
          <w:rFonts w:ascii="Times New Roman" w:hAnsi="Times New Roman"/>
          <w:sz w:val="24"/>
          <w:lang w:val="en-US"/>
        </w:rPr>
        <w:t>the highe</w:t>
      </w:r>
      <w:r w:rsidR="006117E5">
        <w:rPr>
          <w:rFonts w:ascii="Times New Roman" w:hAnsi="Times New Roman"/>
          <w:sz w:val="24"/>
          <w:lang w:val="en-US"/>
        </w:rPr>
        <w:t xml:space="preserve">r </w:t>
      </w:r>
      <w:r w:rsidR="00B31DE6" w:rsidRPr="00CB5455">
        <w:rPr>
          <w:rFonts w:ascii="Times New Roman" w:hAnsi="Times New Roman"/>
          <w:sz w:val="24"/>
          <w:lang w:val="en-US"/>
        </w:rPr>
        <w:t>the anti</w:t>
      </w:r>
      <w:r w:rsidR="00AB1340">
        <w:rPr>
          <w:rFonts w:ascii="Times New Roman" w:hAnsi="Times New Roman"/>
          <w:sz w:val="24"/>
          <w:lang w:val="en-US"/>
        </w:rPr>
        <w:t xml:space="preserve">microbial </w:t>
      </w:r>
      <w:r w:rsidR="00B31DE6" w:rsidRPr="00CB5455">
        <w:rPr>
          <w:rFonts w:ascii="Times New Roman" w:hAnsi="Times New Roman"/>
          <w:sz w:val="24"/>
          <w:lang w:val="en-US"/>
        </w:rPr>
        <w:t>activity</w:t>
      </w:r>
      <w:r w:rsidR="001E15AC">
        <w:rPr>
          <w:rFonts w:ascii="Times New Roman" w:hAnsi="Times New Roman"/>
          <w:sz w:val="24"/>
          <w:lang w:val="en-US"/>
        </w:rPr>
        <w:t xml:space="preserve">. </w:t>
      </w:r>
      <w:r w:rsidR="001E15AC" w:rsidRPr="006117E5">
        <w:rPr>
          <w:rFonts w:ascii="Times New Roman" w:hAnsi="Times New Roman"/>
          <w:sz w:val="24"/>
          <w:lang w:val="en-US"/>
        </w:rPr>
        <w:t xml:space="preserve">The cell viability </w:t>
      </w:r>
      <w:r w:rsidR="004801E4">
        <w:rPr>
          <w:rFonts w:ascii="Times New Roman" w:hAnsi="Times New Roman"/>
          <w:sz w:val="24"/>
          <w:lang w:val="en-US"/>
        </w:rPr>
        <w:t xml:space="preserve">within the biofilms </w:t>
      </w:r>
      <w:r w:rsidR="006117E5">
        <w:rPr>
          <w:rFonts w:ascii="Times New Roman" w:hAnsi="Times New Roman"/>
          <w:sz w:val="24"/>
          <w:lang w:val="en-US"/>
        </w:rPr>
        <w:t>was</w:t>
      </w:r>
      <w:r w:rsidR="00555A59">
        <w:rPr>
          <w:rFonts w:ascii="Times New Roman" w:hAnsi="Times New Roman"/>
          <w:sz w:val="24"/>
          <w:lang w:val="en-US"/>
        </w:rPr>
        <w:t xml:space="preserve"> </w:t>
      </w:r>
      <w:r w:rsidR="001E15AC" w:rsidRPr="006117E5">
        <w:rPr>
          <w:rFonts w:ascii="Times New Roman" w:hAnsi="Times New Roman"/>
          <w:sz w:val="24"/>
          <w:lang w:val="en-US"/>
        </w:rPr>
        <w:t>100</w:t>
      </w:r>
      <w:r w:rsidR="00564923">
        <w:rPr>
          <w:rFonts w:ascii="Times New Roman" w:hAnsi="Times New Roman"/>
          <w:sz w:val="24"/>
          <w:lang w:val="en-US"/>
        </w:rPr>
        <w:t xml:space="preserve"> </w:t>
      </w:r>
      <w:r w:rsidR="001E15AC" w:rsidRPr="006117E5">
        <w:rPr>
          <w:rFonts w:ascii="Times New Roman" w:hAnsi="Times New Roman"/>
          <w:sz w:val="24"/>
          <w:lang w:val="en-US"/>
        </w:rPr>
        <w:t>%, 36</w:t>
      </w:r>
      <w:r w:rsidR="00564923">
        <w:rPr>
          <w:rFonts w:ascii="Times New Roman" w:hAnsi="Times New Roman"/>
          <w:sz w:val="24"/>
          <w:lang w:val="en-US"/>
        </w:rPr>
        <w:t xml:space="preserve"> </w:t>
      </w:r>
      <w:r w:rsidR="001E15AC" w:rsidRPr="006117E5">
        <w:rPr>
          <w:rFonts w:ascii="Times New Roman" w:hAnsi="Times New Roman"/>
          <w:sz w:val="24"/>
          <w:lang w:val="en-US"/>
        </w:rPr>
        <w:t>%, 23</w:t>
      </w:r>
      <w:r w:rsidR="00564923">
        <w:rPr>
          <w:rFonts w:ascii="Times New Roman" w:hAnsi="Times New Roman"/>
          <w:sz w:val="24"/>
          <w:lang w:val="en-US"/>
        </w:rPr>
        <w:t xml:space="preserve"> </w:t>
      </w:r>
      <w:r w:rsidR="001E15AC" w:rsidRPr="006117E5">
        <w:rPr>
          <w:rFonts w:ascii="Times New Roman" w:hAnsi="Times New Roman"/>
          <w:sz w:val="24"/>
          <w:lang w:val="en-US"/>
        </w:rPr>
        <w:t>%, 67</w:t>
      </w:r>
      <w:r w:rsidR="00564923">
        <w:rPr>
          <w:rFonts w:ascii="Times New Roman" w:hAnsi="Times New Roman"/>
          <w:sz w:val="24"/>
          <w:lang w:val="en-US"/>
        </w:rPr>
        <w:t xml:space="preserve"> </w:t>
      </w:r>
      <w:r w:rsidR="001E15AC" w:rsidRPr="006117E5">
        <w:rPr>
          <w:rFonts w:ascii="Times New Roman" w:hAnsi="Times New Roman"/>
          <w:sz w:val="24"/>
          <w:lang w:val="en-US"/>
        </w:rPr>
        <w:t>% and 69</w:t>
      </w:r>
      <w:r w:rsidR="00564923">
        <w:rPr>
          <w:rFonts w:ascii="Times New Roman" w:hAnsi="Times New Roman"/>
          <w:sz w:val="24"/>
          <w:lang w:val="en-US"/>
        </w:rPr>
        <w:t xml:space="preserve"> </w:t>
      </w:r>
      <w:r w:rsidR="001E15AC" w:rsidRPr="006117E5">
        <w:rPr>
          <w:rFonts w:ascii="Times New Roman" w:hAnsi="Times New Roman"/>
          <w:sz w:val="24"/>
          <w:lang w:val="en-US"/>
        </w:rPr>
        <w:t xml:space="preserve">% </w:t>
      </w:r>
      <w:r w:rsidR="0010136D" w:rsidRPr="006117E5">
        <w:rPr>
          <w:rFonts w:ascii="Times New Roman" w:hAnsi="Times New Roman"/>
          <w:sz w:val="24"/>
          <w:lang w:val="en-US"/>
        </w:rPr>
        <w:t>for negative control,</w:t>
      </w:r>
      <w:r w:rsidR="001E15AC" w:rsidRPr="006117E5">
        <w:rPr>
          <w:rFonts w:ascii="Times New Roman" w:hAnsi="Times New Roman"/>
          <w:sz w:val="24"/>
          <w:lang w:val="en-US"/>
        </w:rPr>
        <w:t xml:space="preserve"> MIC ZA</w:t>
      </w:r>
      <w:r w:rsidR="001E15AC" w:rsidRPr="006117E5">
        <w:rPr>
          <w:rFonts w:ascii="Times New Roman" w:hAnsi="Times New Roman"/>
          <w:sz w:val="24"/>
          <w:vertAlign w:val="subscript"/>
          <w:lang w:val="en-US"/>
        </w:rPr>
        <w:t>3</w:t>
      </w:r>
      <w:r w:rsidR="0010136D" w:rsidRPr="006117E5">
        <w:rPr>
          <w:rFonts w:ascii="Times New Roman" w:hAnsi="Times New Roman"/>
          <w:sz w:val="24"/>
          <w:lang w:val="en-US"/>
        </w:rPr>
        <w:t>, 2x</w:t>
      </w:r>
      <w:r w:rsidR="006D0736">
        <w:rPr>
          <w:rFonts w:ascii="Times New Roman" w:hAnsi="Times New Roman"/>
          <w:sz w:val="24"/>
          <w:lang w:val="en-US"/>
        </w:rPr>
        <w:t xml:space="preserve"> </w:t>
      </w:r>
      <w:r w:rsidR="0010136D" w:rsidRPr="006117E5">
        <w:rPr>
          <w:rFonts w:ascii="Times New Roman" w:hAnsi="Times New Roman"/>
          <w:sz w:val="24"/>
          <w:lang w:val="en-US"/>
        </w:rPr>
        <w:t>MIC ZA</w:t>
      </w:r>
      <w:r w:rsidR="0010136D" w:rsidRPr="006117E5">
        <w:rPr>
          <w:rFonts w:ascii="Times New Roman" w:hAnsi="Times New Roman"/>
          <w:sz w:val="24"/>
          <w:vertAlign w:val="subscript"/>
          <w:lang w:val="en-US"/>
        </w:rPr>
        <w:t>3</w:t>
      </w:r>
      <w:r w:rsidR="0010136D" w:rsidRPr="006117E5">
        <w:rPr>
          <w:rFonts w:ascii="Times New Roman" w:hAnsi="Times New Roman"/>
          <w:sz w:val="24"/>
          <w:lang w:val="en-US"/>
        </w:rPr>
        <w:t>, AA and positive control, respectively</w:t>
      </w:r>
      <w:r w:rsidR="001D4D60" w:rsidRPr="006117E5">
        <w:rPr>
          <w:rFonts w:ascii="Times New Roman" w:hAnsi="Times New Roman"/>
          <w:sz w:val="24"/>
          <w:lang w:val="en-US"/>
        </w:rPr>
        <w:t xml:space="preserve"> </w:t>
      </w:r>
      <w:r w:rsidRPr="006117E5">
        <w:rPr>
          <w:rFonts w:ascii="Times New Roman" w:hAnsi="Times New Roman"/>
          <w:sz w:val="24"/>
          <w:lang w:val="en-US"/>
        </w:rPr>
        <w:t>(</w:t>
      </w:r>
      <w:r w:rsidRPr="00481144">
        <w:rPr>
          <w:rFonts w:ascii="Times New Roman" w:hAnsi="Times New Roman"/>
          <w:b/>
          <w:bCs/>
          <w:sz w:val="24"/>
          <w:lang w:val="en-US"/>
        </w:rPr>
        <w:t>Fig</w:t>
      </w:r>
      <w:r w:rsidR="00634419" w:rsidRPr="00481144">
        <w:rPr>
          <w:rFonts w:ascii="Times New Roman" w:hAnsi="Times New Roman"/>
          <w:b/>
          <w:bCs/>
          <w:sz w:val="24"/>
          <w:lang w:val="en-US"/>
        </w:rPr>
        <w:t>.</w:t>
      </w:r>
      <w:r w:rsidRPr="00481144">
        <w:rPr>
          <w:rFonts w:ascii="Times New Roman" w:hAnsi="Times New Roman"/>
          <w:b/>
          <w:bCs/>
          <w:sz w:val="24"/>
          <w:lang w:val="en-US"/>
        </w:rPr>
        <w:t xml:space="preserve"> </w:t>
      </w:r>
      <w:r w:rsidR="007B6E98" w:rsidRPr="00481144">
        <w:rPr>
          <w:rFonts w:ascii="Times New Roman" w:hAnsi="Times New Roman"/>
          <w:b/>
          <w:bCs/>
          <w:sz w:val="24"/>
          <w:lang w:val="en-US"/>
        </w:rPr>
        <w:t>5</w:t>
      </w:r>
      <w:r w:rsidR="00481144">
        <w:rPr>
          <w:rFonts w:ascii="Times New Roman" w:hAnsi="Times New Roman"/>
          <w:b/>
          <w:bCs/>
          <w:sz w:val="24"/>
          <w:lang w:val="en-US"/>
        </w:rPr>
        <w:t>A</w:t>
      </w:r>
      <w:r w:rsidRPr="006117E5">
        <w:rPr>
          <w:rFonts w:ascii="Times New Roman" w:hAnsi="Times New Roman"/>
          <w:sz w:val="24"/>
          <w:lang w:val="en-US"/>
        </w:rPr>
        <w:t>).</w:t>
      </w:r>
      <w:r w:rsidR="00B31DE6" w:rsidRPr="00CB5455">
        <w:rPr>
          <w:rFonts w:ascii="Times New Roman" w:hAnsi="Times New Roman"/>
          <w:sz w:val="24"/>
          <w:lang w:val="en-US"/>
        </w:rPr>
        <w:t xml:space="preserve"> </w:t>
      </w:r>
      <w:r w:rsidR="006117E5" w:rsidRPr="00CB5455">
        <w:rPr>
          <w:rFonts w:ascii="Times New Roman" w:hAnsi="Times New Roman"/>
          <w:sz w:val="24"/>
          <w:lang w:val="en-US"/>
        </w:rPr>
        <w:t>Regardless</w:t>
      </w:r>
      <w:r w:rsidR="00B31DE6" w:rsidRPr="00CB5455">
        <w:rPr>
          <w:rFonts w:ascii="Times New Roman" w:hAnsi="Times New Roman"/>
          <w:sz w:val="24"/>
          <w:lang w:val="en-US"/>
        </w:rPr>
        <w:t xml:space="preserve">, the encapsulation of AA </w:t>
      </w:r>
      <w:r w:rsidR="00555A59">
        <w:rPr>
          <w:rFonts w:ascii="Times New Roman" w:hAnsi="Times New Roman"/>
          <w:sz w:val="24"/>
          <w:lang w:val="en-US"/>
        </w:rPr>
        <w:t>substantially improved the efficiency of</w:t>
      </w:r>
      <w:r w:rsidR="00B31DE6" w:rsidRPr="00CB5455">
        <w:rPr>
          <w:rFonts w:ascii="Times New Roman" w:hAnsi="Times New Roman"/>
          <w:sz w:val="24"/>
          <w:lang w:val="en-US"/>
        </w:rPr>
        <w:t xml:space="preserve"> this bioactive (p&lt;0.05) against the </w:t>
      </w:r>
      <w:r w:rsidR="00B31DE6" w:rsidRPr="00CB5455">
        <w:rPr>
          <w:rFonts w:ascii="Times New Roman" w:hAnsi="Times New Roman"/>
          <w:i/>
          <w:iCs/>
          <w:sz w:val="24"/>
          <w:lang w:val="en-US"/>
        </w:rPr>
        <w:t>S. aureus</w:t>
      </w:r>
      <w:r w:rsidR="00B31DE6" w:rsidRPr="00CB5455">
        <w:rPr>
          <w:rFonts w:ascii="Times New Roman" w:hAnsi="Times New Roman"/>
          <w:sz w:val="24"/>
          <w:lang w:val="en-US"/>
        </w:rPr>
        <w:t xml:space="preserve"> biofilm</w:t>
      </w:r>
      <w:r w:rsidR="00B002ED" w:rsidRPr="00CB5455">
        <w:rPr>
          <w:rFonts w:ascii="Times New Roman" w:hAnsi="Times New Roman"/>
          <w:sz w:val="24"/>
          <w:lang w:val="en-US"/>
        </w:rPr>
        <w:t xml:space="preserve"> </w:t>
      </w:r>
      <w:r w:rsidR="00555A59">
        <w:rPr>
          <w:rFonts w:ascii="Times New Roman" w:hAnsi="Times New Roman"/>
          <w:sz w:val="24"/>
          <w:lang w:val="en-US"/>
        </w:rPr>
        <w:t>compared to</w:t>
      </w:r>
      <w:r w:rsidR="00B002ED" w:rsidRPr="00CB5455">
        <w:rPr>
          <w:rFonts w:ascii="Times New Roman" w:hAnsi="Times New Roman"/>
          <w:sz w:val="24"/>
          <w:lang w:val="en-US"/>
        </w:rPr>
        <w:t xml:space="preserve"> its non-encapsulated form</w:t>
      </w:r>
      <w:r w:rsidR="00B31DE6" w:rsidRPr="00CB5455">
        <w:rPr>
          <w:rFonts w:ascii="Times New Roman" w:hAnsi="Times New Roman"/>
          <w:sz w:val="24"/>
          <w:lang w:val="en-US"/>
        </w:rPr>
        <w:t>.</w:t>
      </w:r>
    </w:p>
    <w:p w14:paraId="4796B436" w14:textId="47A84FE9" w:rsidR="00A04626" w:rsidRDefault="00A2697E" w:rsidP="00362EC2">
      <w:pPr>
        <w:spacing w:after="0" w:line="360" w:lineRule="auto"/>
        <w:ind w:right="282" w:firstLine="708"/>
        <w:jc w:val="both"/>
        <w:rPr>
          <w:rFonts w:ascii="Times New Roman" w:hAnsi="Times New Roman"/>
          <w:sz w:val="24"/>
          <w:lang w:val="en-US"/>
        </w:rPr>
      </w:pPr>
      <w:proofErr w:type="spellStart"/>
      <w:r w:rsidRPr="006117E5">
        <w:rPr>
          <w:rFonts w:ascii="Times New Roman" w:hAnsi="Times New Roman"/>
          <w:sz w:val="24"/>
          <w:lang w:val="en-US"/>
        </w:rPr>
        <w:t>Sajeevan</w:t>
      </w:r>
      <w:proofErr w:type="spellEnd"/>
      <w:r w:rsidRPr="006117E5">
        <w:rPr>
          <w:rFonts w:ascii="Times New Roman" w:hAnsi="Times New Roman"/>
          <w:sz w:val="24"/>
          <w:lang w:val="en-US"/>
        </w:rPr>
        <w:t xml:space="preserve"> et al. </w:t>
      </w:r>
      <w:r w:rsidR="00481144">
        <w:rPr>
          <w:rFonts w:ascii="Times New Roman" w:hAnsi="Times New Roman"/>
          <w:sz w:val="24"/>
          <w:lang w:val="en-US"/>
        </w:rPr>
        <w:fldChar w:fldCharType="begin" w:fldLock="1"/>
      </w:r>
      <w:r w:rsidR="00754731">
        <w:rPr>
          <w:rFonts w:ascii="Times New Roman" w:hAnsi="Times New Roman"/>
          <w:sz w:val="24"/>
          <w:lang w:val="en-US"/>
        </w:rPr>
        <w:instrText>ADDIN CSL_CITATION {"citationItems":[{"id":"ITEM-1","itemData":{"DOI":"10.1111/jam.14040","ISSN":"13645072","author":[{"dropping-particle":"","family":"Sajeevan","given":"S.E.","non-dropping-particle":"","parse-names":false,"suffix":""},{"dropping-particle":"","family":"Chatterjee","given":"M","non-dropping-particle":"","parse-names":false,"suffix":""},{"dropping-particle":"","family":"Paul","given":"V","non-dropping-particle":"","parse-names":false,"suffix":""},{"dropping-particle":"","family":"Baranwal","given":"G","non-dropping-particle":"","parse-names":false,"suffix":""},{"dropping-particle":"","family":"Kumar","given":"V.A.","non-dropping-particle":"","parse-names":false,"suffix":""},{"dropping-particle":"","family":"Bose","given":"C","non-dropping-particle":"","parse-names":false,"suffix":""},{"dropping-particle":"","family":"Banerji","given":"A","non-dropping-particle":"","parse-names":false,"suffix":""},{"dropping-particle":"","family":"Nair","given":"B.G.","non-dropping-particle":"","parse-names":false,"suffix":""},{"dropping-particle":"","family":"Prasanth","given":"B.P.","non-dropping-particle":"","parse-names":false,"suffix":""},{"dropping-particle":"","family":"Biswas","given":"R.","non-dropping-particle":"","parse-names":false,"suffix":""}],"container-title":"Journal of Applied Microbiology","id":"ITEM-1","issue":"5","issued":{"date-parts":[["2018","11"]]},"page":"1286-1295","title":"Impregnation of catheters with anacardic acid from cashew nut shell prevents Staphylococcus aureus biofilm development","type":"article-journal","volume":"125"},"uris":["http://www.mendeley.com/documents/?uuid=b4b9811d-e5ee-45cf-9f80-884e96eb4c25"]}],"mendeley":{"formattedCitation":"[16]","plainTextFormattedCitation":"[16]","previouslyFormattedCitation":"[16]"},"properties":{"noteIndex":0},"schema":"https://github.com/citation-style-language/schema/raw/master/csl-citation.json"}</w:instrText>
      </w:r>
      <w:r w:rsidR="00481144">
        <w:rPr>
          <w:rFonts w:ascii="Times New Roman" w:hAnsi="Times New Roman"/>
          <w:sz w:val="24"/>
          <w:lang w:val="en-US"/>
        </w:rPr>
        <w:fldChar w:fldCharType="separate"/>
      </w:r>
      <w:r w:rsidR="00754731" w:rsidRPr="00754731">
        <w:rPr>
          <w:rFonts w:ascii="Times New Roman" w:hAnsi="Times New Roman"/>
          <w:noProof/>
          <w:sz w:val="24"/>
          <w:lang w:val="en-US"/>
        </w:rPr>
        <w:t>[16]</w:t>
      </w:r>
      <w:r w:rsidR="00481144">
        <w:rPr>
          <w:rFonts w:ascii="Times New Roman" w:hAnsi="Times New Roman"/>
          <w:sz w:val="24"/>
          <w:lang w:val="en-US"/>
        </w:rPr>
        <w:fldChar w:fldCharType="end"/>
      </w:r>
      <w:r w:rsidR="00481144">
        <w:rPr>
          <w:rFonts w:ascii="Times New Roman" w:hAnsi="Times New Roman"/>
          <w:sz w:val="24"/>
          <w:lang w:val="en-US"/>
        </w:rPr>
        <w:t xml:space="preserve"> </w:t>
      </w:r>
      <w:r w:rsidRPr="006117E5">
        <w:rPr>
          <w:rFonts w:ascii="Times New Roman" w:hAnsi="Times New Roman"/>
          <w:sz w:val="24"/>
          <w:lang w:val="en-US"/>
        </w:rPr>
        <w:t xml:space="preserve">evaluated the </w:t>
      </w:r>
      <w:r w:rsidR="006117E5" w:rsidRPr="006117E5">
        <w:rPr>
          <w:rFonts w:ascii="Times New Roman" w:hAnsi="Times New Roman"/>
          <w:sz w:val="24"/>
          <w:lang w:val="en-US"/>
        </w:rPr>
        <w:t xml:space="preserve">ability of AA on removing </w:t>
      </w:r>
      <w:r w:rsidRPr="006117E5">
        <w:rPr>
          <w:rFonts w:ascii="Times New Roman" w:hAnsi="Times New Roman"/>
          <w:i/>
          <w:iCs/>
          <w:sz w:val="24"/>
          <w:lang w:val="en-US"/>
        </w:rPr>
        <w:t>S. aureus</w:t>
      </w:r>
      <w:r w:rsidRPr="006117E5">
        <w:rPr>
          <w:rFonts w:ascii="Times New Roman" w:hAnsi="Times New Roman"/>
          <w:sz w:val="24"/>
          <w:lang w:val="en-US"/>
        </w:rPr>
        <w:t xml:space="preserve"> </w:t>
      </w:r>
      <w:r w:rsidR="006117E5" w:rsidRPr="006117E5">
        <w:rPr>
          <w:rFonts w:ascii="Times New Roman" w:hAnsi="Times New Roman"/>
          <w:sz w:val="24"/>
          <w:lang w:val="en-US"/>
        </w:rPr>
        <w:t>preformed biofilms</w:t>
      </w:r>
      <w:r w:rsidR="00362EC2">
        <w:rPr>
          <w:rFonts w:ascii="Times New Roman" w:hAnsi="Times New Roman"/>
          <w:sz w:val="24"/>
          <w:lang w:val="en-US"/>
        </w:rPr>
        <w:t xml:space="preserve"> from catheters</w:t>
      </w:r>
      <w:r w:rsidRPr="006117E5">
        <w:rPr>
          <w:rFonts w:ascii="Times New Roman" w:hAnsi="Times New Roman"/>
          <w:sz w:val="24"/>
          <w:lang w:val="en-US"/>
        </w:rPr>
        <w:t xml:space="preserve">, </w:t>
      </w:r>
      <w:r w:rsidR="006117E5" w:rsidRPr="006117E5">
        <w:rPr>
          <w:rFonts w:ascii="Times New Roman" w:hAnsi="Times New Roman"/>
          <w:sz w:val="24"/>
          <w:lang w:val="en-US"/>
        </w:rPr>
        <w:t xml:space="preserve">and found that at 250 µg/ml </w:t>
      </w:r>
      <w:r w:rsidR="006117E5">
        <w:rPr>
          <w:rFonts w:ascii="Times New Roman" w:hAnsi="Times New Roman"/>
          <w:sz w:val="24"/>
          <w:lang w:val="en-US"/>
        </w:rPr>
        <w:t xml:space="preserve">it </w:t>
      </w:r>
      <w:r w:rsidRPr="006117E5">
        <w:rPr>
          <w:rFonts w:ascii="Times New Roman" w:hAnsi="Times New Roman"/>
          <w:sz w:val="24"/>
          <w:lang w:val="en-US"/>
        </w:rPr>
        <w:t>reduc</w:t>
      </w:r>
      <w:r w:rsidR="006117E5" w:rsidRPr="006117E5">
        <w:rPr>
          <w:rFonts w:ascii="Times New Roman" w:hAnsi="Times New Roman"/>
          <w:sz w:val="24"/>
          <w:lang w:val="en-US"/>
        </w:rPr>
        <w:t>ed</w:t>
      </w:r>
      <w:r w:rsidRPr="006117E5">
        <w:rPr>
          <w:rFonts w:ascii="Times New Roman" w:hAnsi="Times New Roman"/>
          <w:sz w:val="24"/>
          <w:lang w:val="en-US"/>
        </w:rPr>
        <w:t xml:space="preserve"> almost 100% of the biofilm</w:t>
      </w:r>
      <w:r w:rsidR="006117E5" w:rsidRPr="006117E5">
        <w:rPr>
          <w:rFonts w:ascii="Times New Roman" w:hAnsi="Times New Roman"/>
          <w:sz w:val="24"/>
          <w:lang w:val="en-US"/>
        </w:rPr>
        <w:t xml:space="preserve"> adhesion</w:t>
      </w:r>
      <w:r w:rsidRPr="006117E5">
        <w:rPr>
          <w:rFonts w:ascii="Times New Roman" w:hAnsi="Times New Roman"/>
          <w:sz w:val="24"/>
          <w:lang w:val="en-US"/>
        </w:rPr>
        <w:t>, however the lowest concentration tested (2 µg/m</w:t>
      </w:r>
      <w:r w:rsidR="00362EC2">
        <w:rPr>
          <w:rFonts w:ascii="Times New Roman" w:hAnsi="Times New Roman"/>
          <w:sz w:val="24"/>
          <w:lang w:val="en-US"/>
        </w:rPr>
        <w:t>L</w:t>
      </w:r>
      <w:r w:rsidRPr="006117E5">
        <w:rPr>
          <w:rFonts w:ascii="Times New Roman" w:hAnsi="Times New Roman"/>
          <w:sz w:val="24"/>
          <w:lang w:val="en-US"/>
        </w:rPr>
        <w:t xml:space="preserve">) </w:t>
      </w:r>
      <w:r w:rsidR="006117E5" w:rsidRPr="006117E5">
        <w:rPr>
          <w:rFonts w:ascii="Times New Roman" w:hAnsi="Times New Roman"/>
          <w:sz w:val="24"/>
          <w:lang w:val="en-US"/>
        </w:rPr>
        <w:t xml:space="preserve">limited its ability to </w:t>
      </w:r>
      <w:r w:rsidRPr="006117E5">
        <w:rPr>
          <w:rFonts w:ascii="Times New Roman" w:hAnsi="Times New Roman"/>
          <w:sz w:val="24"/>
          <w:lang w:val="en-US"/>
        </w:rPr>
        <w:t>40%</w:t>
      </w:r>
      <w:r w:rsidR="00555A59">
        <w:rPr>
          <w:rFonts w:ascii="Times New Roman" w:hAnsi="Times New Roman"/>
          <w:sz w:val="24"/>
          <w:lang w:val="en-US"/>
        </w:rPr>
        <w:t>. In any case</w:t>
      </w:r>
      <w:r w:rsidRPr="006117E5">
        <w:rPr>
          <w:rFonts w:ascii="Times New Roman" w:hAnsi="Times New Roman"/>
          <w:sz w:val="24"/>
          <w:lang w:val="en-US"/>
        </w:rPr>
        <w:t xml:space="preserve">, </w:t>
      </w:r>
      <w:r w:rsidR="00555A59">
        <w:rPr>
          <w:rFonts w:ascii="Times New Roman" w:hAnsi="Times New Roman"/>
          <w:sz w:val="24"/>
          <w:lang w:val="en-US"/>
        </w:rPr>
        <w:t>that concentration was</w:t>
      </w:r>
      <w:r w:rsidRPr="006117E5">
        <w:rPr>
          <w:rFonts w:ascii="Times New Roman" w:hAnsi="Times New Roman"/>
          <w:sz w:val="24"/>
          <w:lang w:val="en-US"/>
        </w:rPr>
        <w:t xml:space="preserve"> </w:t>
      </w:r>
      <w:r w:rsidR="006117E5" w:rsidRPr="006117E5">
        <w:rPr>
          <w:rFonts w:ascii="Times New Roman" w:hAnsi="Times New Roman"/>
          <w:sz w:val="24"/>
          <w:lang w:val="en-US"/>
        </w:rPr>
        <w:t xml:space="preserve">much higher than </w:t>
      </w:r>
      <w:r w:rsidRPr="006117E5">
        <w:rPr>
          <w:rFonts w:ascii="Times New Roman" w:hAnsi="Times New Roman"/>
          <w:sz w:val="24"/>
          <w:lang w:val="en-US"/>
        </w:rPr>
        <w:t>ZA</w:t>
      </w:r>
      <w:r w:rsidRPr="006117E5">
        <w:rPr>
          <w:rFonts w:ascii="Times New Roman" w:hAnsi="Times New Roman"/>
          <w:sz w:val="24"/>
          <w:vertAlign w:val="subscript"/>
          <w:lang w:val="en-US"/>
        </w:rPr>
        <w:t>3</w:t>
      </w:r>
      <w:r w:rsidRPr="006117E5">
        <w:rPr>
          <w:rFonts w:ascii="Times New Roman" w:hAnsi="Times New Roman"/>
          <w:sz w:val="24"/>
          <w:lang w:val="en-US"/>
        </w:rPr>
        <w:t xml:space="preserve"> </w:t>
      </w:r>
      <w:r w:rsidR="006117E5" w:rsidRPr="006117E5">
        <w:rPr>
          <w:rFonts w:ascii="Times New Roman" w:hAnsi="Times New Roman"/>
          <w:sz w:val="24"/>
          <w:lang w:val="en-US"/>
        </w:rPr>
        <w:t xml:space="preserve">MIC (0.049 µg/mL), </w:t>
      </w:r>
      <w:r w:rsidR="00555A59">
        <w:rPr>
          <w:rFonts w:ascii="Times New Roman" w:hAnsi="Times New Roman"/>
          <w:sz w:val="24"/>
          <w:lang w:val="en-US"/>
        </w:rPr>
        <w:t>which</w:t>
      </w:r>
      <w:r w:rsidR="006117E5" w:rsidRPr="006117E5">
        <w:rPr>
          <w:rFonts w:ascii="Times New Roman" w:hAnsi="Times New Roman"/>
          <w:sz w:val="24"/>
          <w:lang w:val="en-US"/>
        </w:rPr>
        <w:t xml:space="preserve"> </w:t>
      </w:r>
      <w:r w:rsidR="006117E5">
        <w:rPr>
          <w:rFonts w:ascii="Times New Roman" w:hAnsi="Times New Roman"/>
          <w:sz w:val="24"/>
          <w:lang w:val="en-US"/>
        </w:rPr>
        <w:t xml:space="preserve">was able to </w:t>
      </w:r>
      <w:r w:rsidR="006117E5" w:rsidRPr="006117E5">
        <w:rPr>
          <w:rFonts w:ascii="Times New Roman" w:hAnsi="Times New Roman"/>
          <w:sz w:val="24"/>
          <w:lang w:val="en-US"/>
        </w:rPr>
        <w:t>eliminate</w:t>
      </w:r>
      <w:r w:rsidR="006117E5">
        <w:rPr>
          <w:rFonts w:ascii="Times New Roman" w:hAnsi="Times New Roman"/>
          <w:sz w:val="24"/>
          <w:lang w:val="en-US"/>
        </w:rPr>
        <w:t xml:space="preserve"> </w:t>
      </w:r>
      <w:r w:rsidRPr="006117E5">
        <w:rPr>
          <w:rFonts w:ascii="Times New Roman" w:hAnsi="Times New Roman"/>
          <w:sz w:val="24"/>
          <w:lang w:val="en-US"/>
        </w:rPr>
        <w:t xml:space="preserve">64% of the </w:t>
      </w:r>
      <w:r w:rsidR="006117E5" w:rsidRPr="006117E5">
        <w:rPr>
          <w:rFonts w:ascii="Times New Roman" w:hAnsi="Times New Roman"/>
          <w:i/>
          <w:iCs/>
          <w:sz w:val="24"/>
          <w:lang w:val="en-US"/>
        </w:rPr>
        <w:t>S. aureus</w:t>
      </w:r>
      <w:r w:rsidR="006117E5" w:rsidRPr="006117E5">
        <w:rPr>
          <w:rFonts w:ascii="Times New Roman" w:hAnsi="Times New Roman"/>
          <w:sz w:val="24"/>
          <w:lang w:val="en-US"/>
        </w:rPr>
        <w:t xml:space="preserve"> </w:t>
      </w:r>
      <w:r w:rsidRPr="006117E5">
        <w:rPr>
          <w:rFonts w:ascii="Times New Roman" w:hAnsi="Times New Roman"/>
          <w:sz w:val="24"/>
          <w:lang w:val="en-US"/>
        </w:rPr>
        <w:t>biofilm.</w:t>
      </w:r>
    </w:p>
    <w:p w14:paraId="0C3064E2" w14:textId="615ED13B" w:rsidR="00362EC2" w:rsidRDefault="00362EC2" w:rsidP="00916A70">
      <w:pPr>
        <w:spacing w:after="0" w:line="360" w:lineRule="auto"/>
        <w:ind w:right="282" w:firstLine="708"/>
        <w:jc w:val="both"/>
        <w:rPr>
          <w:rFonts w:ascii="Times New Roman" w:hAnsi="Times New Roman"/>
          <w:sz w:val="24"/>
          <w:lang w:val="en-US"/>
        </w:rPr>
      </w:pPr>
      <w:r>
        <w:rPr>
          <w:rFonts w:ascii="Times New Roman" w:hAnsi="Times New Roman"/>
          <w:sz w:val="24"/>
          <w:lang w:val="en-US"/>
        </w:rPr>
        <w:t xml:space="preserve">In our previous study </w:t>
      </w:r>
      <w:r w:rsidR="00B96DDB">
        <w:rPr>
          <w:rFonts w:ascii="Times New Roman" w:hAnsi="Times New Roman"/>
          <w:sz w:val="24"/>
          <w:lang w:val="en-US"/>
        </w:rPr>
        <w:fldChar w:fldCharType="begin" w:fldLock="1"/>
      </w:r>
      <w:r w:rsidR="00754731">
        <w:rPr>
          <w:rFonts w:ascii="Times New Roman" w:hAnsi="Times New Roman"/>
          <w:sz w:val="24"/>
          <w:lang w:val="en-US"/>
        </w:rPr>
        <w:instrText>ADDIN CSL_CITATION {"citationItems":[{"id":"ITEM-1","itemData":{"DOI":"10.1007/s42770-020-00320-2","ISSN":"1517-8382","PMID":"32562202","abstract":"Bacterial biofilms play a key role in the pathogenesis of major oral diseases. Nanoparticles open new paths for drug delivery in complex structures such as biofilms. This study evaluated the antimicrobial effect of zein nanoparticles containing anacardic acid (AA) extracted from cashew shells of Anacardium occidentale on in vitro Streptococcus mutans biofilm formation and mature biofilms. The minimum inhibitory concentration (MIC), minimum bacterial concentration (MBC), and antibiofilm assays were performed. Streptococcus mutans UA159 biofilms were formed on saliva-coated hydroxyapatite disk for 5 days. To evaluate the preventive effect on biofilm formation, before contact with the inoculum, the disks were immersed once for 2 min in (1) hydroethanolic solution; (2) blank zein nanoparticles; (3) zein nanoparticles containing AA; and (4) 0.12% chlorhexidine gluconate. To determine the effect against mature biofilms, the disks containing 5-day preformed biofilms were further treated using the same procedure. The bacterial viability and dry weight were determined for both assays and used to compare the groups using ANOVA followed by Tukey’s test (p &lt; 0.05). Both MIC and MBC for AA-loaded zein nanoparticles were 0.36 μg/mL. Groups 3 and 4 were very effective in inhibiting S. mutans biofilm formation, as no colony-forming units were detected. In contrast, for mature biofilms, no difference in bacterial viability (p = 0.28) or dry weight (p = 0.09) was found between the treatments. Therefore, the AA-based nanoformulation presented very high inhibitory and bactericidal activities against planktonic S. mutans, and the results indicate a strong antiplaque effect. However, the formulation showed no antimicrobial effect on the established biofilm.","author":[{"dropping-particle":"","family":"Lima","given":"Ramille Araújo","non-dropping-particle":"","parse-names":false,"suffix":""},{"dropping-particle":"","family":"Souza","given":"Smyrna Luiza Ximenes","non-dropping-particle":"de","parse-names":false,"suffix":""},{"dropping-particle":"","family":"Lima","given":"Lais Aragão","non-dropping-particle":"","parse-names":false,"suffix":""},{"dropping-particle":"","family":"Batista","given":"Ana Larissa Ximenes","non-dropping-particle":"","parse-names":false,"suffix":""},{"dropping-particle":"","family":"Araújo","given":"Jennifer Thayanne Cavalcante","non-dropping-particle":"de","parse-names":false,"suffix":""},{"dropping-particle":"","family":"Sousa","given":"Francisco Fábio Oliveira","non-dropping-particle":"","parse-names":false,"suffix":""},{"dropping-particle":"","family":"Rolim","given":"Juliana Paiva Marques Lima","non-dropping-particle":"","parse-names":false,"suffix":""},{"dropping-particle":"","family":"Bandeira","given":"Tereza De Jesus Pinheiro Gomes","non-dropping-particle":"","parse-names":false,"suffix":""}],"container-title":"Brazilian Journal of Microbiology","id":"ITEM-1","issued":{"date-parts":[["2020","6","19"]]},"publisher":"Brazilian Journal of Microbiology","title":"Antimicrobial effect of anacardic acid–loaded zein nanoparticles loaded on Streptococcus mutans biofilms","type":"article-journal"},"uris":["http://www.mendeley.com/documents/?uuid=8cd41e25-8360-4f15-beee-db2df26922b2"]}],"mendeley":{"formattedCitation":"[17]","plainTextFormattedCitation":"[17]","previouslyFormattedCitation":"[17]"},"properties":{"noteIndex":0},"schema":"https://github.com/citation-style-language/schema/raw/master/csl-citation.json"}</w:instrText>
      </w:r>
      <w:r w:rsidR="00B96DDB">
        <w:rPr>
          <w:rFonts w:ascii="Times New Roman" w:hAnsi="Times New Roman"/>
          <w:sz w:val="24"/>
          <w:lang w:val="en-US"/>
        </w:rPr>
        <w:fldChar w:fldCharType="separate"/>
      </w:r>
      <w:r w:rsidR="00754731" w:rsidRPr="00754731">
        <w:rPr>
          <w:rFonts w:ascii="Times New Roman" w:hAnsi="Times New Roman"/>
          <w:noProof/>
          <w:sz w:val="24"/>
          <w:lang w:val="en-US"/>
        </w:rPr>
        <w:t>[17]</w:t>
      </w:r>
      <w:r w:rsidR="00B96DDB">
        <w:rPr>
          <w:rFonts w:ascii="Times New Roman" w:hAnsi="Times New Roman"/>
          <w:sz w:val="24"/>
          <w:lang w:val="en-US"/>
        </w:rPr>
        <w:fldChar w:fldCharType="end"/>
      </w:r>
      <w:r>
        <w:rPr>
          <w:rFonts w:ascii="Times New Roman" w:hAnsi="Times New Roman"/>
          <w:sz w:val="24"/>
          <w:lang w:val="en-US"/>
        </w:rPr>
        <w:t xml:space="preserve">, </w:t>
      </w:r>
      <w:proofErr w:type="spellStart"/>
      <w:r>
        <w:rPr>
          <w:rFonts w:ascii="Times New Roman" w:hAnsi="Times New Roman"/>
          <w:sz w:val="24"/>
          <w:lang w:val="en-US"/>
        </w:rPr>
        <w:t>anacardic</w:t>
      </w:r>
      <w:proofErr w:type="spellEnd"/>
      <w:r>
        <w:rPr>
          <w:rFonts w:ascii="Times New Roman" w:hAnsi="Times New Roman"/>
          <w:sz w:val="24"/>
          <w:lang w:val="en-US"/>
        </w:rPr>
        <w:t xml:space="preserve"> acid loaded-</w:t>
      </w:r>
      <w:proofErr w:type="spellStart"/>
      <w:r>
        <w:rPr>
          <w:rFonts w:ascii="Times New Roman" w:hAnsi="Times New Roman"/>
          <w:sz w:val="24"/>
          <w:lang w:val="en-US"/>
        </w:rPr>
        <w:t>zein</w:t>
      </w:r>
      <w:proofErr w:type="spellEnd"/>
      <w:r>
        <w:rPr>
          <w:rFonts w:ascii="Times New Roman" w:hAnsi="Times New Roman"/>
          <w:sz w:val="24"/>
          <w:lang w:val="en-US"/>
        </w:rPr>
        <w:t xml:space="preserve"> nanoparticles were able to </w:t>
      </w:r>
      <w:r w:rsidR="00916A70">
        <w:rPr>
          <w:rFonts w:ascii="Times New Roman" w:hAnsi="Times New Roman"/>
          <w:sz w:val="24"/>
          <w:lang w:val="en-US"/>
        </w:rPr>
        <w:t>fully inhibit</w:t>
      </w:r>
      <w:r>
        <w:rPr>
          <w:rFonts w:ascii="Times New Roman" w:hAnsi="Times New Roman"/>
          <w:sz w:val="24"/>
          <w:lang w:val="en-US"/>
        </w:rPr>
        <w:t xml:space="preserve"> the cariogenic biofilm of </w:t>
      </w:r>
      <w:r w:rsidRPr="00362EC2">
        <w:rPr>
          <w:rFonts w:ascii="Times New Roman" w:hAnsi="Times New Roman"/>
          <w:i/>
          <w:iCs/>
          <w:sz w:val="24"/>
          <w:lang w:val="en-US"/>
        </w:rPr>
        <w:t xml:space="preserve">S. </w:t>
      </w:r>
      <w:proofErr w:type="spellStart"/>
      <w:r w:rsidRPr="00362EC2">
        <w:rPr>
          <w:rFonts w:ascii="Times New Roman" w:hAnsi="Times New Roman"/>
          <w:i/>
          <w:iCs/>
          <w:sz w:val="24"/>
          <w:lang w:val="en-US"/>
        </w:rPr>
        <w:t>mutans</w:t>
      </w:r>
      <w:proofErr w:type="spellEnd"/>
      <w:r>
        <w:rPr>
          <w:rFonts w:ascii="Times New Roman" w:hAnsi="Times New Roman"/>
          <w:sz w:val="24"/>
          <w:lang w:val="en-US"/>
        </w:rPr>
        <w:t xml:space="preserve"> </w:t>
      </w:r>
      <w:r w:rsidR="00916A70">
        <w:rPr>
          <w:rFonts w:ascii="Times New Roman" w:hAnsi="Times New Roman"/>
          <w:sz w:val="24"/>
          <w:lang w:val="en-US"/>
        </w:rPr>
        <w:t xml:space="preserve">equally to </w:t>
      </w:r>
      <w:r>
        <w:rPr>
          <w:rFonts w:ascii="Times New Roman" w:hAnsi="Times New Roman"/>
          <w:sz w:val="24"/>
          <w:lang w:val="en-US"/>
        </w:rPr>
        <w:t>CHX</w:t>
      </w:r>
      <w:r w:rsidR="00916A70">
        <w:rPr>
          <w:rFonts w:ascii="Times New Roman" w:hAnsi="Times New Roman"/>
          <w:sz w:val="24"/>
          <w:lang w:val="en-US"/>
        </w:rPr>
        <w:t xml:space="preserve"> gluconate at 0.12%. </w:t>
      </w:r>
    </w:p>
    <w:p w14:paraId="54C13FD4" w14:textId="77777777" w:rsidR="00591F35" w:rsidRDefault="00591F35" w:rsidP="00591F35">
      <w:pPr>
        <w:spacing w:after="0" w:line="360" w:lineRule="auto"/>
        <w:ind w:firstLine="708"/>
        <w:jc w:val="both"/>
        <w:rPr>
          <w:rFonts w:ascii="Times New Roman" w:hAnsi="Times New Roman"/>
          <w:sz w:val="24"/>
          <w:lang w:val="en-US"/>
        </w:rPr>
      </w:pPr>
      <w:r>
        <w:rPr>
          <w:rFonts w:ascii="Times New Roman" w:hAnsi="Times New Roman"/>
          <w:sz w:val="24"/>
          <w:lang w:val="en-US"/>
        </w:rPr>
        <w:t>In the</w:t>
      </w:r>
      <w:r w:rsidRPr="006117E5">
        <w:rPr>
          <w:rFonts w:ascii="Times New Roman" w:hAnsi="Times New Roman"/>
          <w:sz w:val="24"/>
          <w:lang w:val="en-US"/>
        </w:rPr>
        <w:t xml:space="preserve"> </w:t>
      </w:r>
      <w:r w:rsidRPr="006117E5">
        <w:rPr>
          <w:rFonts w:ascii="Times New Roman" w:hAnsi="Times New Roman"/>
          <w:i/>
          <w:iCs/>
          <w:sz w:val="24"/>
          <w:lang w:val="en-US"/>
        </w:rPr>
        <w:t xml:space="preserve">P. aeruginosa </w:t>
      </w:r>
      <w:r w:rsidRPr="006117E5">
        <w:rPr>
          <w:rFonts w:ascii="Times New Roman" w:hAnsi="Times New Roman"/>
          <w:sz w:val="24"/>
          <w:lang w:val="en-US"/>
        </w:rPr>
        <w:t>antibiofilm assay, the bacterial viability was 100</w:t>
      </w:r>
      <w:r>
        <w:rPr>
          <w:rFonts w:ascii="Times New Roman" w:hAnsi="Times New Roman"/>
          <w:sz w:val="24"/>
          <w:lang w:val="en-US"/>
        </w:rPr>
        <w:t xml:space="preserve"> </w:t>
      </w:r>
      <w:r w:rsidRPr="006117E5">
        <w:rPr>
          <w:rFonts w:ascii="Times New Roman" w:hAnsi="Times New Roman"/>
          <w:sz w:val="24"/>
          <w:lang w:val="en-US"/>
        </w:rPr>
        <w:t>%, 71</w:t>
      </w:r>
      <w:r>
        <w:rPr>
          <w:rFonts w:ascii="Times New Roman" w:hAnsi="Times New Roman"/>
          <w:sz w:val="24"/>
          <w:lang w:val="en-US"/>
        </w:rPr>
        <w:t xml:space="preserve"> </w:t>
      </w:r>
      <w:r w:rsidRPr="006117E5">
        <w:rPr>
          <w:rFonts w:ascii="Times New Roman" w:hAnsi="Times New Roman"/>
          <w:sz w:val="24"/>
          <w:lang w:val="en-US"/>
        </w:rPr>
        <w:t>%, 51</w:t>
      </w:r>
      <w:r>
        <w:rPr>
          <w:rFonts w:ascii="Times New Roman" w:hAnsi="Times New Roman"/>
          <w:sz w:val="24"/>
          <w:lang w:val="en-US"/>
        </w:rPr>
        <w:t xml:space="preserve"> </w:t>
      </w:r>
      <w:r w:rsidRPr="006117E5">
        <w:rPr>
          <w:rFonts w:ascii="Times New Roman" w:hAnsi="Times New Roman"/>
          <w:sz w:val="24"/>
          <w:lang w:val="en-US"/>
        </w:rPr>
        <w:t>%, 44</w:t>
      </w:r>
      <w:r>
        <w:rPr>
          <w:rFonts w:ascii="Times New Roman" w:hAnsi="Times New Roman"/>
          <w:sz w:val="24"/>
          <w:lang w:val="en-US"/>
        </w:rPr>
        <w:t xml:space="preserve"> </w:t>
      </w:r>
      <w:r w:rsidRPr="006117E5">
        <w:rPr>
          <w:rFonts w:ascii="Times New Roman" w:hAnsi="Times New Roman"/>
          <w:sz w:val="24"/>
          <w:lang w:val="en-US"/>
        </w:rPr>
        <w:t>% and 83</w:t>
      </w:r>
      <w:r>
        <w:rPr>
          <w:rFonts w:ascii="Times New Roman" w:hAnsi="Times New Roman"/>
          <w:sz w:val="24"/>
          <w:lang w:val="en-US"/>
        </w:rPr>
        <w:t xml:space="preserve"> </w:t>
      </w:r>
      <w:r w:rsidRPr="006117E5">
        <w:rPr>
          <w:rFonts w:ascii="Times New Roman" w:hAnsi="Times New Roman"/>
          <w:sz w:val="24"/>
          <w:lang w:val="en-US"/>
        </w:rPr>
        <w:t xml:space="preserve">% for </w:t>
      </w:r>
      <w:r>
        <w:rPr>
          <w:rFonts w:ascii="Times New Roman" w:hAnsi="Times New Roman"/>
          <w:sz w:val="24"/>
          <w:lang w:val="en-US"/>
        </w:rPr>
        <w:t xml:space="preserve">the </w:t>
      </w:r>
      <w:r w:rsidRPr="006117E5">
        <w:rPr>
          <w:rFonts w:ascii="Times New Roman" w:hAnsi="Times New Roman"/>
          <w:sz w:val="24"/>
          <w:lang w:val="en-US"/>
        </w:rPr>
        <w:t>negative control, MIC ZA</w:t>
      </w:r>
      <w:r w:rsidRPr="006117E5">
        <w:rPr>
          <w:rFonts w:ascii="Times New Roman" w:hAnsi="Times New Roman"/>
          <w:sz w:val="24"/>
          <w:vertAlign w:val="subscript"/>
          <w:lang w:val="en-US"/>
        </w:rPr>
        <w:t>3</w:t>
      </w:r>
      <w:r w:rsidRPr="006117E5">
        <w:rPr>
          <w:rFonts w:ascii="Times New Roman" w:hAnsi="Times New Roman"/>
          <w:sz w:val="24"/>
          <w:lang w:val="en-US"/>
        </w:rPr>
        <w:t>, 2x</w:t>
      </w:r>
      <w:r>
        <w:rPr>
          <w:rFonts w:ascii="Times New Roman" w:hAnsi="Times New Roman"/>
          <w:sz w:val="24"/>
          <w:lang w:val="en-US"/>
        </w:rPr>
        <w:t xml:space="preserve"> </w:t>
      </w:r>
      <w:r w:rsidRPr="006117E5">
        <w:rPr>
          <w:rFonts w:ascii="Times New Roman" w:hAnsi="Times New Roman"/>
          <w:sz w:val="24"/>
          <w:lang w:val="en-US"/>
        </w:rPr>
        <w:t>MIC ZA</w:t>
      </w:r>
      <w:r w:rsidRPr="006117E5">
        <w:rPr>
          <w:rFonts w:ascii="Times New Roman" w:hAnsi="Times New Roman"/>
          <w:sz w:val="24"/>
          <w:vertAlign w:val="subscript"/>
          <w:lang w:val="en-US"/>
        </w:rPr>
        <w:t>3</w:t>
      </w:r>
      <w:r w:rsidRPr="006117E5">
        <w:rPr>
          <w:rFonts w:ascii="Times New Roman" w:hAnsi="Times New Roman"/>
          <w:sz w:val="24"/>
          <w:lang w:val="en-US"/>
        </w:rPr>
        <w:t>, AA and positive control treatments, respectively (</w:t>
      </w:r>
      <w:r w:rsidRPr="00481144">
        <w:rPr>
          <w:rFonts w:ascii="Times New Roman" w:hAnsi="Times New Roman"/>
          <w:b/>
          <w:bCs/>
          <w:sz w:val="24"/>
          <w:lang w:val="en-US"/>
        </w:rPr>
        <w:t>Fig. 5</w:t>
      </w:r>
      <w:r>
        <w:rPr>
          <w:rFonts w:ascii="Times New Roman" w:hAnsi="Times New Roman"/>
          <w:b/>
          <w:bCs/>
          <w:sz w:val="24"/>
          <w:lang w:val="en-US"/>
        </w:rPr>
        <w:t>B</w:t>
      </w:r>
      <w:r w:rsidRPr="006117E5">
        <w:rPr>
          <w:rFonts w:ascii="Times New Roman" w:hAnsi="Times New Roman"/>
          <w:sz w:val="24"/>
          <w:lang w:val="en-US"/>
        </w:rPr>
        <w:t xml:space="preserve">). </w:t>
      </w:r>
      <w:r>
        <w:rPr>
          <w:rFonts w:ascii="Times New Roman" w:hAnsi="Times New Roman"/>
          <w:sz w:val="24"/>
          <w:lang w:val="en-US"/>
        </w:rPr>
        <w:t xml:space="preserve">Regardless of </w:t>
      </w:r>
      <w:r w:rsidRPr="00CB5455">
        <w:rPr>
          <w:rFonts w:ascii="Times New Roman" w:hAnsi="Times New Roman"/>
          <w:sz w:val="24"/>
          <w:lang w:val="en-US"/>
        </w:rPr>
        <w:t xml:space="preserve">AA in solution </w:t>
      </w:r>
      <w:r>
        <w:rPr>
          <w:rFonts w:ascii="Times New Roman" w:hAnsi="Times New Roman"/>
          <w:sz w:val="24"/>
          <w:lang w:val="en-US"/>
        </w:rPr>
        <w:t>(</w:t>
      </w:r>
      <w:r w:rsidRPr="004801E4">
        <w:rPr>
          <w:rFonts w:ascii="Times New Roman" w:hAnsi="Times New Roman"/>
          <w:sz w:val="24"/>
          <w:lang w:val="en-US"/>
        </w:rPr>
        <w:t xml:space="preserve">at 9.375 </w:t>
      </w:r>
      <w:r w:rsidRPr="004801E4">
        <w:rPr>
          <w:rFonts w:ascii="Times New Roman" w:hAnsi="Times New Roman" w:cs="Times New Roman"/>
          <w:sz w:val="24"/>
          <w:lang w:val="en-US"/>
        </w:rPr>
        <w:t>µ</w:t>
      </w:r>
      <w:r w:rsidRPr="004801E4">
        <w:rPr>
          <w:rFonts w:ascii="Times New Roman" w:hAnsi="Times New Roman"/>
          <w:sz w:val="24"/>
          <w:lang w:val="en-US"/>
        </w:rPr>
        <w:t>g/m</w:t>
      </w:r>
      <w:r>
        <w:rPr>
          <w:rFonts w:ascii="Times New Roman" w:hAnsi="Times New Roman"/>
          <w:sz w:val="24"/>
          <w:lang w:val="en-US"/>
        </w:rPr>
        <w:t xml:space="preserve">l) being </w:t>
      </w:r>
      <w:r w:rsidRPr="00CB5455">
        <w:rPr>
          <w:rFonts w:ascii="Times New Roman" w:hAnsi="Times New Roman"/>
          <w:sz w:val="24"/>
          <w:lang w:val="en-US"/>
        </w:rPr>
        <w:t>more effective in reducing the bacterial viability</w:t>
      </w:r>
      <w:r>
        <w:rPr>
          <w:rFonts w:ascii="Times New Roman" w:hAnsi="Times New Roman"/>
          <w:sz w:val="24"/>
          <w:lang w:val="en-US"/>
        </w:rPr>
        <w:t xml:space="preserve"> of </w:t>
      </w:r>
      <w:r w:rsidRPr="00CB5455">
        <w:rPr>
          <w:rFonts w:ascii="Times New Roman" w:hAnsi="Times New Roman"/>
          <w:i/>
          <w:iCs/>
          <w:sz w:val="24"/>
          <w:lang w:val="en-US"/>
        </w:rPr>
        <w:t>P. aeruginosa</w:t>
      </w:r>
      <w:r w:rsidRPr="00CB5455">
        <w:rPr>
          <w:rFonts w:ascii="Times New Roman" w:hAnsi="Times New Roman"/>
          <w:sz w:val="24"/>
          <w:lang w:val="en-US"/>
        </w:rPr>
        <w:t xml:space="preserve">, </w:t>
      </w:r>
      <w:r>
        <w:rPr>
          <w:rFonts w:ascii="Times New Roman" w:hAnsi="Times New Roman"/>
          <w:sz w:val="24"/>
          <w:lang w:val="en-US"/>
        </w:rPr>
        <w:t>and yet in a concentration higher than 2x</w:t>
      </w:r>
      <w:r w:rsidRPr="004801E4">
        <w:rPr>
          <w:rFonts w:ascii="Times New Roman" w:hAnsi="Times New Roman"/>
          <w:sz w:val="24"/>
          <w:lang w:val="en-US"/>
        </w:rPr>
        <w:t>MIC ZA</w:t>
      </w:r>
      <w:r w:rsidRPr="004801E4">
        <w:rPr>
          <w:rFonts w:ascii="Times New Roman" w:hAnsi="Times New Roman"/>
          <w:sz w:val="24"/>
          <w:vertAlign w:val="subscript"/>
          <w:lang w:val="en-US"/>
        </w:rPr>
        <w:t xml:space="preserve">3 </w:t>
      </w:r>
      <w:r w:rsidRPr="004801E4">
        <w:rPr>
          <w:rFonts w:ascii="Times New Roman" w:hAnsi="Times New Roman"/>
          <w:sz w:val="24"/>
          <w:lang w:val="en-US"/>
        </w:rPr>
        <w:t xml:space="preserve">of 6.25 </w:t>
      </w:r>
      <w:r w:rsidRPr="004801E4">
        <w:rPr>
          <w:rFonts w:ascii="Times New Roman" w:hAnsi="Times New Roman" w:cs="Times New Roman"/>
          <w:sz w:val="24"/>
          <w:lang w:val="en-US"/>
        </w:rPr>
        <w:t>µ</w:t>
      </w:r>
      <w:r w:rsidRPr="004801E4">
        <w:rPr>
          <w:rFonts w:ascii="Times New Roman" w:hAnsi="Times New Roman"/>
          <w:sz w:val="24"/>
          <w:lang w:val="en-US"/>
        </w:rPr>
        <w:t>g/m</w:t>
      </w:r>
      <w:r>
        <w:rPr>
          <w:rFonts w:ascii="Times New Roman" w:hAnsi="Times New Roman"/>
          <w:sz w:val="24"/>
          <w:lang w:val="en-US"/>
        </w:rPr>
        <w:t xml:space="preserve">l, no statistical significance was found (p &gt; 0.05). Nonetheless, in </w:t>
      </w:r>
      <w:r w:rsidRPr="00CB5455">
        <w:rPr>
          <w:rFonts w:ascii="Times New Roman" w:hAnsi="Times New Roman"/>
          <w:sz w:val="24"/>
          <w:lang w:val="en-US"/>
        </w:rPr>
        <w:t xml:space="preserve">the </w:t>
      </w:r>
      <w:r>
        <w:rPr>
          <w:rFonts w:ascii="Times New Roman" w:hAnsi="Times New Roman"/>
          <w:sz w:val="24"/>
          <w:lang w:val="en-US"/>
        </w:rPr>
        <w:t xml:space="preserve">microdilution </w:t>
      </w:r>
      <w:r w:rsidRPr="00CB5455">
        <w:rPr>
          <w:rFonts w:ascii="Times New Roman" w:hAnsi="Times New Roman"/>
          <w:sz w:val="24"/>
          <w:lang w:val="en-US"/>
        </w:rPr>
        <w:t>assay, AA tested at 3</w:t>
      </w:r>
      <w:r>
        <w:rPr>
          <w:rFonts w:ascii="Times New Roman" w:hAnsi="Times New Roman"/>
          <w:sz w:val="24"/>
          <w:lang w:val="en-US"/>
        </w:rPr>
        <w:t>.</w:t>
      </w:r>
      <w:r w:rsidRPr="00CB5455">
        <w:rPr>
          <w:rFonts w:ascii="Times New Roman" w:hAnsi="Times New Roman"/>
          <w:sz w:val="24"/>
          <w:lang w:val="en-US"/>
        </w:rPr>
        <w:t>125</w:t>
      </w:r>
      <w:r>
        <w:rPr>
          <w:rFonts w:ascii="Times New Roman" w:hAnsi="Times New Roman"/>
          <w:sz w:val="24"/>
          <w:lang w:val="en-US"/>
        </w:rPr>
        <w:t xml:space="preserve"> </w:t>
      </w:r>
      <w:r w:rsidRPr="00DE60DF">
        <w:rPr>
          <w:rFonts w:ascii="Times New Roman" w:hAnsi="Times New Roman" w:cs="Times New Roman"/>
          <w:sz w:val="24"/>
          <w:lang w:val="en-US"/>
        </w:rPr>
        <w:t>µ</w:t>
      </w:r>
      <w:r w:rsidRPr="00CB5455">
        <w:rPr>
          <w:rFonts w:ascii="Times New Roman" w:hAnsi="Times New Roman"/>
          <w:sz w:val="24"/>
          <w:lang w:val="en-US"/>
        </w:rPr>
        <w:t>g/m</w:t>
      </w:r>
      <w:r>
        <w:rPr>
          <w:rFonts w:ascii="Times New Roman" w:hAnsi="Times New Roman"/>
          <w:sz w:val="24"/>
          <w:lang w:val="en-US"/>
        </w:rPr>
        <w:t>l</w:t>
      </w:r>
      <w:r w:rsidRPr="00CB5455">
        <w:rPr>
          <w:rFonts w:ascii="Times New Roman" w:hAnsi="Times New Roman"/>
          <w:sz w:val="24"/>
          <w:lang w:val="en-US"/>
        </w:rPr>
        <w:t xml:space="preserve"> </w:t>
      </w:r>
      <w:r>
        <w:rPr>
          <w:rFonts w:ascii="Times New Roman" w:hAnsi="Times New Roman"/>
          <w:sz w:val="24"/>
          <w:lang w:val="en-US"/>
        </w:rPr>
        <w:t xml:space="preserve">did not </w:t>
      </w:r>
      <w:r w:rsidRPr="00CB5455">
        <w:rPr>
          <w:rFonts w:ascii="Times New Roman" w:hAnsi="Times New Roman"/>
          <w:sz w:val="24"/>
          <w:lang w:val="en-US"/>
        </w:rPr>
        <w:t>inhibit</w:t>
      </w:r>
      <w:r>
        <w:rPr>
          <w:rFonts w:ascii="Times New Roman" w:hAnsi="Times New Roman"/>
          <w:sz w:val="24"/>
          <w:lang w:val="en-US"/>
        </w:rPr>
        <w:t xml:space="preserve"> the bacterial </w:t>
      </w:r>
      <w:r w:rsidRPr="00CB5455">
        <w:rPr>
          <w:rFonts w:ascii="Times New Roman" w:hAnsi="Times New Roman"/>
          <w:sz w:val="24"/>
          <w:lang w:val="en-US"/>
        </w:rPr>
        <w:t>growth, wh</w:t>
      </w:r>
      <w:r>
        <w:rPr>
          <w:rFonts w:ascii="Times New Roman" w:hAnsi="Times New Roman"/>
          <w:sz w:val="24"/>
          <w:lang w:val="en-US"/>
        </w:rPr>
        <w:t xml:space="preserve">ile </w:t>
      </w:r>
      <w:proofErr w:type="gramStart"/>
      <w:r>
        <w:rPr>
          <w:rFonts w:ascii="Times New Roman" w:hAnsi="Times New Roman"/>
          <w:sz w:val="24"/>
          <w:lang w:val="en-US"/>
        </w:rPr>
        <w:t>ZA</w:t>
      </w:r>
      <w:r w:rsidRPr="006117E5">
        <w:rPr>
          <w:rFonts w:ascii="Times New Roman" w:hAnsi="Times New Roman"/>
          <w:sz w:val="24"/>
          <w:vertAlign w:val="subscript"/>
          <w:lang w:val="en-US"/>
        </w:rPr>
        <w:t>3</w:t>
      </w:r>
      <w:r>
        <w:rPr>
          <w:rFonts w:ascii="Times New Roman" w:hAnsi="Times New Roman"/>
          <w:sz w:val="24"/>
          <w:lang w:val="en-US"/>
        </w:rPr>
        <w:t xml:space="preserve"> nanoparticles</w:t>
      </w:r>
      <w:r w:rsidRPr="00CB5455">
        <w:rPr>
          <w:rFonts w:ascii="Times New Roman" w:hAnsi="Times New Roman"/>
          <w:sz w:val="24"/>
          <w:lang w:val="en-US"/>
        </w:rPr>
        <w:t xml:space="preserve"> </w:t>
      </w:r>
      <w:r>
        <w:rPr>
          <w:rFonts w:ascii="Times New Roman" w:hAnsi="Times New Roman"/>
          <w:sz w:val="24"/>
          <w:lang w:val="en-US"/>
        </w:rPr>
        <w:t>was</w:t>
      </w:r>
      <w:proofErr w:type="gramEnd"/>
      <w:r>
        <w:rPr>
          <w:rFonts w:ascii="Times New Roman" w:hAnsi="Times New Roman"/>
          <w:sz w:val="24"/>
          <w:lang w:val="en-US"/>
        </w:rPr>
        <w:t xml:space="preserve"> effective in </w:t>
      </w:r>
      <w:r w:rsidRPr="00CB5455">
        <w:rPr>
          <w:rFonts w:ascii="Times New Roman" w:hAnsi="Times New Roman"/>
          <w:sz w:val="24"/>
          <w:lang w:val="en-US"/>
        </w:rPr>
        <w:t>th</w:t>
      </w:r>
      <w:r>
        <w:rPr>
          <w:rFonts w:ascii="Times New Roman" w:hAnsi="Times New Roman"/>
          <w:sz w:val="24"/>
          <w:lang w:val="en-US"/>
        </w:rPr>
        <w:t xml:space="preserve">e same </w:t>
      </w:r>
      <w:r w:rsidRPr="00CB5455">
        <w:rPr>
          <w:rFonts w:ascii="Times New Roman" w:hAnsi="Times New Roman"/>
          <w:sz w:val="24"/>
          <w:lang w:val="en-US"/>
        </w:rPr>
        <w:t xml:space="preserve">concentration </w:t>
      </w:r>
      <w:r>
        <w:rPr>
          <w:rFonts w:ascii="Times New Roman" w:hAnsi="Times New Roman"/>
          <w:sz w:val="24"/>
          <w:lang w:val="en-US"/>
        </w:rPr>
        <w:t>(</w:t>
      </w:r>
      <w:r w:rsidRPr="00481144">
        <w:rPr>
          <w:rFonts w:ascii="Times New Roman" w:hAnsi="Times New Roman"/>
          <w:b/>
          <w:bCs/>
          <w:sz w:val="24"/>
          <w:lang w:val="en-US"/>
        </w:rPr>
        <w:t>Table 2</w:t>
      </w:r>
      <w:r w:rsidRPr="00CB5455">
        <w:rPr>
          <w:rFonts w:ascii="Times New Roman" w:hAnsi="Times New Roman"/>
          <w:sz w:val="24"/>
          <w:lang w:val="en-US"/>
        </w:rPr>
        <w:t xml:space="preserve">). </w:t>
      </w:r>
    </w:p>
    <w:p w14:paraId="55F9F35A" w14:textId="77777777" w:rsidR="00591F35" w:rsidRPr="00920F8F" w:rsidRDefault="00591F35" w:rsidP="00591F35">
      <w:pPr>
        <w:spacing w:after="0" w:line="360" w:lineRule="auto"/>
        <w:ind w:firstLine="708"/>
        <w:jc w:val="both"/>
        <w:rPr>
          <w:rFonts w:ascii="Times New Roman" w:hAnsi="Times New Roman"/>
          <w:sz w:val="24"/>
          <w:lang w:val="en-US"/>
        </w:rPr>
      </w:pPr>
      <w:r>
        <w:rPr>
          <w:rFonts w:ascii="Times New Roman" w:hAnsi="Times New Roman"/>
          <w:sz w:val="24"/>
          <w:lang w:val="en-US"/>
        </w:rPr>
        <w:t xml:space="preserve">Regarding the </w:t>
      </w:r>
      <w:r>
        <w:rPr>
          <w:rFonts w:ascii="Times New Roman" w:hAnsi="Times New Roman"/>
          <w:i/>
          <w:iCs/>
          <w:sz w:val="24"/>
          <w:lang w:val="en-US"/>
        </w:rPr>
        <w:t xml:space="preserve">C. albicans </w:t>
      </w:r>
      <w:r>
        <w:rPr>
          <w:rFonts w:ascii="Times New Roman" w:hAnsi="Times New Roman"/>
          <w:sz w:val="24"/>
          <w:lang w:val="en-US"/>
        </w:rPr>
        <w:t>antibiofilm assay, the ZA</w:t>
      </w:r>
      <w:r w:rsidRPr="00920F8F">
        <w:rPr>
          <w:rFonts w:ascii="Times New Roman" w:hAnsi="Times New Roman"/>
          <w:sz w:val="24"/>
          <w:vertAlign w:val="subscript"/>
          <w:lang w:val="en-US"/>
        </w:rPr>
        <w:t>3</w:t>
      </w:r>
      <w:r>
        <w:rPr>
          <w:rFonts w:ascii="Times New Roman" w:hAnsi="Times New Roman"/>
          <w:sz w:val="24"/>
          <w:lang w:val="en-US"/>
        </w:rPr>
        <w:t xml:space="preserve"> nanoparticles demonstrate better inhibition than AA in solution, consistent with the results found in the microdilution assay. The cell viability was 100 </w:t>
      </w:r>
      <w:r w:rsidRPr="00350D89">
        <w:rPr>
          <w:rFonts w:ascii="Times New Roman" w:hAnsi="Times New Roman"/>
          <w:sz w:val="24"/>
          <w:lang w:val="en-US"/>
        </w:rPr>
        <w:t>%, 77%, 68 %, 80 % and 84 % for negative control, MIC ZA</w:t>
      </w:r>
      <w:r w:rsidRPr="00350D89">
        <w:rPr>
          <w:rFonts w:ascii="Times New Roman" w:hAnsi="Times New Roman"/>
          <w:sz w:val="24"/>
          <w:vertAlign w:val="subscript"/>
          <w:lang w:val="en-US"/>
        </w:rPr>
        <w:t>3</w:t>
      </w:r>
      <w:r w:rsidRPr="00350D89">
        <w:rPr>
          <w:rFonts w:ascii="Times New Roman" w:hAnsi="Times New Roman"/>
          <w:sz w:val="24"/>
          <w:lang w:val="en-US"/>
        </w:rPr>
        <w:t>, 2xMIC ZA</w:t>
      </w:r>
      <w:r w:rsidRPr="00350D89">
        <w:rPr>
          <w:rFonts w:ascii="Times New Roman" w:hAnsi="Times New Roman"/>
          <w:sz w:val="24"/>
          <w:vertAlign w:val="subscript"/>
          <w:lang w:val="en-US"/>
        </w:rPr>
        <w:t>3</w:t>
      </w:r>
      <w:r w:rsidRPr="00350D89">
        <w:rPr>
          <w:rFonts w:ascii="Times New Roman" w:hAnsi="Times New Roman"/>
          <w:sz w:val="24"/>
          <w:lang w:val="en-US"/>
        </w:rPr>
        <w:t>, AA and p</w:t>
      </w:r>
      <w:r>
        <w:rPr>
          <w:rFonts w:ascii="Times New Roman" w:hAnsi="Times New Roman"/>
          <w:sz w:val="24"/>
          <w:lang w:val="en-US"/>
        </w:rPr>
        <w:t>ositive control, respectively (</w:t>
      </w:r>
      <w:r>
        <w:rPr>
          <w:rFonts w:ascii="Times New Roman" w:hAnsi="Times New Roman"/>
          <w:b/>
          <w:bCs/>
          <w:sz w:val="24"/>
          <w:lang w:val="en-US"/>
        </w:rPr>
        <w:t>Fig. 5C</w:t>
      </w:r>
      <w:r>
        <w:rPr>
          <w:rFonts w:ascii="Times New Roman" w:hAnsi="Times New Roman"/>
          <w:sz w:val="24"/>
          <w:lang w:val="en-US"/>
        </w:rPr>
        <w:t>). Also, AA in solution presented good inhibition in comparison to the positive control AMB.</w:t>
      </w:r>
    </w:p>
    <w:p w14:paraId="72BE7E32" w14:textId="77777777" w:rsidR="006E478B" w:rsidRDefault="006E478B" w:rsidP="006E478B">
      <w:pPr>
        <w:spacing w:after="0" w:line="360" w:lineRule="auto"/>
        <w:ind w:right="282"/>
        <w:jc w:val="both"/>
        <w:rPr>
          <w:rFonts w:ascii="Times New Roman" w:hAnsi="Times New Roman"/>
          <w:sz w:val="24"/>
          <w:lang w:val="en-US"/>
        </w:rPr>
      </w:pPr>
    </w:p>
    <w:p w14:paraId="2EF49D4C" w14:textId="4B64DFBB" w:rsidR="00A33777" w:rsidRDefault="00591F35" w:rsidP="006E478B">
      <w:pPr>
        <w:spacing w:after="0" w:line="360" w:lineRule="auto"/>
        <w:ind w:right="-1"/>
        <w:jc w:val="both"/>
        <w:rPr>
          <w:rFonts w:ascii="Times New Roman" w:hAnsi="Times New Roman"/>
          <w:sz w:val="20"/>
          <w:szCs w:val="18"/>
          <w:lang w:val="en-US"/>
        </w:rPr>
      </w:pPr>
      <w:r>
        <w:rPr>
          <w:rFonts w:ascii="Times New Roman" w:hAnsi="Times New Roman"/>
          <w:b/>
          <w:bCs/>
          <w:noProof/>
          <w:sz w:val="24"/>
          <w:lang w:val="es-ES" w:eastAsia="es-ES"/>
        </w:rPr>
        <w:lastRenderedPageBreak/>
        <w:drawing>
          <wp:inline distT="0" distB="0" distL="0" distR="0" wp14:anchorId="6B442363" wp14:editId="2CF9039B">
            <wp:extent cx="5400040" cy="5478924"/>
            <wp:effectExtent l="0" t="0" r="0" b="7620"/>
            <wp:docPr id="5" name="Imagem 5" descr="C:\Users\Fabio Oliveira\Desktop\Pendrive recuperação II\UNIFAP\Pesquisa\Finalizados\Jennifer\Artigo desenvolvimento nanopartículas\Mollecular liquids\R2\Figure 5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o Oliveira\Desktop\Pendrive recuperação II\UNIFAP\Pesquisa\Finalizados\Jennifer\Artigo desenvolvimento nanopartículas\Mollecular liquids\R2\Figure 5 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5478924"/>
                    </a:xfrm>
                    <a:prstGeom prst="rect">
                      <a:avLst/>
                    </a:prstGeom>
                    <a:noFill/>
                    <a:ln>
                      <a:noFill/>
                    </a:ln>
                  </pic:spPr>
                </pic:pic>
              </a:graphicData>
            </a:graphic>
          </wp:inline>
        </w:drawing>
      </w:r>
      <w:proofErr w:type="gramStart"/>
      <w:r w:rsidR="00634419" w:rsidRPr="00CB5455">
        <w:rPr>
          <w:rFonts w:ascii="Times New Roman" w:hAnsi="Times New Roman"/>
          <w:b/>
          <w:bCs/>
          <w:sz w:val="20"/>
          <w:szCs w:val="18"/>
          <w:lang w:val="en-US"/>
        </w:rPr>
        <w:t xml:space="preserve">Fig. </w:t>
      </w:r>
      <w:r w:rsidR="007B6E98">
        <w:rPr>
          <w:rFonts w:ascii="Times New Roman" w:hAnsi="Times New Roman"/>
          <w:b/>
          <w:bCs/>
          <w:sz w:val="20"/>
          <w:szCs w:val="18"/>
          <w:lang w:val="en-US"/>
        </w:rPr>
        <w:t>5</w:t>
      </w:r>
      <w:r w:rsidR="00634419" w:rsidRPr="00CB5455">
        <w:rPr>
          <w:rFonts w:ascii="Times New Roman" w:hAnsi="Times New Roman"/>
          <w:b/>
          <w:bCs/>
          <w:sz w:val="20"/>
          <w:szCs w:val="18"/>
          <w:lang w:val="en-US"/>
        </w:rPr>
        <w:t>.</w:t>
      </w:r>
      <w:proofErr w:type="gramEnd"/>
      <w:r w:rsidR="00634419" w:rsidRPr="00CB5455">
        <w:rPr>
          <w:rFonts w:ascii="Times New Roman" w:hAnsi="Times New Roman"/>
          <w:b/>
          <w:bCs/>
          <w:sz w:val="20"/>
          <w:szCs w:val="18"/>
          <w:lang w:val="en-US"/>
        </w:rPr>
        <w:t xml:space="preserve"> </w:t>
      </w:r>
      <w:r w:rsidR="00936A30">
        <w:rPr>
          <w:rFonts w:ascii="Times New Roman" w:hAnsi="Times New Roman"/>
          <w:sz w:val="20"/>
          <w:szCs w:val="18"/>
          <w:lang w:val="en-US"/>
        </w:rPr>
        <w:t xml:space="preserve">Cell </w:t>
      </w:r>
      <w:r w:rsidR="00133FDE" w:rsidRPr="00CB5455">
        <w:rPr>
          <w:rFonts w:ascii="Times New Roman" w:hAnsi="Times New Roman"/>
          <w:sz w:val="20"/>
          <w:szCs w:val="18"/>
          <w:lang w:val="en-US"/>
        </w:rPr>
        <w:t>viability</w:t>
      </w:r>
      <w:r w:rsidR="00481144">
        <w:rPr>
          <w:rFonts w:ascii="Times New Roman" w:hAnsi="Times New Roman"/>
          <w:sz w:val="20"/>
          <w:szCs w:val="18"/>
          <w:lang w:val="en-US"/>
        </w:rPr>
        <w:t xml:space="preserve"> of</w:t>
      </w:r>
      <w:r w:rsidR="00133FDE" w:rsidRPr="00CB5455">
        <w:rPr>
          <w:rFonts w:ascii="Times New Roman" w:hAnsi="Times New Roman"/>
          <w:sz w:val="20"/>
          <w:szCs w:val="18"/>
          <w:lang w:val="en-US"/>
        </w:rPr>
        <w:t xml:space="preserve"> </w:t>
      </w:r>
      <w:r w:rsidR="00133FDE" w:rsidRPr="00CB5455">
        <w:rPr>
          <w:rFonts w:ascii="Times New Roman" w:hAnsi="Times New Roman"/>
          <w:i/>
          <w:iCs/>
          <w:sz w:val="20"/>
          <w:szCs w:val="18"/>
          <w:lang w:val="en-US"/>
        </w:rPr>
        <w:t>Staphylococcus aureus</w:t>
      </w:r>
      <w:r w:rsidR="00481144">
        <w:rPr>
          <w:rFonts w:ascii="Times New Roman" w:hAnsi="Times New Roman"/>
          <w:i/>
          <w:iCs/>
          <w:sz w:val="20"/>
          <w:szCs w:val="18"/>
          <w:lang w:val="en-US"/>
        </w:rPr>
        <w:t xml:space="preserve"> </w:t>
      </w:r>
      <w:r w:rsidR="00481144">
        <w:rPr>
          <w:rFonts w:ascii="Times New Roman" w:hAnsi="Times New Roman"/>
          <w:sz w:val="20"/>
          <w:szCs w:val="18"/>
          <w:lang w:val="en-US"/>
        </w:rPr>
        <w:t>(A)</w:t>
      </w:r>
      <w:r w:rsidR="00296A80">
        <w:rPr>
          <w:rFonts w:ascii="Times New Roman" w:hAnsi="Times New Roman"/>
          <w:sz w:val="20"/>
          <w:szCs w:val="18"/>
          <w:lang w:val="en-US"/>
        </w:rPr>
        <w:t>,</w:t>
      </w:r>
      <w:r w:rsidR="00133FDE" w:rsidRPr="00CB5455">
        <w:rPr>
          <w:rFonts w:ascii="Times New Roman" w:hAnsi="Times New Roman"/>
          <w:sz w:val="20"/>
          <w:szCs w:val="18"/>
          <w:lang w:val="en-US"/>
        </w:rPr>
        <w:t xml:space="preserve"> </w:t>
      </w:r>
      <w:r w:rsidR="00133FDE" w:rsidRPr="00CB5455">
        <w:rPr>
          <w:rFonts w:ascii="Times New Roman" w:hAnsi="Times New Roman"/>
          <w:i/>
          <w:iCs/>
          <w:sz w:val="20"/>
          <w:szCs w:val="18"/>
          <w:lang w:val="en-US"/>
        </w:rPr>
        <w:t>Pseudomonas aeruginosa</w:t>
      </w:r>
      <w:r w:rsidR="00481144">
        <w:rPr>
          <w:rFonts w:ascii="Times New Roman" w:hAnsi="Times New Roman"/>
          <w:i/>
          <w:iCs/>
          <w:sz w:val="20"/>
          <w:szCs w:val="18"/>
          <w:lang w:val="en-US"/>
        </w:rPr>
        <w:t xml:space="preserve"> </w:t>
      </w:r>
      <w:r w:rsidR="00481144">
        <w:rPr>
          <w:rFonts w:ascii="Times New Roman" w:hAnsi="Times New Roman"/>
          <w:sz w:val="20"/>
          <w:szCs w:val="18"/>
          <w:lang w:val="en-US"/>
        </w:rPr>
        <w:t>(B)</w:t>
      </w:r>
      <w:r w:rsidR="00133FDE" w:rsidRPr="00CB5455">
        <w:rPr>
          <w:rFonts w:ascii="Times New Roman" w:hAnsi="Times New Roman"/>
          <w:sz w:val="20"/>
          <w:szCs w:val="18"/>
          <w:lang w:val="en-US"/>
        </w:rPr>
        <w:t xml:space="preserve"> </w:t>
      </w:r>
      <w:r w:rsidR="00296A80">
        <w:rPr>
          <w:rFonts w:ascii="Times New Roman" w:hAnsi="Times New Roman"/>
          <w:sz w:val="20"/>
          <w:szCs w:val="18"/>
          <w:lang w:val="en-US"/>
        </w:rPr>
        <w:t xml:space="preserve">and </w:t>
      </w:r>
      <w:r w:rsidR="00296A80">
        <w:rPr>
          <w:rFonts w:ascii="Times New Roman" w:hAnsi="Times New Roman"/>
          <w:i/>
          <w:iCs/>
          <w:sz w:val="20"/>
          <w:szCs w:val="18"/>
          <w:lang w:val="en-US"/>
        </w:rPr>
        <w:t>Candida albicans</w:t>
      </w:r>
      <w:r w:rsidR="00481144">
        <w:rPr>
          <w:rFonts w:ascii="Times New Roman" w:hAnsi="Times New Roman"/>
          <w:i/>
          <w:iCs/>
          <w:sz w:val="20"/>
          <w:szCs w:val="18"/>
          <w:lang w:val="en-US"/>
        </w:rPr>
        <w:t xml:space="preserve"> </w:t>
      </w:r>
      <w:r w:rsidR="00481144" w:rsidRPr="00481144">
        <w:rPr>
          <w:rFonts w:ascii="Times New Roman" w:hAnsi="Times New Roman"/>
          <w:sz w:val="20"/>
          <w:szCs w:val="18"/>
          <w:lang w:val="en-US"/>
        </w:rPr>
        <w:t>(B)</w:t>
      </w:r>
      <w:r w:rsidR="00296A80">
        <w:rPr>
          <w:rFonts w:ascii="Times New Roman" w:hAnsi="Times New Roman"/>
          <w:i/>
          <w:iCs/>
          <w:sz w:val="20"/>
          <w:szCs w:val="18"/>
          <w:lang w:val="en-US"/>
        </w:rPr>
        <w:t xml:space="preserve"> </w:t>
      </w:r>
      <w:r w:rsidR="00133FDE" w:rsidRPr="00CB5455">
        <w:rPr>
          <w:rFonts w:ascii="Times New Roman" w:hAnsi="Times New Roman"/>
          <w:sz w:val="20"/>
          <w:szCs w:val="18"/>
          <w:lang w:val="en-US"/>
        </w:rPr>
        <w:t xml:space="preserve">biofilms eradicated by </w:t>
      </w:r>
      <w:r w:rsidR="00133FDE" w:rsidRPr="00E94961">
        <w:rPr>
          <w:rFonts w:ascii="Times New Roman" w:hAnsi="Times New Roman"/>
          <w:sz w:val="20"/>
          <w:szCs w:val="18"/>
          <w:lang w:val="en-US"/>
        </w:rPr>
        <w:t>MIC</w:t>
      </w:r>
      <w:r w:rsidR="00E2697A" w:rsidRPr="00E94961">
        <w:rPr>
          <w:rFonts w:ascii="Times New Roman" w:hAnsi="Times New Roman"/>
          <w:sz w:val="20"/>
          <w:szCs w:val="18"/>
          <w:lang w:val="en-US"/>
        </w:rPr>
        <w:t xml:space="preserve"> (0.0</w:t>
      </w:r>
      <w:r w:rsidR="00296A80" w:rsidRPr="00E94961">
        <w:rPr>
          <w:rFonts w:ascii="Times New Roman" w:hAnsi="Times New Roman"/>
          <w:sz w:val="20"/>
          <w:szCs w:val="18"/>
          <w:lang w:val="en-US"/>
        </w:rPr>
        <w:t>5</w:t>
      </w:r>
      <w:r w:rsidR="00E2697A" w:rsidRPr="00E94961">
        <w:rPr>
          <w:rFonts w:ascii="Times New Roman" w:hAnsi="Times New Roman"/>
          <w:sz w:val="20"/>
          <w:szCs w:val="18"/>
          <w:lang w:val="en-US"/>
        </w:rPr>
        <w:t xml:space="preserve"> </w:t>
      </w:r>
      <w:r w:rsidR="00E2697A" w:rsidRPr="00E94961">
        <w:rPr>
          <w:rFonts w:ascii="Times New Roman" w:hAnsi="Times New Roman"/>
          <w:sz w:val="20"/>
          <w:szCs w:val="20"/>
          <w:lang w:val="en-US"/>
        </w:rPr>
        <w:t xml:space="preserve">and 3.12 </w:t>
      </w:r>
      <w:r w:rsidR="00E2697A" w:rsidRPr="00E94961">
        <w:rPr>
          <w:rFonts w:ascii="Times New Roman" w:hAnsi="Times New Roman" w:cs="Times New Roman"/>
          <w:sz w:val="20"/>
          <w:szCs w:val="20"/>
          <w:lang w:val="en-US"/>
        </w:rPr>
        <w:t>µ</w:t>
      </w:r>
      <w:r w:rsidR="00E2697A" w:rsidRPr="00E94961">
        <w:rPr>
          <w:rFonts w:ascii="Times New Roman" w:hAnsi="Times New Roman"/>
          <w:sz w:val="20"/>
          <w:szCs w:val="20"/>
          <w:lang w:val="en-US"/>
        </w:rPr>
        <w:t>g/mL, respectively)</w:t>
      </w:r>
      <w:r w:rsidR="00133FDE" w:rsidRPr="00E94961">
        <w:rPr>
          <w:rFonts w:ascii="Times New Roman" w:hAnsi="Times New Roman"/>
          <w:sz w:val="20"/>
          <w:szCs w:val="18"/>
          <w:lang w:val="en-US"/>
        </w:rPr>
        <w:t>, 2x</w:t>
      </w:r>
      <w:r w:rsidR="00AD4D26" w:rsidRPr="00E94961">
        <w:rPr>
          <w:rFonts w:ascii="Times New Roman" w:hAnsi="Times New Roman"/>
          <w:sz w:val="20"/>
          <w:szCs w:val="18"/>
          <w:lang w:val="en-US"/>
        </w:rPr>
        <w:t xml:space="preserve"> </w:t>
      </w:r>
      <w:r w:rsidR="00133FDE" w:rsidRPr="00E94961">
        <w:rPr>
          <w:rFonts w:ascii="Times New Roman" w:hAnsi="Times New Roman"/>
          <w:sz w:val="20"/>
          <w:szCs w:val="18"/>
          <w:lang w:val="en-US"/>
        </w:rPr>
        <w:t>MIC</w:t>
      </w:r>
      <w:r w:rsidR="00CC7476" w:rsidRPr="00E94961">
        <w:rPr>
          <w:rFonts w:ascii="Times New Roman" w:hAnsi="Times New Roman"/>
          <w:sz w:val="20"/>
          <w:szCs w:val="18"/>
          <w:lang w:val="en-US"/>
        </w:rPr>
        <w:t xml:space="preserve"> </w:t>
      </w:r>
      <w:r w:rsidR="00133FDE" w:rsidRPr="00E94961">
        <w:rPr>
          <w:rFonts w:ascii="Times New Roman" w:hAnsi="Times New Roman"/>
          <w:sz w:val="20"/>
          <w:szCs w:val="18"/>
          <w:lang w:val="en-US"/>
        </w:rPr>
        <w:t>of ZA</w:t>
      </w:r>
      <w:r w:rsidR="00B002ED" w:rsidRPr="00E94961">
        <w:rPr>
          <w:rFonts w:ascii="Times New Roman" w:hAnsi="Times New Roman"/>
          <w:sz w:val="20"/>
          <w:szCs w:val="18"/>
          <w:vertAlign w:val="subscript"/>
          <w:lang w:val="en-US"/>
        </w:rPr>
        <w:t>3</w:t>
      </w:r>
      <w:r w:rsidR="00133FDE" w:rsidRPr="00E94961">
        <w:rPr>
          <w:rFonts w:ascii="Times New Roman" w:hAnsi="Times New Roman"/>
          <w:sz w:val="20"/>
          <w:szCs w:val="18"/>
          <w:vertAlign w:val="subscript"/>
          <w:lang w:val="en-US"/>
        </w:rPr>
        <w:t xml:space="preserve"> </w:t>
      </w:r>
      <w:r w:rsidR="00E2697A" w:rsidRPr="00E94961">
        <w:rPr>
          <w:rFonts w:ascii="Times New Roman" w:hAnsi="Times New Roman"/>
          <w:sz w:val="20"/>
          <w:szCs w:val="18"/>
          <w:lang w:val="en-US"/>
        </w:rPr>
        <w:t>(</w:t>
      </w:r>
      <w:r w:rsidR="00E2697A" w:rsidRPr="00E94961">
        <w:rPr>
          <w:rFonts w:ascii="Times New Roman" w:hAnsi="Times New Roman"/>
          <w:sz w:val="20"/>
          <w:szCs w:val="20"/>
          <w:lang w:val="en-US"/>
        </w:rPr>
        <w:t>0.0</w:t>
      </w:r>
      <w:r w:rsidR="00417479" w:rsidRPr="00E94961">
        <w:rPr>
          <w:rFonts w:ascii="Times New Roman" w:hAnsi="Times New Roman"/>
          <w:sz w:val="20"/>
          <w:szCs w:val="20"/>
          <w:lang w:val="en-US"/>
        </w:rPr>
        <w:t xml:space="preserve">1, </w:t>
      </w:r>
      <w:r w:rsidR="00E2697A" w:rsidRPr="00E94961">
        <w:rPr>
          <w:rFonts w:ascii="Times New Roman" w:hAnsi="Times New Roman"/>
          <w:sz w:val="20"/>
          <w:szCs w:val="20"/>
          <w:lang w:val="en-US"/>
        </w:rPr>
        <w:t>6.2</w:t>
      </w:r>
      <w:r w:rsidR="00417479" w:rsidRPr="00E94961">
        <w:rPr>
          <w:rFonts w:ascii="Times New Roman" w:hAnsi="Times New Roman"/>
          <w:sz w:val="20"/>
          <w:szCs w:val="20"/>
          <w:lang w:val="en-US"/>
        </w:rPr>
        <w:t>4</w:t>
      </w:r>
      <w:r w:rsidR="00E2697A" w:rsidRPr="00E94961">
        <w:rPr>
          <w:rFonts w:ascii="Times New Roman" w:hAnsi="Times New Roman" w:cs="Times New Roman"/>
          <w:sz w:val="20"/>
          <w:szCs w:val="20"/>
          <w:lang w:val="en-US"/>
        </w:rPr>
        <w:t xml:space="preserve"> </w:t>
      </w:r>
      <w:r w:rsidR="00417479" w:rsidRPr="00E94961">
        <w:rPr>
          <w:rFonts w:ascii="Times New Roman" w:hAnsi="Times New Roman" w:cs="Times New Roman"/>
          <w:sz w:val="20"/>
          <w:szCs w:val="20"/>
          <w:lang w:val="en-US"/>
        </w:rPr>
        <w:t>and 4.6</w:t>
      </w:r>
      <w:r w:rsidR="00E94961" w:rsidRPr="00E94961">
        <w:rPr>
          <w:rFonts w:ascii="Times New Roman" w:hAnsi="Times New Roman" w:cs="Times New Roman"/>
          <w:sz w:val="20"/>
          <w:szCs w:val="20"/>
          <w:lang w:val="en-US"/>
        </w:rPr>
        <w:t>9</w:t>
      </w:r>
      <w:r w:rsidR="00417479" w:rsidRPr="00E94961">
        <w:rPr>
          <w:rFonts w:ascii="Times New Roman" w:hAnsi="Times New Roman" w:cs="Times New Roman"/>
          <w:sz w:val="20"/>
          <w:szCs w:val="20"/>
          <w:lang w:val="en-US"/>
        </w:rPr>
        <w:t xml:space="preserve"> </w:t>
      </w:r>
      <w:r w:rsidR="00E2697A" w:rsidRPr="00E94961">
        <w:rPr>
          <w:rFonts w:ascii="Times New Roman" w:hAnsi="Times New Roman" w:cs="Times New Roman"/>
          <w:sz w:val="20"/>
          <w:szCs w:val="20"/>
          <w:lang w:val="en-US"/>
        </w:rPr>
        <w:t>µ</w:t>
      </w:r>
      <w:r w:rsidR="00E2697A" w:rsidRPr="00E94961">
        <w:rPr>
          <w:rFonts w:ascii="Times New Roman" w:hAnsi="Times New Roman"/>
          <w:sz w:val="20"/>
          <w:szCs w:val="20"/>
          <w:lang w:val="en-US"/>
        </w:rPr>
        <w:t>g/mL, respectively)</w:t>
      </w:r>
      <w:r w:rsidR="00E2697A" w:rsidRPr="00E94961">
        <w:rPr>
          <w:rFonts w:ascii="Times New Roman" w:hAnsi="Times New Roman"/>
          <w:sz w:val="20"/>
          <w:szCs w:val="18"/>
          <w:lang w:val="en-US"/>
        </w:rPr>
        <w:t xml:space="preserve"> </w:t>
      </w:r>
      <w:r w:rsidR="00133FDE" w:rsidRPr="00E94961">
        <w:rPr>
          <w:rFonts w:ascii="Times New Roman" w:hAnsi="Times New Roman"/>
          <w:sz w:val="20"/>
          <w:szCs w:val="18"/>
          <w:lang w:val="en-US"/>
        </w:rPr>
        <w:t>and AA</w:t>
      </w:r>
      <w:r w:rsidR="00593331" w:rsidRPr="00E94961">
        <w:rPr>
          <w:rFonts w:ascii="Times New Roman" w:hAnsi="Times New Roman"/>
          <w:sz w:val="20"/>
          <w:szCs w:val="18"/>
          <w:lang w:val="en-US"/>
        </w:rPr>
        <w:t xml:space="preserve"> solution</w:t>
      </w:r>
      <w:r w:rsidR="00CC7476" w:rsidRPr="00E94961">
        <w:rPr>
          <w:rFonts w:ascii="Times New Roman" w:hAnsi="Times New Roman"/>
          <w:sz w:val="20"/>
          <w:szCs w:val="18"/>
          <w:lang w:val="en-US"/>
        </w:rPr>
        <w:t xml:space="preserve"> </w:t>
      </w:r>
      <w:r w:rsidR="00CC7476" w:rsidRPr="00E94961">
        <w:rPr>
          <w:rFonts w:ascii="Times New Roman" w:hAnsi="Times New Roman"/>
          <w:sz w:val="20"/>
          <w:szCs w:val="20"/>
          <w:lang w:val="en-US"/>
        </w:rPr>
        <w:t xml:space="preserve">(9.375 </w:t>
      </w:r>
      <w:r w:rsidR="00CC7476" w:rsidRPr="00E94961">
        <w:rPr>
          <w:rFonts w:ascii="Times New Roman" w:hAnsi="Times New Roman" w:cs="Times New Roman"/>
          <w:sz w:val="20"/>
          <w:szCs w:val="20"/>
          <w:lang w:val="en-US"/>
        </w:rPr>
        <w:t>µ</w:t>
      </w:r>
      <w:r w:rsidR="00CC7476" w:rsidRPr="00E94961">
        <w:rPr>
          <w:rFonts w:ascii="Times New Roman" w:hAnsi="Times New Roman"/>
          <w:sz w:val="20"/>
          <w:szCs w:val="20"/>
          <w:lang w:val="en-US"/>
        </w:rPr>
        <w:t>g/mL)</w:t>
      </w:r>
      <w:r w:rsidR="00133FDE" w:rsidRPr="00E94961">
        <w:rPr>
          <w:rFonts w:ascii="Times New Roman" w:hAnsi="Times New Roman"/>
          <w:sz w:val="20"/>
          <w:szCs w:val="20"/>
          <w:lang w:val="en-US"/>
        </w:rPr>
        <w:t>.</w:t>
      </w:r>
      <w:r w:rsidR="00133FDE" w:rsidRPr="00E94961">
        <w:rPr>
          <w:rFonts w:ascii="Times New Roman" w:hAnsi="Times New Roman"/>
          <w:sz w:val="20"/>
          <w:szCs w:val="18"/>
          <w:lang w:val="en-US"/>
        </w:rPr>
        <w:t xml:space="preserve"> ***</w:t>
      </w:r>
      <w:r w:rsidR="00B002ED" w:rsidRPr="00E94961">
        <w:rPr>
          <w:rFonts w:ascii="Times New Roman" w:hAnsi="Times New Roman"/>
          <w:sz w:val="20"/>
          <w:szCs w:val="18"/>
          <w:lang w:val="en-US"/>
        </w:rPr>
        <w:t>p</w:t>
      </w:r>
      <w:r w:rsidR="00133FDE" w:rsidRPr="00E94961">
        <w:rPr>
          <w:rFonts w:ascii="Times New Roman" w:hAnsi="Times New Roman"/>
          <w:sz w:val="20"/>
          <w:szCs w:val="18"/>
          <w:lang w:val="en-US"/>
        </w:rPr>
        <w:t xml:space="preserve"> &lt;0.001 2x</w:t>
      </w:r>
      <w:r w:rsidR="00AD4D26" w:rsidRPr="00E94961">
        <w:rPr>
          <w:rFonts w:ascii="Times New Roman" w:hAnsi="Times New Roman"/>
          <w:sz w:val="20"/>
          <w:szCs w:val="18"/>
          <w:lang w:val="en-US"/>
        </w:rPr>
        <w:t xml:space="preserve"> </w:t>
      </w:r>
      <w:r w:rsidR="00133FDE" w:rsidRPr="00E94961">
        <w:rPr>
          <w:rFonts w:ascii="Times New Roman" w:hAnsi="Times New Roman"/>
          <w:sz w:val="20"/>
          <w:szCs w:val="18"/>
          <w:lang w:val="en-US"/>
        </w:rPr>
        <w:t>MI</w:t>
      </w:r>
      <w:r w:rsidR="00133FDE" w:rsidRPr="00CB5455">
        <w:rPr>
          <w:rFonts w:ascii="Times New Roman" w:hAnsi="Times New Roman"/>
          <w:sz w:val="20"/>
          <w:szCs w:val="18"/>
          <w:lang w:val="en-US"/>
        </w:rPr>
        <w:t>C ZA</w:t>
      </w:r>
      <w:r w:rsidR="00B002ED" w:rsidRPr="00CB5455">
        <w:rPr>
          <w:rFonts w:ascii="Times New Roman" w:hAnsi="Times New Roman"/>
          <w:sz w:val="20"/>
          <w:szCs w:val="18"/>
          <w:vertAlign w:val="subscript"/>
          <w:lang w:val="en-US"/>
        </w:rPr>
        <w:t>3</w:t>
      </w:r>
      <w:r w:rsidR="00133FDE" w:rsidRPr="00CB5455">
        <w:rPr>
          <w:rFonts w:ascii="Times New Roman" w:hAnsi="Times New Roman"/>
          <w:sz w:val="20"/>
          <w:szCs w:val="18"/>
          <w:lang w:val="en-US"/>
        </w:rPr>
        <w:t xml:space="preserve"> and AA lower cell viability compared to negative control; **</w:t>
      </w:r>
      <w:r w:rsidR="00B002ED" w:rsidRPr="00CB5455">
        <w:rPr>
          <w:rFonts w:ascii="Times New Roman" w:hAnsi="Times New Roman"/>
          <w:sz w:val="20"/>
          <w:szCs w:val="18"/>
          <w:lang w:val="en-US"/>
        </w:rPr>
        <w:t>p</w:t>
      </w:r>
      <w:r w:rsidR="00564923">
        <w:rPr>
          <w:rFonts w:ascii="Times New Roman" w:hAnsi="Times New Roman"/>
          <w:sz w:val="20"/>
          <w:szCs w:val="18"/>
          <w:lang w:val="en-US"/>
        </w:rPr>
        <w:t xml:space="preserve"> </w:t>
      </w:r>
      <w:r w:rsidR="00133FDE" w:rsidRPr="00CB5455">
        <w:rPr>
          <w:rFonts w:ascii="Times New Roman" w:hAnsi="Times New Roman"/>
          <w:sz w:val="20"/>
          <w:szCs w:val="18"/>
          <w:lang w:val="en-US"/>
        </w:rPr>
        <w:t>&lt;0.01 MIC ZA</w:t>
      </w:r>
      <w:r w:rsidR="00B002ED" w:rsidRPr="00CB5455">
        <w:rPr>
          <w:rFonts w:ascii="Times New Roman" w:hAnsi="Times New Roman"/>
          <w:sz w:val="20"/>
          <w:szCs w:val="18"/>
          <w:vertAlign w:val="subscript"/>
          <w:lang w:val="en-US"/>
        </w:rPr>
        <w:t>3</w:t>
      </w:r>
      <w:r w:rsidR="00133FDE" w:rsidRPr="00CB5455">
        <w:rPr>
          <w:rFonts w:ascii="Times New Roman" w:hAnsi="Times New Roman"/>
          <w:sz w:val="20"/>
          <w:szCs w:val="18"/>
          <w:lang w:val="en-US"/>
        </w:rPr>
        <w:t xml:space="preserve"> lower cell viability compared to negative control.</w:t>
      </w:r>
      <w:r w:rsidR="006E478B">
        <w:rPr>
          <w:rFonts w:ascii="Times New Roman" w:hAnsi="Times New Roman"/>
          <w:sz w:val="20"/>
          <w:szCs w:val="18"/>
          <w:lang w:val="en-US"/>
        </w:rPr>
        <w:t xml:space="preserve"> Positive control: chlorhexidine gluconate 2% (for bacteria) and amphotericin-B 2</w:t>
      </w:r>
      <w:r w:rsidR="006E478B">
        <w:rPr>
          <w:rFonts w:ascii="Times New Roman" w:hAnsi="Times New Roman" w:cs="Times New Roman"/>
          <w:sz w:val="20"/>
          <w:szCs w:val="18"/>
          <w:lang w:val="en-US"/>
        </w:rPr>
        <w:t>µ</w:t>
      </w:r>
      <w:r w:rsidR="006E478B">
        <w:rPr>
          <w:rFonts w:ascii="Times New Roman" w:hAnsi="Times New Roman"/>
          <w:sz w:val="20"/>
          <w:szCs w:val="18"/>
          <w:lang w:val="en-US"/>
        </w:rPr>
        <w:t>g/ml (yeast).</w:t>
      </w:r>
    </w:p>
    <w:p w14:paraId="24668606" w14:textId="77777777" w:rsidR="00362EC2" w:rsidRPr="00417479" w:rsidRDefault="00362EC2" w:rsidP="006E478B">
      <w:pPr>
        <w:spacing w:after="0" w:line="360" w:lineRule="auto"/>
        <w:ind w:right="-1"/>
        <w:jc w:val="both"/>
        <w:rPr>
          <w:rFonts w:ascii="Times New Roman" w:hAnsi="Times New Roman"/>
          <w:sz w:val="20"/>
          <w:szCs w:val="20"/>
          <w:highlight w:val="yellow"/>
          <w:lang w:val="en-US"/>
        </w:rPr>
      </w:pPr>
    </w:p>
    <w:p w14:paraId="29F2A98C" w14:textId="77777777" w:rsidR="00BB2BE9" w:rsidRPr="006D0736" w:rsidRDefault="00BB2BE9" w:rsidP="006C051B">
      <w:pPr>
        <w:spacing w:after="0" w:line="360" w:lineRule="auto"/>
        <w:ind w:right="849"/>
        <w:jc w:val="both"/>
        <w:rPr>
          <w:rFonts w:ascii="Times New Roman" w:hAnsi="Times New Roman"/>
          <w:sz w:val="20"/>
          <w:szCs w:val="18"/>
          <w:lang w:val="en-US"/>
        </w:rPr>
      </w:pPr>
    </w:p>
    <w:p w14:paraId="298D0D88" w14:textId="3CDD813E" w:rsidR="00630F00" w:rsidRDefault="00F750EB" w:rsidP="00916A70">
      <w:pPr>
        <w:spacing w:after="0" w:line="360" w:lineRule="auto"/>
        <w:ind w:firstLine="708"/>
        <w:jc w:val="both"/>
        <w:rPr>
          <w:rFonts w:ascii="Times New Roman" w:hAnsi="Times New Roman" w:cs="Times New Roman"/>
          <w:sz w:val="24"/>
          <w:lang w:val="en-US"/>
        </w:rPr>
      </w:pPr>
      <w:r w:rsidRPr="00CB5455">
        <w:rPr>
          <w:rFonts w:ascii="Times New Roman" w:hAnsi="Times New Roman"/>
          <w:sz w:val="24"/>
          <w:lang w:val="en-US"/>
        </w:rPr>
        <w:t>Some authors</w:t>
      </w:r>
      <w:r w:rsidR="00B13417" w:rsidRPr="00CB5455">
        <w:rPr>
          <w:rFonts w:ascii="Times New Roman" w:hAnsi="Times New Roman"/>
          <w:sz w:val="24"/>
          <w:lang w:val="en-US"/>
        </w:rPr>
        <w:t xml:space="preserve"> have </w:t>
      </w:r>
      <w:r w:rsidRPr="00CB5455">
        <w:rPr>
          <w:rFonts w:ascii="Times New Roman" w:hAnsi="Times New Roman"/>
          <w:sz w:val="24"/>
          <w:lang w:val="en-US"/>
        </w:rPr>
        <w:t>proposed</w:t>
      </w:r>
      <w:r w:rsidR="001924C7" w:rsidRPr="00CB5455">
        <w:rPr>
          <w:rFonts w:ascii="Times New Roman" w:hAnsi="Times New Roman"/>
          <w:sz w:val="24"/>
          <w:lang w:val="en-US"/>
        </w:rPr>
        <w:t xml:space="preserve"> that t</w:t>
      </w:r>
      <w:r w:rsidR="001D47C3" w:rsidRPr="00CB5455">
        <w:rPr>
          <w:rFonts w:ascii="Times New Roman" w:hAnsi="Times New Roman"/>
          <w:sz w:val="24"/>
          <w:lang w:val="en-US"/>
        </w:rPr>
        <w:t xml:space="preserve">hrough </w:t>
      </w:r>
      <w:r w:rsidR="001D47C3" w:rsidRPr="00CB5455">
        <w:rPr>
          <w:rFonts w:ascii="Times New Roman" w:hAnsi="Times New Roman" w:cs="Times New Roman"/>
          <w:sz w:val="24"/>
          <w:lang w:val="en-US"/>
        </w:rPr>
        <w:t>t</w:t>
      </w:r>
      <w:r w:rsidR="006F52FB" w:rsidRPr="00CB5455">
        <w:rPr>
          <w:rFonts w:ascii="Times New Roman" w:hAnsi="Times New Roman" w:cs="Times New Roman"/>
          <w:sz w:val="24"/>
          <w:lang w:val="en-US"/>
        </w:rPr>
        <w:t>he enzymatic polymerization of AA</w:t>
      </w:r>
      <w:r w:rsidRPr="00CB5455">
        <w:rPr>
          <w:rFonts w:ascii="Times New Roman" w:hAnsi="Times New Roman" w:cs="Times New Roman"/>
          <w:sz w:val="24"/>
          <w:lang w:val="en-US"/>
        </w:rPr>
        <w:t>,</w:t>
      </w:r>
      <w:r w:rsidR="00B002ED" w:rsidRPr="00CB5455">
        <w:rPr>
          <w:rFonts w:ascii="Times New Roman" w:hAnsi="Times New Roman" w:cs="Times New Roman"/>
          <w:sz w:val="24"/>
          <w:lang w:val="en-US"/>
        </w:rPr>
        <w:t xml:space="preserve"> </w:t>
      </w:r>
      <w:r w:rsidR="006F52FB" w:rsidRPr="00CB5455">
        <w:rPr>
          <w:rFonts w:ascii="Times New Roman" w:hAnsi="Times New Roman" w:cs="Times New Roman"/>
          <w:sz w:val="24"/>
          <w:lang w:val="en-US"/>
        </w:rPr>
        <w:t xml:space="preserve">the </w:t>
      </w:r>
      <w:r w:rsidR="006117E5">
        <w:rPr>
          <w:rFonts w:ascii="Times New Roman" w:hAnsi="Times New Roman" w:cs="Times New Roman"/>
          <w:sz w:val="24"/>
          <w:lang w:val="en-US"/>
        </w:rPr>
        <w:t xml:space="preserve">new </w:t>
      </w:r>
      <w:r w:rsidR="006F52FB" w:rsidRPr="00CB5455">
        <w:rPr>
          <w:rFonts w:ascii="Times New Roman" w:hAnsi="Times New Roman" w:cs="Times New Roman"/>
          <w:sz w:val="24"/>
          <w:lang w:val="en-US"/>
        </w:rPr>
        <w:t xml:space="preserve">conformation </w:t>
      </w:r>
      <w:r w:rsidR="006117E5">
        <w:rPr>
          <w:rFonts w:ascii="Times New Roman" w:hAnsi="Times New Roman" w:cs="Times New Roman"/>
          <w:sz w:val="24"/>
          <w:lang w:val="en-US"/>
        </w:rPr>
        <w:t>could promote</w:t>
      </w:r>
      <w:r w:rsidRPr="00CB5455">
        <w:rPr>
          <w:rFonts w:ascii="Times New Roman" w:hAnsi="Times New Roman" w:cs="Times New Roman"/>
          <w:sz w:val="24"/>
          <w:lang w:val="en-US"/>
        </w:rPr>
        <w:t xml:space="preserve"> the</w:t>
      </w:r>
      <w:r w:rsidR="006F52FB" w:rsidRPr="00CB5455">
        <w:rPr>
          <w:rFonts w:ascii="Times New Roman" w:hAnsi="Times New Roman" w:cs="Times New Roman"/>
          <w:sz w:val="24"/>
          <w:lang w:val="en-US"/>
        </w:rPr>
        <w:t xml:space="preserve"> biofilm </w:t>
      </w:r>
      <w:r w:rsidRPr="00CB5455">
        <w:rPr>
          <w:rFonts w:ascii="Times New Roman" w:hAnsi="Times New Roman" w:cs="Times New Roman"/>
          <w:sz w:val="24"/>
          <w:lang w:val="en-US"/>
        </w:rPr>
        <w:t xml:space="preserve">inhibition </w:t>
      </w:r>
      <w:r w:rsidR="006F52FB" w:rsidRPr="00CB5455">
        <w:rPr>
          <w:rFonts w:ascii="Times New Roman" w:hAnsi="Times New Roman" w:cs="Times New Roman"/>
          <w:sz w:val="24"/>
          <w:lang w:val="en-US"/>
        </w:rPr>
        <w:t xml:space="preserve">of </w:t>
      </w:r>
      <w:r w:rsidR="006F52FB" w:rsidRPr="00CB5455">
        <w:rPr>
          <w:rFonts w:ascii="Times New Roman" w:hAnsi="Times New Roman" w:cs="Times New Roman"/>
          <w:i/>
          <w:sz w:val="24"/>
          <w:lang w:val="en-US"/>
        </w:rPr>
        <w:t>S. aureus</w:t>
      </w:r>
      <w:r w:rsidR="006F52FB" w:rsidRPr="00CB5455">
        <w:rPr>
          <w:rFonts w:ascii="Times New Roman" w:hAnsi="Times New Roman" w:cs="Times New Roman"/>
          <w:sz w:val="24"/>
          <w:lang w:val="en-US"/>
        </w:rPr>
        <w:t xml:space="preserve"> and </w:t>
      </w:r>
      <w:r w:rsidR="006F52FB" w:rsidRPr="00A2697E">
        <w:rPr>
          <w:rFonts w:ascii="Times New Roman" w:hAnsi="Times New Roman" w:cs="Times New Roman"/>
          <w:i/>
          <w:sz w:val="24"/>
          <w:lang w:val="en-US"/>
        </w:rPr>
        <w:t>P. aeruginosa</w:t>
      </w:r>
      <w:r w:rsidR="001D47C3" w:rsidRPr="00CB5455">
        <w:rPr>
          <w:rFonts w:ascii="Times New Roman" w:hAnsi="Times New Roman" w:cs="Times New Roman"/>
          <w:iCs/>
          <w:sz w:val="24"/>
          <w:lang w:val="en-US"/>
        </w:rPr>
        <w:t xml:space="preserve"> </w:t>
      </w:r>
      <w:r w:rsidR="00AE0259" w:rsidRPr="00CB5455">
        <w:rPr>
          <w:rFonts w:ascii="Times New Roman" w:hAnsi="Times New Roman" w:cs="Times New Roman"/>
          <w:iCs/>
          <w:sz w:val="24"/>
          <w:lang w:val="en-US"/>
        </w:rPr>
        <w:t>by modulating the pharmacological response</w:t>
      </w:r>
      <w:r w:rsidR="00B13417" w:rsidRPr="00CB5455">
        <w:rPr>
          <w:rFonts w:ascii="Times New Roman" w:hAnsi="Times New Roman" w:cs="Times New Roman"/>
          <w:iCs/>
          <w:sz w:val="24"/>
          <w:lang w:val="en-US"/>
        </w:rPr>
        <w:t xml:space="preserve"> </w:t>
      </w:r>
      <w:r w:rsidR="00481144">
        <w:rPr>
          <w:rFonts w:ascii="Times New Roman" w:hAnsi="Times New Roman" w:cs="Times New Roman"/>
          <w:iCs/>
          <w:sz w:val="24"/>
          <w:lang w:val="en-US"/>
        </w:rPr>
        <w:fldChar w:fldCharType="begin" w:fldLock="1"/>
      </w:r>
      <w:r w:rsidR="00754731">
        <w:rPr>
          <w:rFonts w:ascii="Times New Roman" w:hAnsi="Times New Roman" w:cs="Times New Roman"/>
          <w:iCs/>
          <w:sz w:val="24"/>
          <w:lang w:val="en-US"/>
        </w:rPr>
        <w:instrText>ADDIN CSL_CITATION {"citationItems":[{"id":"ITEM-1","itemData":{"DOI":"10.1007/s12010-008-8284-2","ISBN":"1201000882842","author":[{"dropping-particle":"","family":"Chelikani","given":"Rahul","non-dropping-particle":"","parse-names":false,"suffix":""},{"dropping-particle":"","family":"Kim","given":"Yong Hwan","non-dropping-particle":"","parse-names":false,"suffix":""},{"dropping-particle":"","family":"Yoon","given":"Do-young","non-dropping-particle":"","parse-names":false,"suffix":""},{"dropping-particle":"","family":"Kim","given":"Dong-shik","non-dropping-particle":"","parse-names":false,"suffix":""}],"id":"ITEM-1","issued":{"date-parts":[["2009"]]},"page":"263-277","title":"Enzymatic Polymerization of Natural Anacardic Acid and Antibiofouling Effects of Polyanacardic Acid Coatings","type":"article-journal"},"uris":["http://www.mendeley.com/documents/?uuid=8fc72dd4-6398-4293-b048-4d5da1691fdd"]}],"mendeley":{"formattedCitation":"[43]","plainTextFormattedCitation":"[43]","previouslyFormattedCitation":"[43]"},"properties":{"noteIndex":0},"schema":"https://github.com/citation-style-language/schema/raw/master/csl-citation.json"}</w:instrText>
      </w:r>
      <w:r w:rsidR="00481144">
        <w:rPr>
          <w:rFonts w:ascii="Times New Roman" w:hAnsi="Times New Roman" w:cs="Times New Roman"/>
          <w:iCs/>
          <w:sz w:val="24"/>
          <w:lang w:val="en-US"/>
        </w:rPr>
        <w:fldChar w:fldCharType="separate"/>
      </w:r>
      <w:r w:rsidR="00754731" w:rsidRPr="00754731">
        <w:rPr>
          <w:rFonts w:ascii="Times New Roman" w:hAnsi="Times New Roman" w:cs="Times New Roman"/>
          <w:iCs/>
          <w:noProof/>
          <w:sz w:val="24"/>
          <w:lang w:val="en-US"/>
        </w:rPr>
        <w:t>[43]</w:t>
      </w:r>
      <w:r w:rsidR="00481144">
        <w:rPr>
          <w:rFonts w:ascii="Times New Roman" w:hAnsi="Times New Roman" w:cs="Times New Roman"/>
          <w:iCs/>
          <w:sz w:val="24"/>
          <w:lang w:val="en-US"/>
        </w:rPr>
        <w:fldChar w:fldCharType="end"/>
      </w:r>
      <w:r w:rsidR="00481144">
        <w:rPr>
          <w:rFonts w:ascii="Times New Roman" w:hAnsi="Times New Roman" w:cs="Times New Roman"/>
          <w:iCs/>
          <w:sz w:val="24"/>
          <w:lang w:val="en-US"/>
        </w:rPr>
        <w:t xml:space="preserve"> </w:t>
      </w:r>
      <w:r w:rsidR="00B002ED" w:rsidRPr="00CB5455">
        <w:rPr>
          <w:rFonts w:ascii="Times New Roman" w:hAnsi="Times New Roman" w:cs="Times New Roman"/>
          <w:iCs/>
          <w:sz w:val="24"/>
          <w:lang w:val="en-US"/>
        </w:rPr>
        <w:t xml:space="preserve">and </w:t>
      </w:r>
      <w:r w:rsidR="006117E5">
        <w:rPr>
          <w:rFonts w:ascii="Times New Roman" w:hAnsi="Times New Roman" w:cs="Times New Roman"/>
          <w:iCs/>
          <w:sz w:val="24"/>
          <w:lang w:val="en-US"/>
        </w:rPr>
        <w:t xml:space="preserve">in this assay, </w:t>
      </w:r>
      <w:r w:rsidR="004801E4">
        <w:rPr>
          <w:rFonts w:ascii="Times New Roman" w:hAnsi="Times New Roman" w:cs="Times New Roman"/>
          <w:iCs/>
          <w:sz w:val="24"/>
          <w:lang w:val="en-US"/>
        </w:rPr>
        <w:t>yet</w:t>
      </w:r>
      <w:r w:rsidR="006117E5">
        <w:rPr>
          <w:rFonts w:ascii="Times New Roman" w:hAnsi="Times New Roman" w:cs="Times New Roman"/>
          <w:iCs/>
          <w:sz w:val="24"/>
          <w:lang w:val="en-US"/>
        </w:rPr>
        <w:t xml:space="preserve"> </w:t>
      </w:r>
      <w:r w:rsidR="00B002ED" w:rsidRPr="00CB5455">
        <w:rPr>
          <w:rFonts w:ascii="Times New Roman" w:hAnsi="Times New Roman" w:cs="Times New Roman"/>
          <w:iCs/>
          <w:sz w:val="24"/>
          <w:lang w:val="en-US"/>
        </w:rPr>
        <w:t xml:space="preserve">no enzymatic polymerization </w:t>
      </w:r>
      <w:r w:rsidR="006117E5">
        <w:rPr>
          <w:rFonts w:ascii="Times New Roman" w:hAnsi="Times New Roman" w:cs="Times New Roman"/>
          <w:iCs/>
          <w:sz w:val="24"/>
          <w:lang w:val="en-US"/>
        </w:rPr>
        <w:t xml:space="preserve">has been </w:t>
      </w:r>
      <w:r w:rsidR="00B002ED" w:rsidRPr="00CB5455">
        <w:rPr>
          <w:rFonts w:ascii="Times New Roman" w:hAnsi="Times New Roman" w:cs="Times New Roman"/>
          <w:iCs/>
          <w:sz w:val="24"/>
          <w:lang w:val="en-US"/>
        </w:rPr>
        <w:t xml:space="preserve">proposed, the </w:t>
      </w:r>
      <w:proofErr w:type="spellStart"/>
      <w:r w:rsidR="00B002ED" w:rsidRPr="00CB5455">
        <w:rPr>
          <w:rFonts w:ascii="Times New Roman" w:hAnsi="Times New Roman" w:cs="Times New Roman"/>
          <w:iCs/>
          <w:sz w:val="24"/>
          <w:lang w:val="en-US"/>
        </w:rPr>
        <w:t>nanoencapsulation</w:t>
      </w:r>
      <w:proofErr w:type="spellEnd"/>
      <w:r w:rsidR="00B002ED" w:rsidRPr="00CB5455">
        <w:rPr>
          <w:rFonts w:ascii="Times New Roman" w:hAnsi="Times New Roman" w:cs="Times New Roman"/>
          <w:iCs/>
          <w:sz w:val="24"/>
          <w:lang w:val="en-US"/>
        </w:rPr>
        <w:t xml:space="preserve"> </w:t>
      </w:r>
      <w:r w:rsidR="006117E5">
        <w:rPr>
          <w:rFonts w:ascii="Times New Roman" w:hAnsi="Times New Roman" w:cs="Times New Roman"/>
          <w:iCs/>
          <w:sz w:val="24"/>
          <w:lang w:val="en-US"/>
        </w:rPr>
        <w:t xml:space="preserve">of this bioactive in </w:t>
      </w:r>
      <w:proofErr w:type="spellStart"/>
      <w:r w:rsidR="00B002ED" w:rsidRPr="00CB5455">
        <w:rPr>
          <w:rFonts w:ascii="Times New Roman" w:hAnsi="Times New Roman" w:cs="Times New Roman"/>
          <w:iCs/>
          <w:sz w:val="24"/>
          <w:lang w:val="en-US"/>
        </w:rPr>
        <w:t>zein</w:t>
      </w:r>
      <w:proofErr w:type="spellEnd"/>
      <w:r w:rsidR="00B002ED" w:rsidRPr="00CB5455">
        <w:rPr>
          <w:rFonts w:ascii="Times New Roman" w:hAnsi="Times New Roman" w:cs="Times New Roman"/>
          <w:iCs/>
          <w:sz w:val="24"/>
          <w:lang w:val="en-US"/>
        </w:rPr>
        <w:t xml:space="preserve"> nanoparticles improved largely its antibacterial activity</w:t>
      </w:r>
      <w:r w:rsidR="006F52FB" w:rsidRPr="00CB5455">
        <w:rPr>
          <w:rFonts w:ascii="Times New Roman" w:hAnsi="Times New Roman" w:cs="Times New Roman"/>
          <w:sz w:val="24"/>
          <w:lang w:val="en-US"/>
        </w:rPr>
        <w:t xml:space="preserve">. </w:t>
      </w:r>
      <w:r w:rsidR="00B002ED" w:rsidRPr="00CB5455">
        <w:rPr>
          <w:rFonts w:ascii="Times New Roman" w:hAnsi="Times New Roman" w:cs="Times New Roman"/>
          <w:sz w:val="24"/>
          <w:lang w:val="en-US"/>
        </w:rPr>
        <w:t>Moreover</w:t>
      </w:r>
      <w:r w:rsidRPr="00CB5455">
        <w:rPr>
          <w:rFonts w:ascii="Times New Roman" w:hAnsi="Times New Roman" w:cs="Times New Roman"/>
          <w:sz w:val="24"/>
          <w:lang w:val="en-US"/>
        </w:rPr>
        <w:t xml:space="preserve">, </w:t>
      </w:r>
      <w:r w:rsidR="005A6D55" w:rsidRPr="00CB5455">
        <w:rPr>
          <w:rFonts w:ascii="Times New Roman" w:hAnsi="Times New Roman" w:cs="Times New Roman"/>
          <w:sz w:val="24"/>
          <w:lang w:val="en-US"/>
        </w:rPr>
        <w:t>all</w:t>
      </w:r>
      <w:r w:rsidRPr="00CB5455">
        <w:rPr>
          <w:rFonts w:ascii="Times New Roman" w:hAnsi="Times New Roman" w:cs="Times New Roman"/>
          <w:sz w:val="24"/>
          <w:lang w:val="en-US"/>
        </w:rPr>
        <w:t xml:space="preserve"> the</w:t>
      </w:r>
      <w:r w:rsidR="005A6D55" w:rsidRPr="00CB5455">
        <w:rPr>
          <w:rFonts w:ascii="Times New Roman" w:hAnsi="Times New Roman" w:cs="Times New Roman"/>
          <w:sz w:val="24"/>
          <w:lang w:val="en-US"/>
        </w:rPr>
        <w:t xml:space="preserve"> test</w:t>
      </w:r>
      <w:r w:rsidRPr="00CB5455">
        <w:rPr>
          <w:rFonts w:ascii="Times New Roman" w:hAnsi="Times New Roman" w:cs="Times New Roman"/>
          <w:sz w:val="24"/>
          <w:lang w:val="en-US"/>
        </w:rPr>
        <w:t>ed</w:t>
      </w:r>
      <w:r w:rsidR="005A6D55" w:rsidRPr="00CB5455">
        <w:rPr>
          <w:rFonts w:ascii="Times New Roman" w:hAnsi="Times New Roman" w:cs="Times New Roman"/>
          <w:sz w:val="24"/>
          <w:lang w:val="en-US"/>
        </w:rPr>
        <w:t xml:space="preserve"> formulations </w:t>
      </w:r>
      <w:r w:rsidRPr="00CB5455">
        <w:rPr>
          <w:rFonts w:ascii="Times New Roman" w:hAnsi="Times New Roman" w:cs="Times New Roman"/>
          <w:sz w:val="24"/>
          <w:lang w:val="en-US"/>
        </w:rPr>
        <w:t xml:space="preserve">used (AA in solution or </w:t>
      </w:r>
      <w:proofErr w:type="spellStart"/>
      <w:r w:rsidR="00916A70">
        <w:rPr>
          <w:rFonts w:ascii="Times New Roman" w:hAnsi="Times New Roman" w:cs="Times New Roman"/>
          <w:sz w:val="24"/>
          <w:lang w:val="en-US"/>
        </w:rPr>
        <w:t>nano</w:t>
      </w:r>
      <w:r w:rsidRPr="00CB5455">
        <w:rPr>
          <w:rFonts w:ascii="Times New Roman" w:hAnsi="Times New Roman" w:cs="Times New Roman"/>
          <w:sz w:val="24"/>
          <w:lang w:val="en-US"/>
        </w:rPr>
        <w:t>encapsulated</w:t>
      </w:r>
      <w:proofErr w:type="spellEnd"/>
      <w:r w:rsidRPr="00CB5455">
        <w:rPr>
          <w:rFonts w:ascii="Times New Roman" w:hAnsi="Times New Roman" w:cs="Times New Roman"/>
          <w:sz w:val="24"/>
          <w:lang w:val="en-US"/>
        </w:rPr>
        <w:t>) were more effecti</w:t>
      </w:r>
      <w:r w:rsidR="00B002ED" w:rsidRPr="00CB5455">
        <w:rPr>
          <w:rFonts w:ascii="Times New Roman" w:hAnsi="Times New Roman" w:cs="Times New Roman"/>
          <w:sz w:val="24"/>
          <w:lang w:val="en-US"/>
        </w:rPr>
        <w:t>ve</w:t>
      </w:r>
      <w:r w:rsidRPr="00CB5455">
        <w:rPr>
          <w:rFonts w:ascii="Times New Roman" w:hAnsi="Times New Roman" w:cs="Times New Roman"/>
          <w:sz w:val="24"/>
          <w:lang w:val="en-US"/>
        </w:rPr>
        <w:t xml:space="preserve"> than the positive control chlorhexidine </w:t>
      </w:r>
      <w:proofErr w:type="spellStart"/>
      <w:r w:rsidRPr="00CB5455">
        <w:rPr>
          <w:rFonts w:ascii="Times New Roman" w:hAnsi="Times New Roman" w:cs="Times New Roman"/>
          <w:sz w:val="24"/>
          <w:lang w:val="en-US"/>
        </w:rPr>
        <w:t>digluconate</w:t>
      </w:r>
      <w:proofErr w:type="spellEnd"/>
      <w:r w:rsidRPr="00CB5455">
        <w:rPr>
          <w:rFonts w:ascii="Times New Roman" w:hAnsi="Times New Roman" w:cs="Times New Roman"/>
          <w:sz w:val="24"/>
          <w:lang w:val="en-US"/>
        </w:rPr>
        <w:t xml:space="preserve"> at </w:t>
      </w:r>
      <w:r w:rsidR="00B002ED" w:rsidRPr="00CB5455">
        <w:rPr>
          <w:rFonts w:ascii="Times New Roman" w:hAnsi="Times New Roman" w:cs="Times New Roman"/>
          <w:sz w:val="24"/>
          <w:lang w:val="en-US"/>
        </w:rPr>
        <w:t>2</w:t>
      </w:r>
      <w:r w:rsidRPr="00CB5455">
        <w:rPr>
          <w:rFonts w:ascii="Times New Roman" w:hAnsi="Times New Roman" w:cs="Times New Roman"/>
          <w:sz w:val="24"/>
          <w:lang w:val="en-US"/>
        </w:rPr>
        <w:t xml:space="preserve">% on </w:t>
      </w:r>
      <w:r w:rsidR="005A6D55" w:rsidRPr="00CB5455">
        <w:rPr>
          <w:rFonts w:ascii="Times New Roman" w:hAnsi="Times New Roman" w:cs="Times New Roman"/>
          <w:sz w:val="24"/>
          <w:lang w:val="en-US"/>
        </w:rPr>
        <w:t xml:space="preserve">reducing the bacterial viability of </w:t>
      </w:r>
      <w:r w:rsidR="005A6D55" w:rsidRPr="00CB5455">
        <w:rPr>
          <w:rFonts w:ascii="Times New Roman" w:hAnsi="Times New Roman" w:cs="Times New Roman"/>
          <w:i/>
          <w:iCs/>
          <w:sz w:val="24"/>
          <w:lang w:val="en-US"/>
        </w:rPr>
        <w:t xml:space="preserve">S. </w:t>
      </w:r>
      <w:r w:rsidR="005A6D55" w:rsidRPr="00CB5455">
        <w:rPr>
          <w:rFonts w:ascii="Times New Roman" w:hAnsi="Times New Roman" w:cs="Times New Roman"/>
          <w:i/>
          <w:iCs/>
          <w:sz w:val="24"/>
          <w:lang w:val="en-US"/>
        </w:rPr>
        <w:lastRenderedPageBreak/>
        <w:t>aureus</w:t>
      </w:r>
      <w:r w:rsidR="005A6D55" w:rsidRPr="00CB5455">
        <w:rPr>
          <w:rFonts w:ascii="Times New Roman" w:hAnsi="Times New Roman" w:cs="Times New Roman"/>
          <w:sz w:val="24"/>
          <w:lang w:val="en-US"/>
        </w:rPr>
        <w:t xml:space="preserve"> and </w:t>
      </w:r>
      <w:r w:rsidR="005A6D55" w:rsidRPr="00CB5455">
        <w:rPr>
          <w:rFonts w:ascii="Times New Roman" w:hAnsi="Times New Roman" w:cs="Times New Roman"/>
          <w:i/>
          <w:iCs/>
          <w:sz w:val="24"/>
          <w:lang w:val="en-US"/>
        </w:rPr>
        <w:t>P. aeruginosa</w:t>
      </w:r>
      <w:r w:rsidR="005A6D55" w:rsidRPr="00CB5455">
        <w:rPr>
          <w:rFonts w:ascii="Times New Roman" w:hAnsi="Times New Roman" w:cs="Times New Roman"/>
          <w:sz w:val="24"/>
          <w:lang w:val="en-US"/>
        </w:rPr>
        <w:t xml:space="preserve">. </w:t>
      </w:r>
      <w:r w:rsidRPr="00CB5455">
        <w:rPr>
          <w:rFonts w:ascii="Times New Roman" w:hAnsi="Times New Roman" w:cs="Times New Roman"/>
          <w:sz w:val="24"/>
          <w:lang w:val="en-US"/>
        </w:rPr>
        <w:t>C</w:t>
      </w:r>
      <w:r w:rsidR="005A6D55" w:rsidRPr="00CB5455">
        <w:rPr>
          <w:rFonts w:ascii="Times New Roman" w:hAnsi="Times New Roman" w:cs="Times New Roman"/>
          <w:sz w:val="24"/>
          <w:lang w:val="en-US"/>
        </w:rPr>
        <w:t xml:space="preserve">hlorhexidine is </w:t>
      </w:r>
      <w:r w:rsidR="00A450C8" w:rsidRPr="00CB5455">
        <w:rPr>
          <w:rFonts w:ascii="Times New Roman" w:hAnsi="Times New Roman" w:cs="Times New Roman"/>
          <w:sz w:val="24"/>
          <w:lang w:val="en-US"/>
        </w:rPr>
        <w:t xml:space="preserve">a synthetic cationic </w:t>
      </w:r>
      <w:proofErr w:type="spellStart"/>
      <w:r w:rsidR="00A450C8" w:rsidRPr="00CB5455">
        <w:rPr>
          <w:rFonts w:ascii="Times New Roman" w:hAnsi="Times New Roman" w:cs="Times New Roman"/>
          <w:sz w:val="24"/>
          <w:lang w:val="en-US"/>
        </w:rPr>
        <w:t>bis-guanide</w:t>
      </w:r>
      <w:proofErr w:type="spellEnd"/>
      <w:r w:rsidR="00A450C8" w:rsidRPr="00CB5455">
        <w:rPr>
          <w:rFonts w:ascii="Times New Roman" w:hAnsi="Times New Roman" w:cs="Times New Roman"/>
          <w:sz w:val="24"/>
          <w:lang w:val="en-US"/>
        </w:rPr>
        <w:t xml:space="preserve"> base, with broad </w:t>
      </w:r>
      <w:r w:rsidRPr="00CB5455">
        <w:rPr>
          <w:rFonts w:ascii="Times New Roman" w:hAnsi="Times New Roman" w:cs="Times New Roman"/>
          <w:sz w:val="24"/>
          <w:lang w:val="en-US"/>
        </w:rPr>
        <w:t xml:space="preserve">antimicrobial </w:t>
      </w:r>
      <w:r w:rsidR="00A450C8" w:rsidRPr="00CB5455">
        <w:rPr>
          <w:rFonts w:ascii="Times New Roman" w:hAnsi="Times New Roman" w:cs="Times New Roman"/>
          <w:sz w:val="24"/>
          <w:lang w:val="en-US"/>
        </w:rPr>
        <w:t>spectrum</w:t>
      </w:r>
      <w:r w:rsidR="00481144">
        <w:rPr>
          <w:rFonts w:ascii="Times New Roman" w:hAnsi="Times New Roman" w:cs="Times New Roman"/>
          <w:sz w:val="24"/>
          <w:lang w:val="en-US"/>
        </w:rPr>
        <w:t xml:space="preserve"> </w:t>
      </w:r>
      <w:r w:rsidR="0048019D">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{"citationItems":[{"id":"ITEM-1","itemData":{"DOI":"10.1016/j.jddst.2021.102361","ISBN":"9783319628486","ISSN":"17732247","abstract":"Predicting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ousa","given":"F.F.O.","non-dropping-particle":"","parse-names":false,"suffix":""},{"dropping-particle":"","family":"Nojosa","given":"J.S.","non-dropping-particle":"","parse-names":false,"suffix":""},{"dropping-particle":"","family":"Alencar","given":"C.A.A.","non-dropping-particle":"","parse-names":false,"suffix":""},{"dropping-particle":"","family":"Pires","given":"A.P.M.","non-dropping-particle":"","parse-names":false,"suffix":""},{"dropping-particle":"","family":"Araújo","given":"R.S.","non-dropping-particle":"","parse-names":false,"suffix":""},{"dropping-particle":"","family":"Yamauti","given":"M.","non-dropping-particle":"","parse-names":false,"suffix":""},{"dropping-particle":"","family":"Rodrigues","given":"L.K.A.","non-dropping-particle":"","parse-names":false,"suffix":""}],"container-title":"Journal of Drug Delivery Science and Technology","id":"ITEM-1","issue":"2016","issued":{"date-parts":[["2021","1"]]},"page":"102361","title":"Design and characterization of digluconate and diacetate chlorhexidine loaded-PLGA microparticles for dental applications","type":"article-journal","volume":"141"},"uris":["http://www.mendeley.com/documents/?uuid=81b5cea6-3eb0-4b76-b6c9-d397912104b3"]}],"mendeley":{"formattedCitation":"[50]","plainTextFormattedCitation":"[50]","previouslyFormattedCitation":"[50]"},"properties":{"noteIndex":0},"schema":"https://github.com/citation-style-language/schema/raw/master/csl-citation.json"}</w:instrText>
      </w:r>
      <w:r w:rsidR="0048019D">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[50]</w:t>
      </w:r>
      <w:r w:rsidR="0048019D">
        <w:rPr>
          <w:rFonts w:ascii="Times New Roman" w:hAnsi="Times New Roman" w:cs="Times New Roman"/>
          <w:sz w:val="24"/>
          <w:lang w:val="en-US"/>
        </w:rPr>
        <w:fldChar w:fldCharType="end"/>
      </w:r>
      <w:r w:rsidR="00916A70">
        <w:rPr>
          <w:rFonts w:ascii="Times New Roman" w:hAnsi="Times New Roman" w:cs="Times New Roman"/>
          <w:sz w:val="24"/>
          <w:lang w:val="en-US"/>
        </w:rPr>
        <w:t xml:space="preserve">, conventionally used as </w:t>
      </w:r>
      <w:r w:rsidRPr="00CB5455">
        <w:rPr>
          <w:rFonts w:ascii="Times New Roman" w:hAnsi="Times New Roman" w:cs="Times New Roman"/>
          <w:sz w:val="24"/>
          <w:lang w:val="en-US"/>
        </w:rPr>
        <w:t>antiseptic</w:t>
      </w:r>
      <w:r w:rsidR="00B002ED" w:rsidRPr="00CB5455">
        <w:rPr>
          <w:rFonts w:ascii="Times New Roman" w:hAnsi="Times New Roman" w:cs="Times New Roman"/>
          <w:sz w:val="24"/>
          <w:lang w:val="en-US"/>
        </w:rPr>
        <w:t xml:space="preserve"> and antibacterial agent</w:t>
      </w:r>
      <w:r w:rsidRPr="00CB5455">
        <w:rPr>
          <w:rFonts w:ascii="Times New Roman" w:hAnsi="Times New Roman" w:cs="Times New Roman"/>
          <w:sz w:val="24"/>
          <w:lang w:val="en-US"/>
        </w:rPr>
        <w:t xml:space="preserve"> in several applications.</w:t>
      </w:r>
      <w:r w:rsidR="00630F00" w:rsidRPr="00630F00">
        <w:rPr>
          <w:rFonts w:ascii="Times New Roman" w:hAnsi="Times New Roman" w:cs="Times New Roman"/>
          <w:sz w:val="24"/>
          <w:lang w:val="en-US"/>
        </w:rPr>
        <w:t xml:space="preserve"> </w:t>
      </w:r>
    </w:p>
    <w:p w14:paraId="34528ABE" w14:textId="29C5F729" w:rsidR="004801E4" w:rsidRDefault="00AB1340" w:rsidP="00AF212B">
      <w:pPr>
        <w:spacing w:after="0" w:line="360" w:lineRule="auto"/>
        <w:ind w:firstLine="708"/>
        <w:jc w:val="both"/>
        <w:rPr>
          <w:rFonts w:ascii="Times New Roman" w:hAnsi="Times New Roman" w:cs="Times New Roman"/>
          <w:sz w:val="24"/>
          <w:lang w:val="en-US"/>
        </w:rPr>
      </w:pPr>
      <w:r w:rsidRPr="00472BDE">
        <w:rPr>
          <w:rFonts w:ascii="Times New Roman" w:hAnsi="Times New Roman" w:cs="Times New Roman"/>
          <w:i/>
          <w:iCs/>
          <w:sz w:val="24"/>
          <w:lang w:val="en-US"/>
        </w:rPr>
        <w:t>C. albicans</w:t>
      </w:r>
      <w:r w:rsidRPr="00E82EB5">
        <w:rPr>
          <w:rFonts w:ascii="Times New Roman" w:hAnsi="Times New Roman" w:cs="Times New Roman"/>
          <w:sz w:val="24"/>
          <w:lang w:val="en-US"/>
        </w:rPr>
        <w:t xml:space="preserve"> is the most prevalent</w:t>
      </w:r>
      <w:r>
        <w:rPr>
          <w:rFonts w:ascii="Times New Roman" w:hAnsi="Times New Roman" w:cs="Times New Roman"/>
          <w:sz w:val="24"/>
          <w:lang w:val="en-US"/>
        </w:rPr>
        <w:t xml:space="preserve"> yeast found</w:t>
      </w:r>
      <w:r w:rsidRPr="00E82EB5">
        <w:rPr>
          <w:rFonts w:ascii="Times New Roman" w:hAnsi="Times New Roman" w:cs="Times New Roman"/>
          <w:sz w:val="24"/>
          <w:lang w:val="en-US"/>
        </w:rPr>
        <w:t xml:space="preserve"> in oral</w:t>
      </w:r>
      <w:r>
        <w:rPr>
          <w:rFonts w:ascii="Times New Roman" w:hAnsi="Times New Roman" w:cs="Times New Roman"/>
          <w:sz w:val="24"/>
          <w:lang w:val="en-US"/>
        </w:rPr>
        <w:t xml:space="preserve"> and dermic </w:t>
      </w:r>
      <w:r w:rsidRPr="00E82EB5">
        <w:rPr>
          <w:rFonts w:ascii="Times New Roman" w:hAnsi="Times New Roman" w:cs="Times New Roman"/>
          <w:sz w:val="24"/>
          <w:lang w:val="en-US"/>
        </w:rPr>
        <w:t xml:space="preserve">candidiasis, with resistance to several antifungals. </w:t>
      </w:r>
      <w:r w:rsidR="006001F4">
        <w:rPr>
          <w:rFonts w:ascii="Times New Roman" w:hAnsi="Times New Roman" w:cs="Times New Roman"/>
          <w:sz w:val="24"/>
          <w:lang w:val="en-US"/>
        </w:rPr>
        <w:t>ZA</w:t>
      </w:r>
      <w:r w:rsidR="006001F4" w:rsidRPr="006001F4">
        <w:rPr>
          <w:rFonts w:ascii="Times New Roman" w:hAnsi="Times New Roman" w:cs="Times New Roman"/>
          <w:sz w:val="24"/>
          <w:vertAlign w:val="subscript"/>
          <w:lang w:val="en-US"/>
        </w:rPr>
        <w:t>3</w:t>
      </w:r>
      <w:r w:rsidR="006001F4">
        <w:rPr>
          <w:rFonts w:ascii="Times New Roman" w:hAnsi="Times New Roman" w:cs="Times New Roman"/>
          <w:sz w:val="24"/>
          <w:lang w:val="en-US"/>
        </w:rPr>
        <w:t xml:space="preserve"> and AA in solution were effective on reducing the </w:t>
      </w:r>
      <w:r w:rsidR="006001F4" w:rsidRPr="006001F4">
        <w:rPr>
          <w:rFonts w:ascii="Times New Roman" w:hAnsi="Times New Roman" w:cs="Times New Roman"/>
          <w:i/>
          <w:iCs/>
          <w:sz w:val="24"/>
          <w:lang w:val="en-US"/>
        </w:rPr>
        <w:t>C. albicans</w:t>
      </w:r>
      <w:r w:rsidR="006001F4">
        <w:rPr>
          <w:rFonts w:ascii="Times New Roman" w:hAnsi="Times New Roman" w:cs="Times New Roman"/>
          <w:sz w:val="24"/>
          <w:lang w:val="en-US"/>
        </w:rPr>
        <w:t xml:space="preserve"> biofilm similarly to AMB at 2</w:t>
      </w:r>
      <w:r w:rsidR="00B96DDB">
        <w:rPr>
          <w:rFonts w:ascii="Times New Roman" w:hAnsi="Times New Roman" w:cs="Times New Roman"/>
          <w:sz w:val="24"/>
          <w:lang w:val="en-US"/>
        </w:rPr>
        <w:t xml:space="preserve"> </w:t>
      </w:r>
      <w:r w:rsidR="006001F4">
        <w:rPr>
          <w:rFonts w:ascii="Times New Roman" w:hAnsi="Times New Roman" w:cs="Times New Roman"/>
          <w:sz w:val="24"/>
          <w:lang w:val="en-US"/>
        </w:rPr>
        <w:t>µg/m</w:t>
      </w:r>
      <w:r w:rsidR="00AF212B">
        <w:rPr>
          <w:rFonts w:ascii="Times New Roman" w:hAnsi="Times New Roman" w:cs="Times New Roman"/>
          <w:sz w:val="24"/>
          <w:lang w:val="en-US"/>
        </w:rPr>
        <w:t>L</w:t>
      </w:r>
      <w:r>
        <w:rPr>
          <w:rFonts w:ascii="Times New Roman" w:hAnsi="Times New Roman" w:cs="Times New Roman"/>
          <w:sz w:val="24"/>
          <w:lang w:val="en-US"/>
        </w:rPr>
        <w:t>, used as a potent antifungal agent commonly used in resistant infections</w:t>
      </w:r>
      <w:r w:rsidR="006001F4">
        <w:rPr>
          <w:rFonts w:ascii="Times New Roman" w:hAnsi="Times New Roman" w:cs="Times New Roman"/>
          <w:sz w:val="24"/>
          <w:lang w:val="en-US"/>
        </w:rPr>
        <w:t xml:space="preserve">. </w:t>
      </w:r>
    </w:p>
    <w:p w14:paraId="581E9367" w14:textId="461A6DD1" w:rsidR="00A2697E" w:rsidRDefault="00630F00" w:rsidP="00916A70">
      <w:pPr>
        <w:spacing w:after="0" w:line="360" w:lineRule="auto"/>
        <w:ind w:firstLine="708"/>
        <w:jc w:val="both"/>
        <w:rPr>
          <w:rFonts w:ascii="Times New Roman" w:hAnsi="Times New Roman" w:cs="Times New Roman"/>
          <w:sz w:val="24"/>
          <w:lang w:val="en-US"/>
        </w:rPr>
      </w:pPr>
      <w:r w:rsidRPr="006117E5">
        <w:rPr>
          <w:rFonts w:ascii="Times New Roman" w:hAnsi="Times New Roman" w:cs="Times New Roman"/>
          <w:sz w:val="24"/>
          <w:lang w:val="en-US"/>
        </w:rPr>
        <w:t>Different mechanisms have been attributed to the anti</w:t>
      </w:r>
      <w:r>
        <w:rPr>
          <w:rFonts w:ascii="Times New Roman" w:hAnsi="Times New Roman" w:cs="Times New Roman"/>
          <w:sz w:val="24"/>
          <w:lang w:val="en-US"/>
        </w:rPr>
        <w:t xml:space="preserve">microbial </w:t>
      </w:r>
      <w:r w:rsidRPr="006117E5">
        <w:rPr>
          <w:rFonts w:ascii="Times New Roman" w:hAnsi="Times New Roman" w:cs="Times New Roman"/>
          <w:sz w:val="24"/>
          <w:lang w:val="en-US"/>
        </w:rPr>
        <w:t xml:space="preserve">activity of AA, such as the ability to </w:t>
      </w:r>
      <w:r w:rsidR="00916A70">
        <w:rPr>
          <w:rFonts w:ascii="Times New Roman" w:hAnsi="Times New Roman" w:cs="Times New Roman"/>
          <w:sz w:val="24"/>
          <w:lang w:val="en-US"/>
        </w:rPr>
        <w:t>disrupt</w:t>
      </w:r>
      <w:r w:rsidRPr="006117E5">
        <w:rPr>
          <w:rFonts w:ascii="Times New Roman" w:hAnsi="Times New Roman" w:cs="Times New Roman"/>
          <w:sz w:val="24"/>
          <w:lang w:val="en-US"/>
        </w:rPr>
        <w:t xml:space="preserve"> the bacterial membrane, acting as a surfactant, the inhibition of the bacterial respiratory chain, chelating Fe</w:t>
      </w:r>
      <w:r w:rsidRPr="006117E5">
        <w:rPr>
          <w:rFonts w:ascii="Times New Roman" w:hAnsi="Times New Roman" w:cs="Times New Roman"/>
          <w:sz w:val="24"/>
          <w:lang w:val="en-US"/>
        </w:rPr>
        <w:softHyphen/>
      </w:r>
      <w:r w:rsidRPr="006117E5">
        <w:rPr>
          <w:rFonts w:ascii="Times New Roman" w:hAnsi="Times New Roman" w:cs="Times New Roman"/>
          <w:sz w:val="24"/>
          <w:vertAlign w:val="superscript"/>
          <w:lang w:val="en-US"/>
        </w:rPr>
        <w:t>2+</w:t>
      </w:r>
      <w:r w:rsidRPr="006117E5">
        <w:rPr>
          <w:rFonts w:ascii="Times New Roman" w:hAnsi="Times New Roman" w:cs="Times New Roman"/>
          <w:sz w:val="24"/>
          <w:lang w:val="en-US"/>
        </w:rPr>
        <w:t xml:space="preserve"> and Cu</w:t>
      </w:r>
      <w:r w:rsidRPr="006117E5">
        <w:rPr>
          <w:rFonts w:ascii="Times New Roman" w:hAnsi="Times New Roman" w:cs="Times New Roman"/>
          <w:sz w:val="24"/>
          <w:vertAlign w:val="superscript"/>
          <w:lang w:val="en-US"/>
        </w:rPr>
        <w:t>2+</w:t>
      </w:r>
      <w:r w:rsidRPr="006117E5">
        <w:rPr>
          <w:rFonts w:ascii="Times New Roman" w:hAnsi="Times New Roman" w:cs="Times New Roman"/>
          <w:sz w:val="24"/>
          <w:lang w:val="en-US"/>
        </w:rPr>
        <w:t xml:space="preserve"> ions and the enzymatic inhibition, such as </w:t>
      </w:r>
      <w:r w:rsidRPr="006117E5">
        <w:rPr>
          <w:rFonts w:ascii="Calibri" w:hAnsi="Calibri" w:cs="Calibri"/>
          <w:sz w:val="24"/>
          <w:lang w:val="en-US"/>
        </w:rPr>
        <w:t>β</w:t>
      </w:r>
      <w:r w:rsidRPr="006117E5">
        <w:rPr>
          <w:rFonts w:ascii="Times New Roman" w:hAnsi="Times New Roman" w:cs="Times New Roman"/>
          <w:sz w:val="24"/>
          <w:lang w:val="en-US"/>
        </w:rPr>
        <w:t xml:space="preserve">-lactamase </w:t>
      </w:r>
      <w:r>
        <w:rPr>
          <w:rFonts w:ascii="Times New Roman" w:hAnsi="Times New Roman" w:cs="Times New Roman"/>
          <w:sz w:val="24"/>
          <w:lang w:val="en-US"/>
        </w:rPr>
        <w:fldChar w:fldCharType="begin" w:fldLock="1"/>
      </w:r>
      <w:r w:rsidR="00754731">
        <w:rPr>
          <w:rFonts w:ascii="Times New Roman" w:hAnsi="Times New Roman" w:cs="Times New Roman"/>
          <w:sz w:val="24"/>
          <w:lang w:val="en-US"/>
        </w:rPr>
        <w:instrText>ADDIN CSL_CITATION {"citationItems":[{"id":"ITEM-1","itemData":{"DOI":"10.1111/jam.14040","ISSN":"13645072","author":[{"dropping-particle":"","family":"Sajeevan","given":"S.E.","non-dropping-particle":"","parse-names":false,"suffix":""},{"dropping-particle":"","family":"Chatterjee","given":"M","non-dropping-particle":"","parse-names":false,"suffix":""},{"dropping-particle":"","family":"Paul","given":"V","non-dropping-particle":"","parse-names":false,"suffix":""},{"dropping-particle":"","family":"Baranwal","given":"G","non-dropping-particle":"","parse-names":false,"suffix":""},{"dropping-particle":"","family":"Kumar","given":"V.A.","non-dropping-particle":"","parse-names":false,"suffix":""},{"dropping-particle":"","family":"Bose","given":"C","non-dropping-particle":"","parse-names":false,"suffix":""},{"dropping-particle":"","family":"Banerji","given":"A","non-dropping-particle":"","parse-names":false,"suffix":""},{"dropping-particle":"","family":"Nair","given":"B.G.","non-dropping-particle":"","parse-names":false,"suffix":""},{"dropping-particle":"","family":"Prasanth","given":"B.P.","non-dropping-particle":"","parse-names":false,"suffix":""},{"dropping-particle":"","family":"Biswas","given":"R.","non-dropping-particle":"","parse-names":false,"suffix":""}],"container-title":"Journal of Applied Microbiology","id":"ITEM-1","issue":"5","issued":{"date-parts":[["2018","11"]]},"page":"1286-1295","title":"Impregnation of catheters with anacardic acid from cashew nut shell prevents Staphylococcus aureus biofilm development","type":"article-journal","volume":"125"},"uris":["http://www.mendeley.com/documents/?uuid=b4b9811d-e5ee-45cf-9f80-884e96eb4c25"]},{"id":"ITEM-2","itemData":{"DOI":"10.1007/s42770-020-00320-2","ISSN":"1517-8382","PMID":"32562202","abstract":"Bacterial biofilms play a key role in the pathogenesis of major oral diseases. Nanoparticles open new paths for drug delivery in complex structures such as biofilms. This study evaluated the antimicrobial effect of zein nanoparticles containing anacardic acid (AA) extracted from cashew shells of Anacardium occidentale on in vitro Streptococcus mutans biofilm formation and mature biofilms. The minimum inhibitory concentration (MIC), minimum bacterial concentration (MBC), and antibiofilm assays were performed. Streptococcus mutans UA159 biofilms were formed on saliva-coated hydroxyapatite disk for 5 days. To evaluate the preventive effect on biofilm formation, before contact with the inoculum, the disks were immersed once for 2 min in (1) hydroethanolic solution; (2) blank zein nanoparticles; (3) zein nanoparticles containing AA; and (4) 0.12% chlorhexidine gluconate. To determine the effect against mature biofilms, the disks containing 5-day preformed biofilms were further treated using the same procedure. The bacterial viability and dry weight were determined for both assays and used to compare the groups using ANOVA followed by Tukey’s test (p &lt; 0.05). Both MIC and MBC for AA-loaded zein nanoparticles were 0.36 μg/mL. Groups 3 and 4 were very effective in inhibiting S. mutans biofilm formation, as no colony-forming units were detected. In contrast, for mature biofilms, no difference in bacterial viability (p = 0.28) or dry weight (p = 0.09) was found between the treatments. Therefore, the AA-based nanoformulation presented very high inhibitory and bactericidal activities against planktonic S. mutans, and the results indicate a strong antiplaque effect. However, the formulation showed no antimicrobial effect on the established biofilm.","author":[{"dropping-particle":"","family":"Lima","given":"Ramille Araújo","non-dropping-particle":"","parse-names":false,"suffix":""},{"dropping-particle":"","family":"Souza","given":"Smyrna Luiza Ximenes","non-dropping-particle":"de","parse-names":false,"suffix":""},{"dropping-particle":"","family":"Lima","given":"Lais Aragão","non-dropping-particle":"","parse-names":false,"suffix":""},{"dropping-particle":"","family":"Batista","given":"Ana Larissa Ximenes","non-dropping-particle":"","parse-names":false,"suffix":""},{"dropping-particle":"","family":"Araújo","given":"Jennifer Thayanne Cavalcante","non-dropping-particle":"de","parse-names":false,"suffix":""},{"dropping-particle":"","family":"Sousa","given":"Francisco Fábio Oliveira","non-dropping-particle":"","parse-names":false,"suffix":""},{"dropping-particle":"","family":"Rolim","given":"Juliana Paiva Marques Lima","non-dropping-particle":"","parse-names":false,"suffix":""},{"dropping-particle":"","family":"Bandeira","given":"Tereza De Jesus Pinheiro Gomes","non-dropping-particle":"","parse-names":false,"suffix":""}],"container-title":"Brazilian Journal of Microbiology","id":"ITEM-2","issued":{"date-parts":[["2020","6","19"]]},"publisher":"Brazilian Journal of Microbiology","title":"Antimicrobial effect of anacardic acid–loaded zein nanoparticles loaded on Streptococcus mutans biofilms","type":"article-journal"},"uris":["http://www.mendeley.com/documents/?uuid=8cd41e25-8360-4f15-beee-db2df26922b2"]},{"id":"ITEM-3","itemData":{"author":[{"dropping-particle":"","family":"Legut","given":"M","non-dropping-particle":"","parse-names":false,"suffix":""},{"dropping-particle":"","family":"Lipka","given":"Dominik","non-dropping-particle":"","parse-names":false,"suffix":""},{"dropping-particle":"","family":"Filipczak","given":"N","non-dropping-particle":"","parse-names":false,"suffix":""},{"dropping-particle":"","family":"Piwoni","given":"A","non-dropping-particle":"","parse-names":false,"suffix":""},{"dropping-particle":"","family":"Kozubek","given":"A","non-dropping-particle":"","parse-names":false,"suffix":""},{"dropping-particle":"","family":"Gubernator","given":"J","non-dropping-particle":"","parse-names":false,"suffix":""}],"container-title":"International Journal of Nanomedicine","id":"ITEM-3","issued":{"date-parts":[["2014"]]},"page":"653-668","title":"Anacardic acid enhances the anticancer activity of liposomal mitoxantrone towards melanoma cell lines – in vitro studies","type":"article-journal","volume":"9"},"uris":["http://www.mendeley.com/documents/?uuid=7ab5171f-cb1a-46dc-a1ee-9ce3c701b8bb"]},{"id":"ITEM-4","itemData":{"DOI":"10.1111/j.1742-7843.2011.00833.x","ISSN":"17427835","author":[{"dropping-particle":"","family":"Hemshekhar","given":"Mahadevappa","non-dropping-particle":"","parse-names":false,"suffix":""},{"dropping-particle":"","family":"Sebastin Santhosh","given":"Martin","non-dropping-particle":"","parse-names":false,"suffix":""},{"dropping-particle":"","family":"Kemparaju","given":"Kempaiah","non-dropping-particle":"","parse-names":false,"suffix":""},{"dropping-particle":"","family":"Girish","given":"Kesturu S","non-dropping-particle":"","parse-names":false,"suffix":""}],"container-title":"Basic &amp; Clinical Pharmacology &amp; Toxicology","id":"ITEM-4","issue":"2","issued":{"date-parts":[["2012","2"]]},"page":"122-132","title":"Emerging Roles of Anacardic Acid and Its Derivatives: A Pharmacological Overview","type":"article-journal","volume":"110"},"uris":["http://www.mendeley.com/documents/?uuid=8aecfc15-5bf8-4582-8c06-40796b461bad"]},{"id":"ITEM-5","itemData":{"DOI":"10.3390/ph10010031","ISSN":"1424-8247","author":[{"dropping-particle":"","family":"Morais","given":"Selene","non-dropping-particle":"","parse-names":false,"suffix":""},{"dropping-particle":"","family":"Silva","given":"Katherine","non-dropping-particle":"","parse-names":false,"suffix":""},{"dropping-particle":"","family":"Araujo","given":"Halisson","non-dropping-particle":"","parse-names":false,"suffix":""},{"dropping-particle":"","family":"Vieira","given":"Icaro","non-dropping-particle":"","parse-names":false,"suffix":""},{"dropping-particle":"","family":"Alves","given":"Daniela","non-dropping-particle":"","parse-names":false,"suffix":""},{"dropping-particle":"","family":"Fontenelle","given":"Raquel","non-dropping-particle":"","parse-names":false,"suffix":""},{"dropping-particle":"","family":"Silva","given":"Artur","non-dropping-particle":"","parse-names":false,"suffix":""}],"container-title":"Pharmaceuticals","id":"ITEM-5","issue":"4","issued":{"date-parts":[["2017","3","16"]]},"page":"31","title":"Anacardic Acid Constituents from Cashew Nut Shell Liquid: NMR Characterization and the Effect of Unsaturation on Its Biological Activities","type":"article-journal","volume":"10"},"uris":["http://www.mendeley.com/documents/?uuid=b379f5e0-efd3-4533-a0c5-4314eaab9e9f"]},{"id":"ITEM-6","itemData":{"DOI":"10.3390/ijms16048569","abstract":"Cashew nut shells (CNS), which are agro wastes from cashew nut processing factories, have proven to be among the most versatile bio-based renewable materials in the search for functional materials and chemicals from renewable resources. CNS are produced in the cashew nut processing process as waste, but they contain cashew nut shell liquid (CNSL) up to about 30–35 wt. % of the nut shell weight depending on the method of extraction. CNSL is a mixture of anacardic acid, cardanol, cardol, and methyl cardol, and the structures of these phenols offer opportunities for the development of diverse products. For anacardic acid, the combination of phenolic, carboxylic, and a 15-carbon alkyl side chain functional group makes it attractive in biological applications or as a synthon for the synthesis of a multitude of bioactive compounds. Anacardic acid, which is about 65% of a CNSL mixture, can be extracted from the agro waste. This shows that CNS waste can be used to extract useful chemicals and thus provide alternative green sources of chemicals, apart from relying only on the otherwise declining petroleum based sources. This paper reviews the potential of anacardic acids and their semi-synthetic derivatives for antibacterial, antitumor, and antioxidant activities. The review focuses on natural anacardic acids from CNS and other plants and their semi-synthetic derivatives as possible lead compounds in medicine. In addition, the use of anacardic acid as a starting material for the synthesis of various biologically active compounds and complexes is reported.","author":[{"dropping-particle":"","family":"Hamad","given":"Fatma B","non-dropping-particle":"","parse-names":false,"suffix":""},{"dropping-particle":"","family":"Mubofu","given":"Egid B","non-dropping-particle":"","parse-names":false,"suffix":""}],"container-title":"International Journal of Molecular Sciences","id":"ITEM-6","issued":{"date-parts":[["2015"]]},"page":"8569-8590","title":"Potential Biological Applications of Bio-Based Anacardic Acids and Their Derivatives","type":"article-journal","volume":"16"},"uris":["http://www.mendeley.com/documents/?uuid=6f0f481f-6c6f-4880-8fad-b1fcb2d8120d"]}],"mendeley":{"formattedCitation":"[9,10,15–17,42]","plainTextFormattedCitation":"[9,10,15–17,42]","previouslyFormattedCitation":"[16,17]"},"properties":{"noteIndex":0},"schema":"https://github.com/citation-style-language/schema/raw/master/csl-citation.json"}</w:instrText>
      </w:r>
      <w:r>
        <w:rPr>
          <w:rFonts w:ascii="Times New Roman" w:hAnsi="Times New Roman" w:cs="Times New Roman"/>
          <w:sz w:val="24"/>
          <w:lang w:val="en-US"/>
        </w:rPr>
        <w:fldChar w:fldCharType="separate"/>
      </w:r>
      <w:r w:rsidR="00754731" w:rsidRPr="00754731">
        <w:rPr>
          <w:rFonts w:ascii="Times New Roman" w:hAnsi="Times New Roman" w:cs="Times New Roman"/>
          <w:noProof/>
          <w:sz w:val="24"/>
          <w:lang w:val="en-US"/>
        </w:rPr>
        <w:t>[9,10,15–17,42]</w:t>
      </w:r>
      <w:r>
        <w:rPr>
          <w:rFonts w:ascii="Times New Roman" w:hAnsi="Times New Roman" w:cs="Times New Roman"/>
          <w:sz w:val="24"/>
          <w:lang w:val="en-US"/>
        </w:rPr>
        <w:fldChar w:fldCharType="end"/>
      </w:r>
      <w:r w:rsidRPr="006117E5">
        <w:rPr>
          <w:rFonts w:ascii="Times New Roman" w:hAnsi="Times New Roman" w:cs="Times New Roman"/>
          <w:sz w:val="24"/>
          <w:lang w:val="en-US"/>
        </w:rPr>
        <w:t>.</w:t>
      </w:r>
      <w:r w:rsidR="00916A70">
        <w:rPr>
          <w:rFonts w:ascii="Times New Roman" w:hAnsi="Times New Roman" w:cs="Times New Roman"/>
          <w:sz w:val="24"/>
          <w:lang w:val="en-US"/>
        </w:rPr>
        <w:t xml:space="preserve"> Further studies are expected to examine and attribute the mechanistic to both AA in solution and coupled to </w:t>
      </w:r>
      <w:proofErr w:type="spellStart"/>
      <w:r w:rsidR="00916A70">
        <w:rPr>
          <w:rFonts w:ascii="Times New Roman" w:hAnsi="Times New Roman" w:cs="Times New Roman"/>
          <w:sz w:val="24"/>
          <w:lang w:val="en-US"/>
        </w:rPr>
        <w:t>zein</w:t>
      </w:r>
      <w:proofErr w:type="spellEnd"/>
      <w:r w:rsidR="00916A70">
        <w:rPr>
          <w:rFonts w:ascii="Times New Roman" w:hAnsi="Times New Roman" w:cs="Times New Roman"/>
          <w:sz w:val="24"/>
          <w:lang w:val="en-US"/>
        </w:rPr>
        <w:t xml:space="preserve"> nanoparticles. In overall, its antimicrobial activity has benefited from the </w:t>
      </w:r>
      <w:proofErr w:type="spellStart"/>
      <w:r w:rsidR="00916A70">
        <w:rPr>
          <w:rFonts w:ascii="Times New Roman" w:hAnsi="Times New Roman" w:cs="Times New Roman"/>
          <w:sz w:val="24"/>
          <w:lang w:val="en-US"/>
        </w:rPr>
        <w:t>nanoencapsulation</w:t>
      </w:r>
      <w:proofErr w:type="spellEnd"/>
      <w:r w:rsidR="00916A70">
        <w:rPr>
          <w:rFonts w:ascii="Times New Roman" w:hAnsi="Times New Roman" w:cs="Times New Roman"/>
          <w:sz w:val="24"/>
          <w:lang w:val="en-US"/>
        </w:rPr>
        <w:t xml:space="preserve"> in </w:t>
      </w:r>
      <w:proofErr w:type="spellStart"/>
      <w:r w:rsidR="00916A70">
        <w:rPr>
          <w:rFonts w:ascii="Times New Roman" w:hAnsi="Times New Roman" w:cs="Times New Roman"/>
          <w:sz w:val="24"/>
          <w:lang w:val="en-US"/>
        </w:rPr>
        <w:t>zein</w:t>
      </w:r>
      <w:proofErr w:type="spellEnd"/>
      <w:r w:rsidR="00916A70">
        <w:rPr>
          <w:rFonts w:ascii="Times New Roman" w:hAnsi="Times New Roman" w:cs="Times New Roman"/>
          <w:sz w:val="24"/>
          <w:lang w:val="en-US"/>
        </w:rPr>
        <w:t xml:space="preserve"> nanoparticles.</w:t>
      </w:r>
    </w:p>
    <w:p w14:paraId="04C55F00" w14:textId="77777777" w:rsidR="00916A70" w:rsidRPr="00A2697E" w:rsidRDefault="00916A70" w:rsidP="00916A70">
      <w:pPr>
        <w:spacing w:after="0" w:line="360" w:lineRule="auto"/>
        <w:ind w:firstLine="708"/>
        <w:jc w:val="both"/>
        <w:rPr>
          <w:rFonts w:ascii="Times New Roman" w:hAnsi="Times New Roman" w:cs="Times New Roman"/>
          <w:sz w:val="24"/>
          <w:lang w:val="en-US"/>
        </w:rPr>
      </w:pPr>
    </w:p>
    <w:p w14:paraId="16D1AD17" w14:textId="77777777" w:rsidR="00E560F4" w:rsidRPr="00CB5455" w:rsidRDefault="00BF35C7" w:rsidP="0008777F">
      <w:pPr>
        <w:pStyle w:val="Prrafodelista"/>
        <w:numPr>
          <w:ilvl w:val="0"/>
          <w:numId w:val="1"/>
        </w:numPr>
        <w:tabs>
          <w:tab w:val="left" w:pos="284"/>
        </w:tabs>
        <w:spacing w:before="240" w:line="360" w:lineRule="auto"/>
        <w:ind w:left="142" w:firstLine="0"/>
        <w:jc w:val="both"/>
        <w:rPr>
          <w:rFonts w:ascii="Times New Roman" w:hAnsi="Times New Roman" w:cs="Times New Roman"/>
          <w:b/>
          <w:sz w:val="24"/>
          <w:szCs w:val="24"/>
          <w:lang w:val="en-US"/>
        </w:rPr>
      </w:pPr>
      <w:r w:rsidRPr="00CB5455">
        <w:rPr>
          <w:rFonts w:ascii="Times New Roman" w:hAnsi="Times New Roman" w:cs="Times New Roman"/>
          <w:b/>
          <w:sz w:val="24"/>
          <w:szCs w:val="24"/>
          <w:lang w:val="en-US"/>
        </w:rPr>
        <w:t>Conclusion</w:t>
      </w:r>
    </w:p>
    <w:p w14:paraId="4B92D9CE" w14:textId="407F2FCB" w:rsidR="004F2128" w:rsidRDefault="002F377E" w:rsidP="00D5205E">
      <w:pPr>
        <w:spacing w:after="0" w:line="360" w:lineRule="auto"/>
        <w:ind w:firstLine="708"/>
        <w:jc w:val="both"/>
        <w:rPr>
          <w:rFonts w:ascii="Times New Roman" w:hAnsi="Times New Roman" w:cs="Times New Roman"/>
          <w:sz w:val="24"/>
          <w:lang w:val="en-US"/>
        </w:rPr>
      </w:pPr>
      <w:r w:rsidRPr="00CB5455">
        <w:rPr>
          <w:rFonts w:ascii="Times New Roman" w:hAnsi="Times New Roman" w:cs="Times New Roman"/>
          <w:sz w:val="24"/>
          <w:lang w:val="en-US"/>
        </w:rPr>
        <w:t xml:space="preserve">The </w:t>
      </w:r>
      <w:r w:rsidR="006924D4" w:rsidRPr="00CB5455">
        <w:rPr>
          <w:rFonts w:ascii="Times New Roman" w:hAnsi="Times New Roman" w:cs="Times New Roman"/>
          <w:sz w:val="24"/>
          <w:lang w:val="en-US"/>
        </w:rPr>
        <w:t xml:space="preserve">encapsulation of </w:t>
      </w:r>
      <w:proofErr w:type="spellStart"/>
      <w:r w:rsidR="006924D4" w:rsidRPr="00CB5455">
        <w:rPr>
          <w:rFonts w:ascii="Times New Roman" w:hAnsi="Times New Roman" w:cs="Times New Roman"/>
          <w:sz w:val="24"/>
          <w:lang w:val="en-US"/>
        </w:rPr>
        <w:t>anacardic</w:t>
      </w:r>
      <w:proofErr w:type="spellEnd"/>
      <w:r w:rsidR="006924D4" w:rsidRPr="00CB5455">
        <w:rPr>
          <w:rFonts w:ascii="Times New Roman" w:hAnsi="Times New Roman" w:cs="Times New Roman"/>
          <w:sz w:val="24"/>
          <w:lang w:val="en-US"/>
        </w:rPr>
        <w:t xml:space="preserve"> acid in </w:t>
      </w:r>
      <w:proofErr w:type="spellStart"/>
      <w:r w:rsidRPr="00CB5455">
        <w:rPr>
          <w:rFonts w:ascii="Times New Roman" w:hAnsi="Times New Roman" w:cs="Times New Roman"/>
          <w:sz w:val="24"/>
          <w:lang w:val="en-US"/>
        </w:rPr>
        <w:t>zein</w:t>
      </w:r>
      <w:proofErr w:type="spellEnd"/>
      <w:r w:rsidRPr="00CB5455">
        <w:rPr>
          <w:rFonts w:ascii="Times New Roman" w:hAnsi="Times New Roman" w:cs="Times New Roman"/>
          <w:sz w:val="24"/>
          <w:lang w:val="en-US"/>
        </w:rPr>
        <w:t xml:space="preserve"> nanoparticles</w:t>
      </w:r>
      <w:r w:rsidR="00944125" w:rsidRPr="00CB5455">
        <w:rPr>
          <w:rFonts w:ascii="Times New Roman" w:hAnsi="Times New Roman" w:cs="Times New Roman"/>
          <w:sz w:val="24"/>
          <w:lang w:val="en-US"/>
        </w:rPr>
        <w:t xml:space="preserve"> </w:t>
      </w:r>
      <w:r w:rsidR="006924D4" w:rsidRPr="00CB5455">
        <w:rPr>
          <w:rFonts w:ascii="Times New Roman" w:hAnsi="Times New Roman" w:cs="Times New Roman"/>
          <w:sz w:val="24"/>
          <w:lang w:val="en-US"/>
        </w:rPr>
        <w:t>was</w:t>
      </w:r>
      <w:r w:rsidRPr="00CB5455">
        <w:rPr>
          <w:rFonts w:ascii="Times New Roman" w:hAnsi="Times New Roman" w:cs="Times New Roman"/>
          <w:sz w:val="24"/>
          <w:lang w:val="en-US"/>
        </w:rPr>
        <w:t xml:space="preserve"> </w:t>
      </w:r>
      <w:r w:rsidR="00944125" w:rsidRPr="00CB5455">
        <w:rPr>
          <w:rFonts w:ascii="Times New Roman" w:hAnsi="Times New Roman" w:cs="Times New Roman"/>
          <w:sz w:val="24"/>
          <w:lang w:val="en-US"/>
        </w:rPr>
        <w:t>successfully accomplished</w:t>
      </w:r>
      <w:r w:rsidR="000F58D1" w:rsidRPr="00CB5455">
        <w:rPr>
          <w:rFonts w:ascii="Times New Roman" w:hAnsi="Times New Roman" w:cs="Times New Roman"/>
          <w:sz w:val="24"/>
          <w:lang w:val="en-US"/>
        </w:rPr>
        <w:t xml:space="preserve">. The </w:t>
      </w:r>
      <w:r w:rsidRPr="00CB5455">
        <w:rPr>
          <w:rFonts w:ascii="Times New Roman" w:hAnsi="Times New Roman" w:cs="Times New Roman"/>
          <w:sz w:val="24"/>
          <w:lang w:val="en-US"/>
        </w:rPr>
        <w:t xml:space="preserve">long-term stability </w:t>
      </w:r>
      <w:r w:rsidR="006924D4" w:rsidRPr="00CB5455">
        <w:rPr>
          <w:rFonts w:ascii="Times New Roman" w:hAnsi="Times New Roman" w:cs="Times New Roman"/>
          <w:sz w:val="24"/>
          <w:lang w:val="en-US"/>
        </w:rPr>
        <w:t xml:space="preserve">up to </w:t>
      </w:r>
      <w:r w:rsidR="00EA0A20" w:rsidRPr="00CB5455">
        <w:rPr>
          <w:rFonts w:ascii="Times New Roman" w:hAnsi="Times New Roman" w:cs="Times New Roman"/>
          <w:sz w:val="24"/>
          <w:lang w:val="en-US"/>
        </w:rPr>
        <w:t>90 days</w:t>
      </w:r>
      <w:r w:rsidR="000F58D1" w:rsidRPr="00CB5455">
        <w:rPr>
          <w:rFonts w:ascii="Times New Roman" w:hAnsi="Times New Roman" w:cs="Times New Roman"/>
          <w:sz w:val="24"/>
          <w:lang w:val="en-US"/>
        </w:rPr>
        <w:t xml:space="preserve"> was confirmed</w:t>
      </w:r>
      <w:r w:rsidR="006924D4" w:rsidRPr="00CB5455">
        <w:rPr>
          <w:rFonts w:ascii="Times New Roman" w:hAnsi="Times New Roman" w:cs="Times New Roman"/>
          <w:sz w:val="24"/>
          <w:lang w:val="en-US"/>
        </w:rPr>
        <w:t>. The</w:t>
      </w:r>
      <w:r w:rsidR="000F58D1" w:rsidRPr="00CB5455">
        <w:rPr>
          <w:rFonts w:ascii="Times New Roman" w:hAnsi="Times New Roman" w:cs="Times New Roman"/>
          <w:sz w:val="24"/>
          <w:lang w:val="en-US"/>
        </w:rPr>
        <w:t xml:space="preserve"> nanoparticles obtained </w:t>
      </w:r>
      <w:r w:rsidR="006924D4" w:rsidRPr="00CB5455">
        <w:rPr>
          <w:rFonts w:ascii="Times New Roman" w:hAnsi="Times New Roman" w:cs="Times New Roman"/>
          <w:sz w:val="24"/>
          <w:lang w:val="en-US"/>
        </w:rPr>
        <w:t xml:space="preserve">were sized </w:t>
      </w:r>
      <w:r w:rsidRPr="00CB5455">
        <w:rPr>
          <w:rFonts w:ascii="Times New Roman" w:hAnsi="Times New Roman" w:cs="Times New Roman"/>
          <w:sz w:val="24"/>
          <w:lang w:val="en-US"/>
        </w:rPr>
        <w:t>below 400 nm</w:t>
      </w:r>
      <w:r w:rsidR="006924D4" w:rsidRPr="00CB5455">
        <w:rPr>
          <w:rFonts w:ascii="Times New Roman" w:hAnsi="Times New Roman" w:cs="Times New Roman"/>
          <w:sz w:val="24"/>
          <w:lang w:val="en-US"/>
        </w:rPr>
        <w:t xml:space="preserve"> and </w:t>
      </w:r>
      <w:r w:rsidR="00B002ED" w:rsidRPr="00CB5455">
        <w:rPr>
          <w:rFonts w:ascii="Times New Roman" w:hAnsi="Times New Roman" w:cs="Times New Roman"/>
          <w:sz w:val="24"/>
          <w:lang w:val="en-US"/>
        </w:rPr>
        <w:t>preserved</w:t>
      </w:r>
      <w:r w:rsidR="006924D4" w:rsidRPr="00CB5455">
        <w:rPr>
          <w:rFonts w:ascii="Times New Roman" w:hAnsi="Times New Roman" w:cs="Times New Roman"/>
          <w:sz w:val="24"/>
          <w:lang w:val="en-US"/>
        </w:rPr>
        <w:t xml:space="preserve"> both size and </w:t>
      </w:r>
      <w:r w:rsidRPr="00CB5455">
        <w:rPr>
          <w:rFonts w:ascii="Times New Roman" w:hAnsi="Times New Roman" w:cs="Times New Roman"/>
          <w:sz w:val="24"/>
          <w:lang w:val="en-US"/>
        </w:rPr>
        <w:t xml:space="preserve">negative zeta potential </w:t>
      </w:r>
      <w:r w:rsidR="006924D4" w:rsidRPr="00CB5455">
        <w:rPr>
          <w:rFonts w:ascii="Times New Roman" w:hAnsi="Times New Roman" w:cs="Times New Roman"/>
          <w:sz w:val="24"/>
          <w:lang w:val="en-US"/>
        </w:rPr>
        <w:t>as a</w:t>
      </w:r>
      <w:r w:rsidRPr="00CB5455">
        <w:rPr>
          <w:rFonts w:ascii="Times New Roman" w:hAnsi="Times New Roman" w:cs="Times New Roman"/>
          <w:sz w:val="24"/>
          <w:lang w:val="en-US"/>
        </w:rPr>
        <w:t xml:space="preserve"> monodisperse </w:t>
      </w:r>
      <w:r w:rsidR="006924D4" w:rsidRPr="00CB5455">
        <w:rPr>
          <w:rFonts w:ascii="Times New Roman" w:hAnsi="Times New Roman" w:cs="Times New Roman"/>
          <w:sz w:val="24"/>
          <w:lang w:val="en-US"/>
        </w:rPr>
        <w:t>system throughout</w:t>
      </w:r>
      <w:r w:rsidRPr="00CB5455">
        <w:rPr>
          <w:rFonts w:ascii="Times New Roman" w:hAnsi="Times New Roman" w:cs="Times New Roman"/>
          <w:sz w:val="24"/>
          <w:lang w:val="en-US"/>
        </w:rPr>
        <w:t>.</w:t>
      </w:r>
      <w:r w:rsidR="006924D4" w:rsidRPr="00CB5455">
        <w:rPr>
          <w:rFonts w:ascii="Times New Roman" w:hAnsi="Times New Roman" w:cs="Times New Roman"/>
          <w:sz w:val="24"/>
          <w:lang w:val="en-US"/>
        </w:rPr>
        <w:t xml:space="preserve"> </w:t>
      </w:r>
      <w:proofErr w:type="spellStart"/>
      <w:r w:rsidR="00B06589" w:rsidRPr="00CB5455">
        <w:rPr>
          <w:rFonts w:ascii="Times New Roman" w:hAnsi="Times New Roman" w:cs="Times New Roman"/>
          <w:sz w:val="24"/>
          <w:lang w:val="en-US"/>
        </w:rPr>
        <w:t>Dimet</w:t>
      </w:r>
      <w:r w:rsidR="0049770D">
        <w:rPr>
          <w:rFonts w:ascii="Times New Roman" w:hAnsi="Times New Roman" w:cs="Times New Roman"/>
          <w:sz w:val="24"/>
          <w:lang w:val="en-US"/>
        </w:rPr>
        <w:t>hy</w:t>
      </w:r>
      <w:r w:rsidR="00B06589" w:rsidRPr="00CB5455">
        <w:rPr>
          <w:rFonts w:ascii="Times New Roman" w:hAnsi="Times New Roman" w:cs="Times New Roman"/>
          <w:sz w:val="24"/>
          <w:lang w:val="en-US"/>
        </w:rPr>
        <w:t>lglyoxime</w:t>
      </w:r>
      <w:proofErr w:type="spellEnd"/>
      <w:r w:rsidR="00B06589" w:rsidRPr="00CB5455">
        <w:rPr>
          <w:rFonts w:ascii="Times New Roman" w:hAnsi="Times New Roman" w:cs="Times New Roman"/>
          <w:sz w:val="24"/>
          <w:lang w:val="en-US"/>
        </w:rPr>
        <w:t xml:space="preserve"> has been assayed satisfactor</w:t>
      </w:r>
      <w:r w:rsidR="00B002ED" w:rsidRPr="00CB5455">
        <w:rPr>
          <w:rFonts w:ascii="Times New Roman" w:hAnsi="Times New Roman" w:cs="Times New Roman"/>
          <w:sz w:val="24"/>
          <w:lang w:val="en-US"/>
        </w:rPr>
        <w:t>il</w:t>
      </w:r>
      <w:r w:rsidR="00B06589" w:rsidRPr="00CB5455">
        <w:rPr>
          <w:rFonts w:ascii="Times New Roman" w:hAnsi="Times New Roman" w:cs="Times New Roman"/>
          <w:sz w:val="24"/>
          <w:lang w:val="en-US"/>
        </w:rPr>
        <w:t xml:space="preserve">y for the </w:t>
      </w:r>
      <w:r w:rsidR="000F58D1" w:rsidRPr="00CB5455">
        <w:rPr>
          <w:rFonts w:ascii="Times New Roman" w:hAnsi="Times New Roman" w:cs="Times New Roman"/>
          <w:sz w:val="24"/>
          <w:lang w:val="en-US"/>
        </w:rPr>
        <w:t xml:space="preserve">very </w:t>
      </w:r>
      <w:r w:rsidR="00B06589" w:rsidRPr="00CB5455">
        <w:rPr>
          <w:rFonts w:ascii="Times New Roman" w:hAnsi="Times New Roman" w:cs="Times New Roman"/>
          <w:sz w:val="24"/>
          <w:lang w:val="en-US"/>
        </w:rPr>
        <w:t>first time as a stabilizer</w:t>
      </w:r>
      <w:r w:rsidR="00B002ED" w:rsidRPr="00CB5455">
        <w:rPr>
          <w:rFonts w:ascii="Times New Roman" w:hAnsi="Times New Roman" w:cs="Times New Roman"/>
          <w:sz w:val="24"/>
          <w:lang w:val="en-US"/>
        </w:rPr>
        <w:t xml:space="preserve"> agent</w:t>
      </w:r>
      <w:r w:rsidR="00B06589" w:rsidRPr="00CB5455">
        <w:rPr>
          <w:rFonts w:ascii="Times New Roman" w:hAnsi="Times New Roman" w:cs="Times New Roman"/>
          <w:sz w:val="24"/>
          <w:lang w:val="en-US"/>
        </w:rPr>
        <w:t xml:space="preserve"> in </w:t>
      </w:r>
      <w:r w:rsidR="000F58D1" w:rsidRPr="00CB5455">
        <w:rPr>
          <w:rFonts w:ascii="Times New Roman" w:hAnsi="Times New Roman" w:cs="Times New Roman"/>
          <w:sz w:val="24"/>
          <w:lang w:val="en-US"/>
        </w:rPr>
        <w:t>drug</w:t>
      </w:r>
      <w:r w:rsidR="00EA0A20" w:rsidRPr="00CB5455">
        <w:rPr>
          <w:rFonts w:ascii="Times New Roman" w:hAnsi="Times New Roman" w:cs="Times New Roman"/>
          <w:sz w:val="24"/>
          <w:lang w:val="en-US"/>
        </w:rPr>
        <w:t xml:space="preserve"> </w:t>
      </w:r>
      <w:r w:rsidR="000F58D1" w:rsidRPr="00CB5455">
        <w:rPr>
          <w:rFonts w:ascii="Times New Roman" w:hAnsi="Times New Roman" w:cs="Times New Roman"/>
          <w:sz w:val="24"/>
          <w:lang w:val="en-US"/>
        </w:rPr>
        <w:t>delivery</w:t>
      </w:r>
      <w:r w:rsidR="00AA12BE">
        <w:rPr>
          <w:rFonts w:ascii="Times New Roman" w:hAnsi="Times New Roman" w:cs="Times New Roman"/>
          <w:sz w:val="24"/>
          <w:lang w:val="en-US"/>
        </w:rPr>
        <w:t xml:space="preserve"> systems, </w:t>
      </w:r>
      <w:r w:rsidR="00AA12BE" w:rsidRPr="00350D89">
        <w:rPr>
          <w:rFonts w:ascii="Times New Roman" w:hAnsi="Times New Roman" w:cs="Times New Roman"/>
          <w:sz w:val="24"/>
          <w:lang w:val="en-US"/>
        </w:rPr>
        <w:t>contributing both for the partic</w:t>
      </w:r>
      <w:r w:rsidR="00D5205E" w:rsidRPr="00350D89">
        <w:rPr>
          <w:rFonts w:ascii="Times New Roman" w:hAnsi="Times New Roman" w:cs="Times New Roman"/>
          <w:sz w:val="24"/>
          <w:lang w:val="en-US"/>
        </w:rPr>
        <w:t xml:space="preserve">les´ long-lasting stabilization </w:t>
      </w:r>
      <w:r w:rsidR="00AA12BE" w:rsidRPr="00350D89">
        <w:rPr>
          <w:rFonts w:ascii="Times New Roman" w:hAnsi="Times New Roman" w:cs="Times New Roman"/>
          <w:sz w:val="24"/>
          <w:lang w:val="en-US"/>
        </w:rPr>
        <w:t>and anacardic acid encapsulation</w:t>
      </w:r>
      <w:r w:rsidR="00AA12BE">
        <w:rPr>
          <w:rFonts w:ascii="Times New Roman" w:hAnsi="Times New Roman" w:cs="Times New Roman"/>
          <w:sz w:val="24"/>
          <w:lang w:val="en-US"/>
        </w:rPr>
        <w:t>.</w:t>
      </w:r>
      <w:r w:rsidR="00B06589" w:rsidRPr="00CB5455">
        <w:rPr>
          <w:rFonts w:ascii="Times New Roman" w:hAnsi="Times New Roman" w:cs="Times New Roman"/>
          <w:sz w:val="24"/>
          <w:lang w:val="en-US"/>
        </w:rPr>
        <w:t xml:space="preserve"> </w:t>
      </w:r>
      <w:r w:rsidR="00320E85" w:rsidRPr="00CB5455">
        <w:rPr>
          <w:rFonts w:ascii="Times New Roman" w:hAnsi="Times New Roman" w:cs="Times New Roman"/>
          <w:sz w:val="24"/>
          <w:lang w:val="en-US"/>
        </w:rPr>
        <w:t>STD</w:t>
      </w:r>
      <w:r w:rsidR="00EA0A20" w:rsidRPr="00CB5455">
        <w:rPr>
          <w:rFonts w:ascii="Times New Roman" w:hAnsi="Times New Roman" w:cs="Times New Roman"/>
          <w:sz w:val="24"/>
          <w:lang w:val="en-US"/>
        </w:rPr>
        <w:t xml:space="preserve">-NMR </w:t>
      </w:r>
      <w:r w:rsidR="00320E85" w:rsidRPr="00CB5455">
        <w:rPr>
          <w:rFonts w:ascii="Times New Roman" w:hAnsi="Times New Roman" w:cs="Times New Roman"/>
          <w:sz w:val="24"/>
          <w:lang w:val="en-US"/>
        </w:rPr>
        <w:t xml:space="preserve">analysis demonstrated that </w:t>
      </w:r>
      <w:proofErr w:type="spellStart"/>
      <w:r w:rsidR="00320E85" w:rsidRPr="00CB5455">
        <w:rPr>
          <w:rFonts w:ascii="Times New Roman" w:hAnsi="Times New Roman" w:cs="Times New Roman"/>
          <w:sz w:val="24"/>
          <w:lang w:val="en-US"/>
        </w:rPr>
        <w:t>zein</w:t>
      </w:r>
      <w:proofErr w:type="spellEnd"/>
      <w:r w:rsidR="00320E85" w:rsidRPr="00CB5455">
        <w:rPr>
          <w:rFonts w:ascii="Times New Roman" w:hAnsi="Times New Roman" w:cs="Times New Roman"/>
          <w:sz w:val="24"/>
          <w:lang w:val="en-US"/>
        </w:rPr>
        <w:t xml:space="preserve"> was able to associate with anacardic acid in two </w:t>
      </w:r>
      <w:r w:rsidR="004F2128" w:rsidRPr="00CB5455">
        <w:rPr>
          <w:rFonts w:ascii="Times New Roman" w:hAnsi="Times New Roman" w:cs="Times New Roman"/>
          <w:sz w:val="24"/>
          <w:lang w:val="en-US"/>
        </w:rPr>
        <w:t>different patterns</w:t>
      </w:r>
      <w:r w:rsidR="00320E85" w:rsidRPr="00CB5455">
        <w:rPr>
          <w:rFonts w:ascii="Times New Roman" w:hAnsi="Times New Roman" w:cs="Times New Roman"/>
          <w:sz w:val="24"/>
          <w:lang w:val="en-US"/>
        </w:rPr>
        <w:t xml:space="preserve">, </w:t>
      </w:r>
      <w:r w:rsidR="006001F4">
        <w:rPr>
          <w:rFonts w:ascii="Times New Roman" w:hAnsi="Times New Roman" w:cs="Times New Roman"/>
          <w:sz w:val="24"/>
          <w:lang w:val="en-US"/>
        </w:rPr>
        <w:t xml:space="preserve">by the </w:t>
      </w:r>
      <w:r w:rsidR="00320E85" w:rsidRPr="00CB5455">
        <w:rPr>
          <w:rFonts w:ascii="Times New Roman" w:hAnsi="Times New Roman" w:cs="Times New Roman"/>
          <w:sz w:val="24"/>
          <w:lang w:val="en-US"/>
        </w:rPr>
        <w:t>aromatic and aliphatic</w:t>
      </w:r>
      <w:r w:rsidR="006001F4">
        <w:rPr>
          <w:rFonts w:ascii="Times New Roman" w:hAnsi="Times New Roman" w:cs="Times New Roman"/>
          <w:sz w:val="24"/>
          <w:lang w:val="en-US"/>
        </w:rPr>
        <w:t xml:space="preserve"> portions</w:t>
      </w:r>
      <w:r w:rsidR="004F2128" w:rsidRPr="00CB5455">
        <w:rPr>
          <w:rFonts w:ascii="Times New Roman" w:hAnsi="Times New Roman" w:cs="Times New Roman"/>
          <w:sz w:val="24"/>
          <w:lang w:val="en-US"/>
        </w:rPr>
        <w:t xml:space="preserve">, and the first mode was </w:t>
      </w:r>
      <w:r w:rsidR="00320E85" w:rsidRPr="00CB5455">
        <w:rPr>
          <w:rFonts w:ascii="Times New Roman" w:hAnsi="Times New Roman" w:cs="Times New Roman"/>
          <w:sz w:val="24"/>
          <w:lang w:val="en-US"/>
        </w:rPr>
        <w:t xml:space="preserve">responsible for the </w:t>
      </w:r>
      <w:r w:rsidR="0054118C" w:rsidRPr="00CB5455">
        <w:rPr>
          <w:rFonts w:ascii="Times New Roman" w:hAnsi="Times New Roman" w:cs="Times New Roman"/>
          <w:sz w:val="24"/>
          <w:lang w:val="en-US"/>
        </w:rPr>
        <w:t>increment</w:t>
      </w:r>
      <w:r w:rsidR="00320E85" w:rsidRPr="00CB5455">
        <w:rPr>
          <w:rFonts w:ascii="Times New Roman" w:hAnsi="Times New Roman" w:cs="Times New Roman"/>
          <w:sz w:val="24"/>
          <w:lang w:val="en-US"/>
        </w:rPr>
        <w:t xml:space="preserve"> </w:t>
      </w:r>
      <w:r w:rsidR="004F2128" w:rsidRPr="00CB5455">
        <w:rPr>
          <w:rFonts w:ascii="Times New Roman" w:hAnsi="Times New Roman" w:cs="Times New Roman"/>
          <w:sz w:val="24"/>
          <w:lang w:val="en-US"/>
        </w:rPr>
        <w:t>in</w:t>
      </w:r>
      <w:r w:rsidR="00320E85" w:rsidRPr="00CB5455">
        <w:rPr>
          <w:rFonts w:ascii="Times New Roman" w:hAnsi="Times New Roman" w:cs="Times New Roman"/>
          <w:sz w:val="24"/>
          <w:lang w:val="en-US"/>
        </w:rPr>
        <w:t xml:space="preserve"> the anti</w:t>
      </w:r>
      <w:r w:rsidR="006001F4">
        <w:rPr>
          <w:rFonts w:ascii="Times New Roman" w:hAnsi="Times New Roman" w:cs="Times New Roman"/>
          <w:sz w:val="24"/>
          <w:lang w:val="en-US"/>
        </w:rPr>
        <w:t>microbial</w:t>
      </w:r>
      <w:r w:rsidR="004F2128" w:rsidRPr="00CB5455">
        <w:rPr>
          <w:rFonts w:ascii="Times New Roman" w:hAnsi="Times New Roman" w:cs="Times New Roman"/>
          <w:sz w:val="24"/>
          <w:lang w:val="en-US"/>
        </w:rPr>
        <w:t xml:space="preserve"> </w:t>
      </w:r>
      <w:r w:rsidR="00320E85" w:rsidRPr="00CB5455">
        <w:rPr>
          <w:rFonts w:ascii="Times New Roman" w:hAnsi="Times New Roman" w:cs="Times New Roman"/>
          <w:sz w:val="24"/>
          <w:lang w:val="en-US"/>
        </w:rPr>
        <w:t>response</w:t>
      </w:r>
      <w:r w:rsidR="0054118C" w:rsidRPr="00CB5455">
        <w:rPr>
          <w:rFonts w:ascii="Times New Roman" w:hAnsi="Times New Roman" w:cs="Times New Roman"/>
          <w:sz w:val="24"/>
          <w:lang w:val="en-US"/>
        </w:rPr>
        <w:t>, attributed to the</w:t>
      </w:r>
      <w:r w:rsidR="004F2128" w:rsidRPr="00CB5455">
        <w:rPr>
          <w:rFonts w:ascii="Times New Roman" w:hAnsi="Times New Roman" w:cs="Times New Roman"/>
          <w:sz w:val="24"/>
          <w:lang w:val="en-US"/>
        </w:rPr>
        <w:t xml:space="preserve"> pharmacophore disposal</w:t>
      </w:r>
      <w:r w:rsidR="00320E85" w:rsidRPr="00CB5455">
        <w:rPr>
          <w:rFonts w:ascii="Times New Roman" w:hAnsi="Times New Roman" w:cs="Times New Roman"/>
          <w:sz w:val="24"/>
          <w:lang w:val="en-US"/>
        </w:rPr>
        <w:t xml:space="preserve">. </w:t>
      </w:r>
      <w:r w:rsidR="006924D4" w:rsidRPr="00CB5455">
        <w:rPr>
          <w:rFonts w:ascii="Times New Roman" w:hAnsi="Times New Roman" w:cs="Times New Roman"/>
          <w:sz w:val="24"/>
          <w:lang w:val="en-US"/>
        </w:rPr>
        <w:t>The</w:t>
      </w:r>
      <w:r w:rsidR="0054118C" w:rsidRPr="00CB5455">
        <w:rPr>
          <w:rFonts w:ascii="Times New Roman" w:hAnsi="Times New Roman" w:cs="Times New Roman"/>
          <w:sz w:val="24"/>
          <w:lang w:val="en-US"/>
        </w:rPr>
        <w:t xml:space="preserve"> </w:t>
      </w:r>
      <w:proofErr w:type="spellStart"/>
      <w:r w:rsidR="004F2128" w:rsidRPr="00CB5455">
        <w:rPr>
          <w:rFonts w:ascii="Times New Roman" w:hAnsi="Times New Roman" w:cs="Times New Roman"/>
          <w:sz w:val="24"/>
          <w:lang w:val="en-US"/>
        </w:rPr>
        <w:t>nanoencapsulation</w:t>
      </w:r>
      <w:proofErr w:type="spellEnd"/>
      <w:r w:rsidR="004F2128" w:rsidRPr="00CB5455">
        <w:rPr>
          <w:rFonts w:ascii="Times New Roman" w:hAnsi="Times New Roman" w:cs="Times New Roman"/>
          <w:sz w:val="24"/>
          <w:lang w:val="en-US"/>
        </w:rPr>
        <w:t xml:space="preserve"> of </w:t>
      </w:r>
      <w:proofErr w:type="spellStart"/>
      <w:r w:rsidR="004F2128" w:rsidRPr="00CB5455">
        <w:rPr>
          <w:rFonts w:ascii="Times New Roman" w:hAnsi="Times New Roman" w:cs="Times New Roman"/>
          <w:sz w:val="24"/>
          <w:lang w:val="en-US"/>
        </w:rPr>
        <w:t>anacardic</w:t>
      </w:r>
      <w:proofErr w:type="spellEnd"/>
      <w:r w:rsidR="004F2128" w:rsidRPr="00CB5455">
        <w:rPr>
          <w:rFonts w:ascii="Times New Roman" w:hAnsi="Times New Roman" w:cs="Times New Roman"/>
          <w:sz w:val="24"/>
          <w:lang w:val="en-US"/>
        </w:rPr>
        <w:t xml:space="preserve"> acid doubled its inhibitory activity against </w:t>
      </w:r>
      <w:r w:rsidR="004F2128" w:rsidRPr="00CB5455">
        <w:rPr>
          <w:rFonts w:ascii="Times New Roman" w:hAnsi="Times New Roman" w:cs="Times New Roman"/>
          <w:i/>
          <w:iCs/>
          <w:sz w:val="24"/>
          <w:lang w:val="en-US"/>
        </w:rPr>
        <w:t>Staphylococcus aureus</w:t>
      </w:r>
      <w:r w:rsidR="004F2128" w:rsidRPr="00CB5455">
        <w:rPr>
          <w:rFonts w:ascii="Times New Roman" w:hAnsi="Times New Roman" w:cs="Times New Roman"/>
          <w:sz w:val="24"/>
          <w:lang w:val="en-US"/>
        </w:rPr>
        <w:t xml:space="preserve"> and even made it active against </w:t>
      </w:r>
      <w:r w:rsidR="004F2128" w:rsidRPr="00CB5455">
        <w:rPr>
          <w:rFonts w:ascii="Times New Roman" w:hAnsi="Times New Roman" w:cs="Times New Roman"/>
          <w:i/>
          <w:iCs/>
          <w:sz w:val="24"/>
          <w:lang w:val="en-US"/>
        </w:rPr>
        <w:t>Pseudomonas aeruginosa</w:t>
      </w:r>
      <w:r w:rsidR="003D778C">
        <w:rPr>
          <w:rFonts w:ascii="Times New Roman" w:hAnsi="Times New Roman" w:cs="Times New Roman"/>
          <w:i/>
          <w:iCs/>
          <w:sz w:val="24"/>
          <w:lang w:val="en-US"/>
        </w:rPr>
        <w:t xml:space="preserve"> and Candida </w:t>
      </w:r>
      <w:proofErr w:type="spellStart"/>
      <w:r w:rsidR="003D778C">
        <w:rPr>
          <w:rFonts w:ascii="Times New Roman" w:hAnsi="Times New Roman" w:cs="Times New Roman"/>
          <w:i/>
          <w:iCs/>
          <w:sz w:val="24"/>
          <w:lang w:val="en-US"/>
        </w:rPr>
        <w:t>auris</w:t>
      </w:r>
      <w:proofErr w:type="spellEnd"/>
      <w:r w:rsidR="004F2128" w:rsidRPr="00CB5455">
        <w:rPr>
          <w:rFonts w:ascii="Times New Roman" w:hAnsi="Times New Roman" w:cs="Times New Roman"/>
          <w:sz w:val="24"/>
          <w:lang w:val="en-US"/>
        </w:rPr>
        <w:t>.</w:t>
      </w:r>
      <w:r w:rsidR="00BA7933">
        <w:rPr>
          <w:rFonts w:ascii="Times New Roman" w:hAnsi="Times New Roman" w:cs="Times New Roman"/>
          <w:sz w:val="24"/>
          <w:lang w:val="en-US"/>
        </w:rPr>
        <w:t xml:space="preserve"> </w:t>
      </w:r>
      <w:r w:rsidR="00BA7933" w:rsidRPr="00BA7933">
        <w:rPr>
          <w:rFonts w:ascii="Times New Roman" w:hAnsi="Times New Roman" w:cs="Times New Roman"/>
          <w:sz w:val="24"/>
          <w:lang w:val="en-US"/>
        </w:rPr>
        <w:t xml:space="preserve">In addition, it demonstrated </w:t>
      </w:r>
      <w:r w:rsidR="00916A70">
        <w:rPr>
          <w:rFonts w:ascii="Times New Roman" w:hAnsi="Times New Roman" w:cs="Times New Roman"/>
          <w:sz w:val="24"/>
          <w:lang w:val="en-US"/>
        </w:rPr>
        <w:t xml:space="preserve">very </w:t>
      </w:r>
      <w:r w:rsidR="00BA7933" w:rsidRPr="00BA7933">
        <w:rPr>
          <w:rFonts w:ascii="Times New Roman" w:hAnsi="Times New Roman" w:cs="Times New Roman"/>
          <w:sz w:val="24"/>
          <w:lang w:val="en-US"/>
        </w:rPr>
        <w:t xml:space="preserve">low </w:t>
      </w:r>
      <w:proofErr w:type="spellStart"/>
      <w:r w:rsidR="00BA7933" w:rsidRPr="00BA7933">
        <w:rPr>
          <w:rFonts w:ascii="Times New Roman" w:hAnsi="Times New Roman" w:cs="Times New Roman"/>
          <w:sz w:val="24"/>
          <w:lang w:val="en-US"/>
        </w:rPr>
        <w:t>fungistatic</w:t>
      </w:r>
      <w:proofErr w:type="spellEnd"/>
      <w:r w:rsidR="00BA7933" w:rsidRPr="00BA7933">
        <w:rPr>
          <w:rFonts w:ascii="Times New Roman" w:hAnsi="Times New Roman" w:cs="Times New Roman"/>
          <w:sz w:val="24"/>
          <w:lang w:val="en-US"/>
        </w:rPr>
        <w:t xml:space="preserve"> and fungicid</w:t>
      </w:r>
      <w:r w:rsidR="00B55092">
        <w:rPr>
          <w:rFonts w:ascii="Times New Roman" w:hAnsi="Times New Roman" w:cs="Times New Roman"/>
          <w:sz w:val="24"/>
          <w:lang w:val="en-US"/>
        </w:rPr>
        <w:t>e</w:t>
      </w:r>
      <w:r w:rsidR="00BA7933" w:rsidRPr="00BA7933">
        <w:rPr>
          <w:rFonts w:ascii="Times New Roman" w:hAnsi="Times New Roman" w:cs="Times New Roman"/>
          <w:sz w:val="24"/>
          <w:lang w:val="en-US"/>
        </w:rPr>
        <w:t xml:space="preserve"> concentrations for </w:t>
      </w:r>
      <w:r w:rsidR="006001F4">
        <w:rPr>
          <w:rFonts w:ascii="Times New Roman" w:hAnsi="Times New Roman" w:cs="Times New Roman"/>
          <w:sz w:val="24"/>
          <w:lang w:val="en-US"/>
        </w:rPr>
        <w:t xml:space="preserve">the </w:t>
      </w:r>
      <w:r w:rsidR="00BA7933" w:rsidRPr="00BA7933">
        <w:rPr>
          <w:rFonts w:ascii="Times New Roman" w:hAnsi="Times New Roman" w:cs="Times New Roman"/>
          <w:i/>
          <w:iCs/>
          <w:sz w:val="24"/>
          <w:lang w:val="en-US"/>
        </w:rPr>
        <w:t xml:space="preserve">Candida </w:t>
      </w:r>
      <w:r w:rsidR="006001F4">
        <w:rPr>
          <w:rFonts w:ascii="Times New Roman" w:hAnsi="Times New Roman" w:cs="Times New Roman"/>
          <w:i/>
          <w:iCs/>
          <w:sz w:val="24"/>
          <w:lang w:val="en-US"/>
        </w:rPr>
        <w:t>spp. tested</w:t>
      </w:r>
      <w:r w:rsidR="00BA7933" w:rsidRPr="00BA7933">
        <w:rPr>
          <w:rFonts w:ascii="Times New Roman" w:hAnsi="Times New Roman" w:cs="Times New Roman"/>
          <w:i/>
          <w:iCs/>
          <w:sz w:val="24"/>
          <w:lang w:val="en-US"/>
        </w:rPr>
        <w:t>.</w:t>
      </w:r>
      <w:r w:rsidR="004F2128" w:rsidRPr="00CB5455">
        <w:rPr>
          <w:rFonts w:ascii="Times New Roman" w:hAnsi="Times New Roman" w:cs="Times New Roman"/>
          <w:sz w:val="24"/>
          <w:lang w:val="en-US"/>
        </w:rPr>
        <w:t xml:space="preserve"> </w:t>
      </w:r>
      <w:r w:rsidR="00E20AE6" w:rsidRPr="00CB5455">
        <w:rPr>
          <w:rFonts w:ascii="Times New Roman" w:hAnsi="Times New Roman" w:cs="Times New Roman"/>
          <w:sz w:val="24"/>
          <w:lang w:val="en-US"/>
        </w:rPr>
        <w:t xml:space="preserve">AA-loaded nanoparticles </w:t>
      </w:r>
      <w:r w:rsidR="00F750EB" w:rsidRPr="00CB5455">
        <w:rPr>
          <w:rFonts w:ascii="Times New Roman" w:hAnsi="Times New Roman" w:cs="Times New Roman"/>
          <w:sz w:val="24"/>
          <w:lang w:val="en-US"/>
        </w:rPr>
        <w:t>were able to reduce</w:t>
      </w:r>
      <w:r w:rsidR="00E20AE6" w:rsidRPr="00CB5455">
        <w:rPr>
          <w:rFonts w:ascii="Times New Roman" w:hAnsi="Times New Roman" w:cs="Times New Roman"/>
          <w:sz w:val="24"/>
          <w:lang w:val="en-US"/>
        </w:rPr>
        <w:t xml:space="preserve"> </w:t>
      </w:r>
      <w:r w:rsidR="00F750EB" w:rsidRPr="00CB5455">
        <w:rPr>
          <w:rFonts w:ascii="Times New Roman" w:hAnsi="Times New Roman" w:cs="Times New Roman"/>
          <w:sz w:val="24"/>
          <w:lang w:val="en-US"/>
        </w:rPr>
        <w:t xml:space="preserve">more effectively the </w:t>
      </w:r>
      <w:r w:rsidR="00E20AE6" w:rsidRPr="00CB5455">
        <w:rPr>
          <w:rFonts w:ascii="Times New Roman" w:hAnsi="Times New Roman" w:cs="Times New Roman"/>
          <w:sz w:val="24"/>
          <w:lang w:val="en-US"/>
        </w:rPr>
        <w:t xml:space="preserve">cell viability </w:t>
      </w:r>
      <w:r w:rsidR="006117E5">
        <w:rPr>
          <w:rFonts w:ascii="Times New Roman" w:hAnsi="Times New Roman" w:cs="Times New Roman"/>
          <w:sz w:val="24"/>
          <w:lang w:val="en-US"/>
        </w:rPr>
        <w:t>in</w:t>
      </w:r>
      <w:r w:rsidR="00E20AE6" w:rsidRPr="00CB5455">
        <w:rPr>
          <w:rFonts w:ascii="Times New Roman" w:hAnsi="Times New Roman" w:cs="Times New Roman"/>
          <w:sz w:val="24"/>
          <w:lang w:val="en-US"/>
        </w:rPr>
        <w:t xml:space="preserve"> </w:t>
      </w:r>
      <w:r w:rsidR="00E20AE6" w:rsidRPr="00CB5455">
        <w:rPr>
          <w:rFonts w:ascii="Times New Roman" w:hAnsi="Times New Roman" w:cs="Times New Roman"/>
          <w:i/>
          <w:iCs/>
          <w:sz w:val="24"/>
          <w:lang w:val="en-US"/>
        </w:rPr>
        <w:t>Staphylococcus aureus</w:t>
      </w:r>
      <w:r w:rsidR="00E20AE6" w:rsidRPr="00CB5455">
        <w:rPr>
          <w:rFonts w:ascii="Times New Roman" w:hAnsi="Times New Roman" w:cs="Times New Roman"/>
          <w:sz w:val="24"/>
          <w:lang w:val="en-US"/>
        </w:rPr>
        <w:t xml:space="preserve"> </w:t>
      </w:r>
      <w:r w:rsidR="00684697">
        <w:rPr>
          <w:rFonts w:ascii="Times New Roman" w:hAnsi="Times New Roman" w:cs="Times New Roman"/>
          <w:sz w:val="24"/>
          <w:lang w:val="en-US"/>
        </w:rPr>
        <w:t xml:space="preserve">and </w:t>
      </w:r>
      <w:r w:rsidR="00BA41AA">
        <w:rPr>
          <w:rFonts w:ascii="Times New Roman" w:hAnsi="Times New Roman" w:cs="Times New Roman"/>
          <w:i/>
          <w:iCs/>
          <w:sz w:val="24"/>
          <w:lang w:val="en-US"/>
        </w:rPr>
        <w:t xml:space="preserve">Candida albicans </w:t>
      </w:r>
      <w:r w:rsidR="00E20AE6" w:rsidRPr="00CB5455">
        <w:rPr>
          <w:rFonts w:ascii="Times New Roman" w:hAnsi="Times New Roman" w:cs="Times New Roman"/>
          <w:sz w:val="24"/>
          <w:lang w:val="en-US"/>
        </w:rPr>
        <w:t>biofilm</w:t>
      </w:r>
      <w:r w:rsidR="006117E5">
        <w:rPr>
          <w:rFonts w:ascii="Times New Roman" w:hAnsi="Times New Roman" w:cs="Times New Roman"/>
          <w:sz w:val="24"/>
          <w:lang w:val="en-US"/>
        </w:rPr>
        <w:t>s</w:t>
      </w:r>
      <w:r w:rsidR="00F750EB" w:rsidRPr="00CB5455">
        <w:rPr>
          <w:rFonts w:ascii="Times New Roman" w:hAnsi="Times New Roman" w:cs="Times New Roman"/>
          <w:sz w:val="24"/>
          <w:lang w:val="en-US"/>
        </w:rPr>
        <w:t xml:space="preserve"> than</w:t>
      </w:r>
      <w:r w:rsidR="00E20AE6" w:rsidRPr="00CB5455">
        <w:rPr>
          <w:rFonts w:ascii="Times New Roman" w:hAnsi="Times New Roman" w:cs="Times New Roman"/>
          <w:sz w:val="24"/>
          <w:lang w:val="en-US"/>
        </w:rPr>
        <w:t xml:space="preserve"> AA in solution and</w:t>
      </w:r>
      <w:r w:rsidR="0049770D">
        <w:rPr>
          <w:rFonts w:ascii="Times New Roman" w:hAnsi="Times New Roman" w:cs="Times New Roman"/>
          <w:sz w:val="24"/>
          <w:lang w:val="en-US"/>
        </w:rPr>
        <w:t xml:space="preserve"> </w:t>
      </w:r>
      <w:r w:rsidR="0049770D" w:rsidRPr="0049770D">
        <w:rPr>
          <w:rFonts w:ascii="Times New Roman" w:hAnsi="Times New Roman" w:cs="Times New Roman"/>
          <w:sz w:val="24"/>
          <w:lang w:val="en-US"/>
        </w:rPr>
        <w:t>chlorhexidine</w:t>
      </w:r>
      <w:r w:rsidR="0049770D">
        <w:rPr>
          <w:rFonts w:ascii="Times New Roman" w:hAnsi="Times New Roman" w:cs="Times New Roman"/>
          <w:sz w:val="24"/>
          <w:lang w:val="en-US"/>
        </w:rPr>
        <w:t xml:space="preserve"> </w:t>
      </w:r>
      <w:proofErr w:type="spellStart"/>
      <w:r w:rsidR="00F750EB" w:rsidRPr="00CB5455">
        <w:rPr>
          <w:rFonts w:ascii="Times New Roman" w:hAnsi="Times New Roman" w:cs="Times New Roman"/>
          <w:sz w:val="24"/>
          <w:lang w:val="en-US"/>
        </w:rPr>
        <w:t>digluconate</w:t>
      </w:r>
      <w:proofErr w:type="spellEnd"/>
      <w:r w:rsidR="001057F4">
        <w:rPr>
          <w:rFonts w:ascii="Times New Roman" w:hAnsi="Times New Roman" w:cs="Times New Roman"/>
          <w:sz w:val="24"/>
          <w:lang w:val="en-US"/>
        </w:rPr>
        <w:t xml:space="preserve"> and presented an equal inhibition as </w:t>
      </w:r>
      <w:r w:rsidR="00916A70">
        <w:rPr>
          <w:rFonts w:ascii="Times New Roman" w:hAnsi="Times New Roman" w:cs="Times New Roman"/>
          <w:sz w:val="24"/>
          <w:lang w:val="en-US"/>
        </w:rPr>
        <w:t xml:space="preserve">that of </w:t>
      </w:r>
      <w:r w:rsidR="001057F4">
        <w:rPr>
          <w:rFonts w:ascii="Times New Roman" w:hAnsi="Times New Roman" w:cs="Times New Roman"/>
          <w:sz w:val="24"/>
          <w:lang w:val="en-US"/>
        </w:rPr>
        <w:t>amphotericin B</w:t>
      </w:r>
      <w:r w:rsidR="00E20AE6" w:rsidRPr="00CB5455">
        <w:rPr>
          <w:rFonts w:ascii="Times New Roman" w:hAnsi="Times New Roman" w:cs="Times New Roman"/>
          <w:sz w:val="24"/>
          <w:lang w:val="en-US"/>
        </w:rPr>
        <w:t xml:space="preserve">. </w:t>
      </w:r>
      <w:r w:rsidR="00F750EB" w:rsidRPr="00CB5455">
        <w:rPr>
          <w:rFonts w:ascii="Times New Roman" w:hAnsi="Times New Roman" w:cs="Times New Roman"/>
          <w:sz w:val="24"/>
          <w:lang w:val="en-US"/>
        </w:rPr>
        <w:t>Regarding</w:t>
      </w:r>
      <w:r w:rsidR="00E20AE6" w:rsidRPr="00CB5455">
        <w:rPr>
          <w:rFonts w:ascii="Times New Roman" w:hAnsi="Times New Roman" w:cs="Times New Roman"/>
          <w:sz w:val="24"/>
          <w:lang w:val="en-US"/>
        </w:rPr>
        <w:t xml:space="preserve"> </w:t>
      </w:r>
      <w:r w:rsidR="00E20AE6" w:rsidRPr="00CB5455">
        <w:rPr>
          <w:rFonts w:ascii="Times New Roman" w:hAnsi="Times New Roman" w:cs="Times New Roman"/>
          <w:i/>
          <w:iCs/>
          <w:sz w:val="24"/>
          <w:lang w:val="en-US"/>
        </w:rPr>
        <w:t>Pseudomonas aeruginosa</w:t>
      </w:r>
      <w:r w:rsidR="00E20AE6" w:rsidRPr="00CB5455">
        <w:rPr>
          <w:rFonts w:ascii="Times New Roman" w:hAnsi="Times New Roman" w:cs="Times New Roman"/>
          <w:sz w:val="24"/>
          <w:lang w:val="en-US"/>
        </w:rPr>
        <w:t xml:space="preserve"> biofilm, the nanoparticles </w:t>
      </w:r>
      <w:r w:rsidR="006117E5">
        <w:rPr>
          <w:rFonts w:ascii="Times New Roman" w:hAnsi="Times New Roman" w:cs="Times New Roman"/>
          <w:sz w:val="24"/>
          <w:lang w:val="en-US"/>
        </w:rPr>
        <w:t xml:space="preserve">were equally effective as </w:t>
      </w:r>
      <w:r w:rsidR="00361BBB" w:rsidRPr="00CB5455">
        <w:rPr>
          <w:rFonts w:ascii="Times New Roman" w:hAnsi="Times New Roman" w:cs="Times New Roman"/>
          <w:sz w:val="24"/>
          <w:lang w:val="en-US"/>
        </w:rPr>
        <w:t xml:space="preserve">AA in </w:t>
      </w:r>
      <w:r w:rsidR="00361BBB" w:rsidRPr="00CB5455">
        <w:rPr>
          <w:rFonts w:ascii="Times New Roman" w:hAnsi="Times New Roman" w:cs="Times New Roman"/>
          <w:sz w:val="24"/>
          <w:lang w:val="en-US"/>
        </w:rPr>
        <w:lastRenderedPageBreak/>
        <w:t xml:space="preserve">solution, </w:t>
      </w:r>
      <w:r w:rsidR="006117E5">
        <w:rPr>
          <w:rFonts w:ascii="Times New Roman" w:hAnsi="Times New Roman" w:cs="Times New Roman"/>
          <w:sz w:val="24"/>
          <w:lang w:val="en-US"/>
        </w:rPr>
        <w:t xml:space="preserve">and both more active </w:t>
      </w:r>
      <w:r w:rsidR="00361BBB" w:rsidRPr="00CB5455">
        <w:rPr>
          <w:rFonts w:ascii="Times New Roman" w:hAnsi="Times New Roman" w:cs="Times New Roman"/>
          <w:sz w:val="24"/>
          <w:lang w:val="en-US"/>
        </w:rPr>
        <w:t xml:space="preserve">than the </w:t>
      </w:r>
      <w:r w:rsidR="00916A70">
        <w:rPr>
          <w:rFonts w:ascii="Times New Roman" w:hAnsi="Times New Roman" w:cs="Times New Roman"/>
          <w:sz w:val="24"/>
          <w:lang w:val="en-US"/>
        </w:rPr>
        <w:t>chlorhexidine gluconate</w:t>
      </w:r>
      <w:r w:rsidR="00E20AE6" w:rsidRPr="00CB5455">
        <w:rPr>
          <w:rFonts w:ascii="Times New Roman" w:hAnsi="Times New Roman" w:cs="Times New Roman"/>
          <w:sz w:val="24"/>
          <w:lang w:val="en-US"/>
        </w:rPr>
        <w:t xml:space="preserve">. </w:t>
      </w:r>
      <w:r w:rsidR="00361BBB" w:rsidRPr="00CB5455">
        <w:rPr>
          <w:rFonts w:ascii="Times New Roman" w:hAnsi="Times New Roman" w:cs="Times New Roman"/>
          <w:sz w:val="24"/>
          <w:lang w:val="en-US"/>
        </w:rPr>
        <w:t>Furthermore</w:t>
      </w:r>
      <w:r w:rsidR="00DF0304" w:rsidRPr="00CB5455">
        <w:rPr>
          <w:rFonts w:ascii="Times New Roman" w:hAnsi="Times New Roman" w:cs="Times New Roman"/>
          <w:sz w:val="24"/>
          <w:lang w:val="en-US"/>
        </w:rPr>
        <w:t>, the inhibitory</w:t>
      </w:r>
      <w:r w:rsidR="006117E5">
        <w:rPr>
          <w:rFonts w:ascii="Times New Roman" w:hAnsi="Times New Roman" w:cs="Times New Roman"/>
          <w:sz w:val="24"/>
          <w:lang w:val="en-US"/>
        </w:rPr>
        <w:t xml:space="preserve">, </w:t>
      </w:r>
      <w:r w:rsidR="00DF0304" w:rsidRPr="00CB5455">
        <w:rPr>
          <w:rFonts w:ascii="Times New Roman" w:hAnsi="Times New Roman" w:cs="Times New Roman"/>
          <w:sz w:val="24"/>
          <w:lang w:val="en-US"/>
        </w:rPr>
        <w:t>bactericide</w:t>
      </w:r>
      <w:r w:rsidR="001057F4">
        <w:rPr>
          <w:rFonts w:ascii="Times New Roman" w:hAnsi="Times New Roman" w:cs="Times New Roman"/>
          <w:sz w:val="24"/>
          <w:lang w:val="en-US"/>
        </w:rPr>
        <w:t>/</w:t>
      </w:r>
      <w:r w:rsidR="00B55092">
        <w:rPr>
          <w:rFonts w:ascii="Times New Roman" w:hAnsi="Times New Roman" w:cs="Times New Roman"/>
          <w:sz w:val="24"/>
          <w:lang w:val="en-US"/>
        </w:rPr>
        <w:t>fungicide</w:t>
      </w:r>
      <w:r w:rsidR="00DF0304" w:rsidRPr="00CB5455">
        <w:rPr>
          <w:rFonts w:ascii="Times New Roman" w:hAnsi="Times New Roman" w:cs="Times New Roman"/>
          <w:sz w:val="24"/>
          <w:lang w:val="en-US"/>
        </w:rPr>
        <w:t xml:space="preserve"> </w:t>
      </w:r>
      <w:r w:rsidR="006117E5">
        <w:rPr>
          <w:rFonts w:ascii="Times New Roman" w:hAnsi="Times New Roman" w:cs="Times New Roman"/>
          <w:sz w:val="24"/>
          <w:lang w:val="en-US"/>
        </w:rPr>
        <w:t xml:space="preserve">and antibiofilm active </w:t>
      </w:r>
      <w:r w:rsidR="00DF0304" w:rsidRPr="00CB5455">
        <w:rPr>
          <w:rFonts w:ascii="Times New Roman" w:hAnsi="Times New Roman" w:cs="Times New Roman"/>
          <w:sz w:val="24"/>
          <w:lang w:val="en-US"/>
        </w:rPr>
        <w:t xml:space="preserve">concentrations </w:t>
      </w:r>
      <w:r w:rsidR="006117E5">
        <w:rPr>
          <w:rFonts w:ascii="Times New Roman" w:hAnsi="Times New Roman" w:cs="Times New Roman"/>
          <w:sz w:val="24"/>
          <w:lang w:val="en-US"/>
        </w:rPr>
        <w:t xml:space="preserve">of AA nanoparticles against </w:t>
      </w:r>
      <w:r w:rsidR="006117E5" w:rsidRPr="006117E5">
        <w:rPr>
          <w:rFonts w:ascii="Times New Roman" w:hAnsi="Times New Roman" w:cs="Times New Roman"/>
          <w:i/>
          <w:iCs/>
          <w:sz w:val="24"/>
          <w:lang w:val="en-US"/>
        </w:rPr>
        <w:t>Staphylococcus aureus</w:t>
      </w:r>
      <w:r w:rsidR="00B55092">
        <w:rPr>
          <w:rFonts w:ascii="Times New Roman" w:hAnsi="Times New Roman" w:cs="Times New Roman"/>
          <w:sz w:val="24"/>
          <w:lang w:val="en-US"/>
        </w:rPr>
        <w:t>,</w:t>
      </w:r>
      <w:r w:rsidR="006117E5">
        <w:rPr>
          <w:rFonts w:ascii="Times New Roman" w:hAnsi="Times New Roman" w:cs="Times New Roman"/>
          <w:sz w:val="24"/>
          <w:lang w:val="en-US"/>
        </w:rPr>
        <w:t xml:space="preserve"> </w:t>
      </w:r>
      <w:r w:rsidR="006117E5" w:rsidRPr="006117E5">
        <w:rPr>
          <w:rFonts w:ascii="Times New Roman" w:hAnsi="Times New Roman" w:cs="Times New Roman"/>
          <w:i/>
          <w:iCs/>
          <w:sz w:val="24"/>
          <w:lang w:val="en-US"/>
        </w:rPr>
        <w:t>Pseudomonas aeruginosa</w:t>
      </w:r>
      <w:r w:rsidR="006117E5">
        <w:rPr>
          <w:rFonts w:ascii="Times New Roman" w:hAnsi="Times New Roman" w:cs="Times New Roman"/>
          <w:sz w:val="24"/>
          <w:lang w:val="en-US"/>
        </w:rPr>
        <w:t xml:space="preserve"> </w:t>
      </w:r>
      <w:r w:rsidR="00B55092">
        <w:rPr>
          <w:rFonts w:ascii="Times New Roman" w:hAnsi="Times New Roman" w:cs="Times New Roman"/>
          <w:sz w:val="24"/>
          <w:lang w:val="en-US"/>
        </w:rPr>
        <w:t xml:space="preserve">and </w:t>
      </w:r>
      <w:r w:rsidR="00B55092">
        <w:rPr>
          <w:rFonts w:ascii="Times New Roman" w:hAnsi="Times New Roman" w:cs="Times New Roman"/>
          <w:i/>
          <w:iCs/>
          <w:sz w:val="24"/>
          <w:lang w:val="en-US"/>
        </w:rPr>
        <w:t xml:space="preserve">Candida </w:t>
      </w:r>
      <w:r w:rsidR="001057F4">
        <w:rPr>
          <w:rFonts w:ascii="Times New Roman" w:hAnsi="Times New Roman" w:cs="Times New Roman"/>
          <w:i/>
          <w:iCs/>
          <w:sz w:val="24"/>
          <w:lang w:val="en-US"/>
        </w:rPr>
        <w:t xml:space="preserve">spp. </w:t>
      </w:r>
      <w:r w:rsidR="00DF0304" w:rsidRPr="00CB5455">
        <w:rPr>
          <w:rFonts w:ascii="Times New Roman" w:hAnsi="Times New Roman" w:cs="Times New Roman"/>
          <w:sz w:val="24"/>
          <w:lang w:val="en-US"/>
        </w:rPr>
        <w:t xml:space="preserve">were </w:t>
      </w:r>
      <w:r w:rsidR="006117E5">
        <w:rPr>
          <w:rFonts w:ascii="Times New Roman" w:hAnsi="Times New Roman" w:cs="Times New Roman"/>
          <w:sz w:val="24"/>
          <w:lang w:val="en-US"/>
        </w:rPr>
        <w:t xml:space="preserve">very </w:t>
      </w:r>
      <w:r w:rsidR="00DF0304" w:rsidRPr="00CB5455">
        <w:rPr>
          <w:rFonts w:ascii="Times New Roman" w:hAnsi="Times New Roman" w:cs="Times New Roman"/>
          <w:sz w:val="24"/>
          <w:lang w:val="en-US"/>
        </w:rPr>
        <w:t>low</w:t>
      </w:r>
      <w:r w:rsidR="004F2128" w:rsidRPr="00CB5455">
        <w:rPr>
          <w:rFonts w:ascii="Times New Roman" w:hAnsi="Times New Roman" w:cs="Times New Roman"/>
          <w:sz w:val="24"/>
          <w:lang w:val="en-US"/>
        </w:rPr>
        <w:t>,</w:t>
      </w:r>
      <w:r w:rsidR="00DF0304" w:rsidRPr="00CB5455">
        <w:rPr>
          <w:rFonts w:ascii="Times New Roman" w:hAnsi="Times New Roman" w:cs="Times New Roman"/>
          <w:sz w:val="24"/>
          <w:lang w:val="en-US"/>
        </w:rPr>
        <w:t xml:space="preserve"> represent</w:t>
      </w:r>
      <w:r w:rsidR="006117E5">
        <w:rPr>
          <w:rFonts w:ascii="Times New Roman" w:hAnsi="Times New Roman" w:cs="Times New Roman"/>
          <w:sz w:val="24"/>
          <w:lang w:val="en-US"/>
        </w:rPr>
        <w:t>ing</w:t>
      </w:r>
      <w:r w:rsidR="00DF0304" w:rsidRPr="00CB5455">
        <w:rPr>
          <w:rFonts w:ascii="Times New Roman" w:hAnsi="Times New Roman" w:cs="Times New Roman"/>
          <w:sz w:val="24"/>
          <w:lang w:val="en-US"/>
        </w:rPr>
        <w:t xml:space="preserve"> a</w:t>
      </w:r>
      <w:r w:rsidR="006117E5">
        <w:rPr>
          <w:rFonts w:ascii="Times New Roman" w:hAnsi="Times New Roman" w:cs="Times New Roman"/>
          <w:sz w:val="24"/>
          <w:lang w:val="en-US"/>
        </w:rPr>
        <w:t xml:space="preserve"> potential new</w:t>
      </w:r>
      <w:r w:rsidR="00DF0304" w:rsidRPr="00CB5455">
        <w:rPr>
          <w:rFonts w:ascii="Times New Roman" w:hAnsi="Times New Roman" w:cs="Times New Roman"/>
          <w:sz w:val="24"/>
          <w:lang w:val="en-US"/>
        </w:rPr>
        <w:t xml:space="preserve"> </w:t>
      </w:r>
      <w:r w:rsidR="0054118C" w:rsidRPr="00CB5455">
        <w:rPr>
          <w:rFonts w:ascii="Times New Roman" w:hAnsi="Times New Roman" w:cs="Times New Roman"/>
          <w:sz w:val="24"/>
          <w:lang w:val="en-US"/>
        </w:rPr>
        <w:t>anti</w:t>
      </w:r>
      <w:r w:rsidR="00B55092">
        <w:rPr>
          <w:rFonts w:ascii="Times New Roman" w:hAnsi="Times New Roman" w:cs="Times New Roman"/>
          <w:sz w:val="24"/>
          <w:lang w:val="en-US"/>
        </w:rPr>
        <w:t>microbial</w:t>
      </w:r>
      <w:r w:rsidR="006117E5">
        <w:rPr>
          <w:rFonts w:ascii="Times New Roman" w:hAnsi="Times New Roman" w:cs="Times New Roman"/>
          <w:sz w:val="24"/>
          <w:lang w:val="en-US"/>
        </w:rPr>
        <w:t xml:space="preserve"> </w:t>
      </w:r>
      <w:r w:rsidR="006E478B">
        <w:rPr>
          <w:rFonts w:ascii="Times New Roman" w:hAnsi="Times New Roman" w:cs="Times New Roman"/>
          <w:sz w:val="24"/>
          <w:lang w:val="en-US"/>
        </w:rPr>
        <w:t>agent</w:t>
      </w:r>
      <w:r w:rsidR="006117E5">
        <w:rPr>
          <w:rFonts w:ascii="Times New Roman" w:hAnsi="Times New Roman" w:cs="Times New Roman"/>
          <w:sz w:val="24"/>
          <w:lang w:val="en-US"/>
        </w:rPr>
        <w:t>.</w:t>
      </w:r>
    </w:p>
    <w:p w14:paraId="4DD6C4D0" w14:textId="77777777" w:rsidR="00A735E7" w:rsidRPr="00CB5455" w:rsidRDefault="00A735E7" w:rsidP="00E560F4">
      <w:pPr>
        <w:spacing w:after="0" w:line="360" w:lineRule="auto"/>
        <w:ind w:firstLine="708"/>
        <w:jc w:val="both"/>
        <w:rPr>
          <w:rFonts w:ascii="Times New Roman" w:hAnsi="Times New Roman" w:cs="Times New Roman"/>
          <w:sz w:val="24"/>
          <w:lang w:val="en-US"/>
        </w:rPr>
      </w:pPr>
    </w:p>
    <w:p w14:paraId="0B8742B9" w14:textId="74BA3CC9" w:rsidR="00126C27" w:rsidRPr="00CB5455" w:rsidRDefault="00E560F4" w:rsidP="001057F4">
      <w:pPr>
        <w:spacing w:line="360" w:lineRule="auto"/>
        <w:jc w:val="both"/>
        <w:rPr>
          <w:rFonts w:ascii="Times New Roman" w:hAnsi="Times New Roman" w:cs="Times New Roman"/>
          <w:b/>
          <w:sz w:val="24"/>
          <w:lang w:val="en-US"/>
        </w:rPr>
      </w:pPr>
      <w:r w:rsidRPr="00CB5455">
        <w:rPr>
          <w:rFonts w:ascii="Times New Roman" w:hAnsi="Times New Roman" w:cs="Times New Roman"/>
          <w:b/>
          <w:sz w:val="24"/>
          <w:lang w:val="en-US"/>
        </w:rPr>
        <w:t>Acknowledgements</w:t>
      </w:r>
    </w:p>
    <w:p w14:paraId="1E0EDED1" w14:textId="687BBEA2" w:rsidR="00E560F4" w:rsidRDefault="00E560F4" w:rsidP="006E478B">
      <w:pPr>
        <w:spacing w:line="360" w:lineRule="auto"/>
        <w:jc w:val="both"/>
        <w:rPr>
          <w:rFonts w:ascii="Times New Roman" w:hAnsi="Times New Roman" w:cs="Times New Roman"/>
          <w:sz w:val="24"/>
          <w:lang w:val="en-US"/>
        </w:rPr>
      </w:pPr>
      <w:r w:rsidRPr="00CB5455">
        <w:rPr>
          <w:rFonts w:ascii="Times New Roman" w:hAnsi="Times New Roman" w:cs="Times New Roman"/>
          <w:sz w:val="24"/>
          <w:lang w:val="en-US"/>
        </w:rPr>
        <w:t xml:space="preserve">This study was financed in part by the </w:t>
      </w:r>
      <w:proofErr w:type="spellStart"/>
      <w:r w:rsidRPr="00CB5455">
        <w:rPr>
          <w:rFonts w:ascii="Times New Roman" w:hAnsi="Times New Roman" w:cs="Times New Roman"/>
          <w:sz w:val="24"/>
          <w:lang w:val="en-US"/>
        </w:rPr>
        <w:t>Coordena</w:t>
      </w:r>
      <w:r w:rsidR="003D778C">
        <w:rPr>
          <w:rFonts w:ascii="Times New Roman" w:hAnsi="Times New Roman" w:cs="Times New Roman"/>
          <w:sz w:val="24"/>
          <w:lang w:val="en-US"/>
        </w:rPr>
        <w:t>ç</w:t>
      </w:r>
      <w:r w:rsidRPr="00CB5455">
        <w:rPr>
          <w:rFonts w:ascii="Times New Roman" w:hAnsi="Times New Roman" w:cs="Times New Roman"/>
          <w:sz w:val="24"/>
          <w:lang w:val="en-US"/>
        </w:rPr>
        <w:t>ão</w:t>
      </w:r>
      <w:proofErr w:type="spellEnd"/>
      <w:r w:rsidRPr="00CB5455">
        <w:rPr>
          <w:rFonts w:ascii="Times New Roman" w:hAnsi="Times New Roman" w:cs="Times New Roman"/>
          <w:sz w:val="24"/>
          <w:lang w:val="en-US"/>
        </w:rPr>
        <w:t xml:space="preserve"> de </w:t>
      </w:r>
      <w:proofErr w:type="spellStart"/>
      <w:r w:rsidRPr="00CB5455">
        <w:rPr>
          <w:rFonts w:ascii="Times New Roman" w:hAnsi="Times New Roman" w:cs="Times New Roman"/>
          <w:sz w:val="24"/>
          <w:lang w:val="en-US"/>
        </w:rPr>
        <w:t>Aperfeiçoamento</w:t>
      </w:r>
      <w:proofErr w:type="spellEnd"/>
      <w:r w:rsidRPr="00CB5455">
        <w:rPr>
          <w:rFonts w:ascii="Times New Roman" w:hAnsi="Times New Roman" w:cs="Times New Roman"/>
          <w:sz w:val="24"/>
          <w:lang w:val="en-US"/>
        </w:rPr>
        <w:t xml:space="preserve"> de </w:t>
      </w:r>
      <w:proofErr w:type="spellStart"/>
      <w:r w:rsidRPr="00CB5455">
        <w:rPr>
          <w:rFonts w:ascii="Times New Roman" w:hAnsi="Times New Roman" w:cs="Times New Roman"/>
          <w:sz w:val="24"/>
          <w:lang w:val="en-US"/>
        </w:rPr>
        <w:t>Pessoal</w:t>
      </w:r>
      <w:proofErr w:type="spellEnd"/>
      <w:r w:rsidRPr="00CB5455">
        <w:rPr>
          <w:rFonts w:ascii="Times New Roman" w:hAnsi="Times New Roman" w:cs="Times New Roman"/>
          <w:sz w:val="24"/>
          <w:lang w:val="en-US"/>
        </w:rPr>
        <w:t xml:space="preserve"> de </w:t>
      </w:r>
      <w:proofErr w:type="spellStart"/>
      <w:r w:rsidRPr="00CB5455">
        <w:rPr>
          <w:rFonts w:ascii="Times New Roman" w:hAnsi="Times New Roman" w:cs="Times New Roman"/>
          <w:sz w:val="24"/>
          <w:lang w:val="en-US"/>
        </w:rPr>
        <w:t>Nível</w:t>
      </w:r>
      <w:proofErr w:type="spellEnd"/>
      <w:r w:rsidRPr="00CB5455">
        <w:rPr>
          <w:rFonts w:ascii="Times New Roman" w:hAnsi="Times New Roman" w:cs="Times New Roman"/>
          <w:sz w:val="24"/>
          <w:lang w:val="en-US"/>
        </w:rPr>
        <w:t xml:space="preserve"> Superior - </w:t>
      </w:r>
      <w:proofErr w:type="spellStart"/>
      <w:r w:rsidRPr="00CB5455">
        <w:rPr>
          <w:rFonts w:ascii="Times New Roman" w:hAnsi="Times New Roman" w:cs="Times New Roman"/>
          <w:sz w:val="24"/>
          <w:lang w:val="en-US"/>
        </w:rPr>
        <w:t>Brasil</w:t>
      </w:r>
      <w:proofErr w:type="spellEnd"/>
      <w:r w:rsidRPr="00CB5455">
        <w:rPr>
          <w:rFonts w:ascii="Times New Roman" w:hAnsi="Times New Roman" w:cs="Times New Roman"/>
          <w:sz w:val="24"/>
          <w:lang w:val="en-US"/>
        </w:rPr>
        <w:t xml:space="preserve"> (CAPES) - Finance Code 001. </w:t>
      </w:r>
      <w:r w:rsidR="003D778C">
        <w:rPr>
          <w:rFonts w:ascii="Times New Roman" w:hAnsi="Times New Roman" w:cs="Times New Roman"/>
          <w:sz w:val="24"/>
          <w:lang w:val="en-US"/>
        </w:rPr>
        <w:t>The present work was accomplished with the support of the National Program of Cooperation in the Amazon</w:t>
      </w:r>
      <w:r w:rsidR="009E4358">
        <w:rPr>
          <w:rFonts w:ascii="Times New Roman" w:hAnsi="Times New Roman" w:cs="Times New Roman"/>
          <w:sz w:val="24"/>
          <w:lang w:val="en-US"/>
        </w:rPr>
        <w:t xml:space="preserve"> – </w:t>
      </w:r>
      <w:r w:rsidR="003D778C">
        <w:rPr>
          <w:rFonts w:ascii="Times New Roman" w:hAnsi="Times New Roman" w:cs="Times New Roman"/>
          <w:sz w:val="24"/>
          <w:lang w:val="en-US"/>
        </w:rPr>
        <w:t xml:space="preserve">PROCAD/Amazon of Coordination of Superior Level Staff Improvement – CAPES/Brazil. </w:t>
      </w:r>
      <w:r w:rsidR="003D778C">
        <w:rPr>
          <w:rFonts w:ascii="Times New Roman" w:hAnsi="Times New Roman" w:cs="Times New Roman"/>
          <w:sz w:val="24"/>
          <w:szCs w:val="24"/>
          <w:lang w:val="en-US"/>
        </w:rPr>
        <w:t xml:space="preserve">We would like to thank </w:t>
      </w:r>
      <w:proofErr w:type="spellStart"/>
      <w:r w:rsidR="003D778C">
        <w:rPr>
          <w:rFonts w:ascii="Times New Roman" w:hAnsi="Times New Roman" w:cs="Times New Roman"/>
          <w:sz w:val="24"/>
          <w:szCs w:val="24"/>
          <w:lang w:val="en-US"/>
        </w:rPr>
        <w:t>Fundação</w:t>
      </w:r>
      <w:proofErr w:type="spellEnd"/>
      <w:r w:rsidR="003D778C">
        <w:rPr>
          <w:rFonts w:ascii="Times New Roman" w:hAnsi="Times New Roman" w:cs="Times New Roman"/>
          <w:sz w:val="24"/>
          <w:szCs w:val="24"/>
          <w:lang w:val="en-US"/>
        </w:rPr>
        <w:t xml:space="preserve"> de Amparo à </w:t>
      </w:r>
      <w:proofErr w:type="spellStart"/>
      <w:r w:rsidR="003D778C">
        <w:rPr>
          <w:rFonts w:ascii="Times New Roman" w:hAnsi="Times New Roman" w:cs="Times New Roman"/>
          <w:sz w:val="24"/>
          <w:szCs w:val="24"/>
          <w:lang w:val="en-US"/>
        </w:rPr>
        <w:t>Pesquisa</w:t>
      </w:r>
      <w:proofErr w:type="spellEnd"/>
      <w:r w:rsidR="003D778C">
        <w:rPr>
          <w:rFonts w:ascii="Times New Roman" w:hAnsi="Times New Roman" w:cs="Times New Roman"/>
          <w:sz w:val="24"/>
          <w:szCs w:val="24"/>
          <w:lang w:val="en-US"/>
        </w:rPr>
        <w:t xml:space="preserve"> do Estado do </w:t>
      </w:r>
      <w:proofErr w:type="spellStart"/>
      <w:r w:rsidR="003D778C">
        <w:rPr>
          <w:rFonts w:ascii="Times New Roman" w:hAnsi="Times New Roman" w:cs="Times New Roman"/>
          <w:sz w:val="24"/>
          <w:szCs w:val="24"/>
          <w:lang w:val="en-US"/>
        </w:rPr>
        <w:t>Amapá</w:t>
      </w:r>
      <w:proofErr w:type="spellEnd"/>
      <w:r w:rsidR="003D778C">
        <w:rPr>
          <w:rFonts w:ascii="Times New Roman" w:hAnsi="Times New Roman" w:cs="Times New Roman"/>
          <w:sz w:val="24"/>
          <w:szCs w:val="24"/>
          <w:lang w:val="en-US"/>
        </w:rPr>
        <w:t xml:space="preserve"> (FAPEAP) and </w:t>
      </w:r>
      <w:proofErr w:type="spellStart"/>
      <w:r w:rsidR="003D778C">
        <w:rPr>
          <w:rFonts w:ascii="Times New Roman" w:hAnsi="Times New Roman" w:cs="Times New Roman"/>
          <w:sz w:val="24"/>
          <w:szCs w:val="24"/>
          <w:lang w:val="en-US"/>
        </w:rPr>
        <w:t>CNPq</w:t>
      </w:r>
      <w:proofErr w:type="spellEnd"/>
      <w:r w:rsidR="003D778C">
        <w:rPr>
          <w:rFonts w:ascii="Times New Roman" w:hAnsi="Times New Roman" w:cs="Times New Roman"/>
          <w:sz w:val="24"/>
          <w:szCs w:val="24"/>
          <w:lang w:val="en-US"/>
        </w:rPr>
        <w:t xml:space="preserve"> for </w:t>
      </w:r>
      <w:r w:rsidR="001057F4">
        <w:rPr>
          <w:rFonts w:ascii="Times New Roman" w:hAnsi="Times New Roman" w:cs="Times New Roman"/>
          <w:sz w:val="24"/>
          <w:szCs w:val="24"/>
          <w:lang w:val="en-US"/>
        </w:rPr>
        <w:t xml:space="preserve">the support </w:t>
      </w:r>
      <w:r w:rsidR="003D778C">
        <w:rPr>
          <w:rFonts w:ascii="Times New Roman" w:hAnsi="Times New Roman" w:cs="Times New Roman"/>
          <w:sz w:val="24"/>
          <w:szCs w:val="24"/>
          <w:lang w:val="en-US"/>
        </w:rPr>
        <w:t xml:space="preserve">(EDITAL PRONEM, grant # 95/2018). This research also received financial support from </w:t>
      </w:r>
      <w:r w:rsidRPr="00CB5455">
        <w:rPr>
          <w:rFonts w:ascii="Times New Roman" w:hAnsi="Times New Roman" w:cs="Times New Roman"/>
          <w:sz w:val="24"/>
          <w:lang w:val="en-US"/>
        </w:rPr>
        <w:t>Federal Universi</w:t>
      </w:r>
      <w:r w:rsidR="0049770D">
        <w:rPr>
          <w:rFonts w:ascii="Times New Roman" w:hAnsi="Times New Roman" w:cs="Times New Roman"/>
          <w:sz w:val="24"/>
          <w:lang w:val="en-US"/>
        </w:rPr>
        <w:t>ty</w:t>
      </w:r>
      <w:r w:rsidR="003D778C">
        <w:rPr>
          <w:rFonts w:ascii="Times New Roman" w:hAnsi="Times New Roman" w:cs="Times New Roman"/>
          <w:sz w:val="24"/>
          <w:lang w:val="en-US"/>
        </w:rPr>
        <w:t xml:space="preserve"> </w:t>
      </w:r>
      <w:r w:rsidRPr="00CB5455">
        <w:rPr>
          <w:rFonts w:ascii="Times New Roman" w:hAnsi="Times New Roman" w:cs="Times New Roman"/>
          <w:sz w:val="24"/>
          <w:lang w:val="en-US"/>
        </w:rPr>
        <w:t xml:space="preserve">of </w:t>
      </w:r>
      <w:proofErr w:type="spellStart"/>
      <w:r w:rsidRPr="00CB5455">
        <w:rPr>
          <w:rFonts w:ascii="Times New Roman" w:hAnsi="Times New Roman" w:cs="Times New Roman"/>
          <w:sz w:val="24"/>
          <w:lang w:val="en-US"/>
        </w:rPr>
        <w:t>Amap</w:t>
      </w:r>
      <w:r w:rsidR="003D778C">
        <w:rPr>
          <w:rFonts w:ascii="Times New Roman" w:hAnsi="Times New Roman" w:cs="Times New Roman"/>
          <w:sz w:val="24"/>
          <w:lang w:val="en-US"/>
        </w:rPr>
        <w:t>á</w:t>
      </w:r>
      <w:proofErr w:type="spellEnd"/>
      <w:r w:rsidRPr="00CB5455">
        <w:rPr>
          <w:rFonts w:ascii="Times New Roman" w:hAnsi="Times New Roman" w:cs="Times New Roman"/>
          <w:sz w:val="24"/>
          <w:lang w:val="en-US"/>
        </w:rPr>
        <w:t xml:space="preserve"> (UNIFAP) (PAPESQ and </w:t>
      </w:r>
      <w:r w:rsidR="006E478B">
        <w:rPr>
          <w:rFonts w:ascii="Times New Roman" w:hAnsi="Times New Roman" w:cs="Times New Roman"/>
          <w:sz w:val="24"/>
          <w:lang w:val="en-US"/>
        </w:rPr>
        <w:t>I</w:t>
      </w:r>
      <w:r w:rsidR="003D778C">
        <w:rPr>
          <w:rFonts w:ascii="Times New Roman" w:hAnsi="Times New Roman" w:cs="Times New Roman"/>
          <w:sz w:val="24"/>
          <w:lang w:val="en-US"/>
        </w:rPr>
        <w:t>nternational mobility programs).</w:t>
      </w:r>
      <w:r w:rsidR="001057F4">
        <w:rPr>
          <w:rFonts w:ascii="Times New Roman" w:hAnsi="Times New Roman" w:cs="Times New Roman"/>
          <w:sz w:val="24"/>
          <w:lang w:val="en-US"/>
        </w:rPr>
        <w:t xml:space="preserve"> </w:t>
      </w:r>
      <w:r w:rsidR="006E478B">
        <w:rPr>
          <w:rFonts w:ascii="Times New Roman" w:hAnsi="Times New Roman" w:cs="Times New Roman"/>
          <w:sz w:val="24"/>
          <w:lang w:val="en-US"/>
        </w:rPr>
        <w:t xml:space="preserve">This research was also funded by the </w:t>
      </w:r>
      <w:proofErr w:type="spellStart"/>
      <w:r w:rsidR="006E478B">
        <w:rPr>
          <w:rFonts w:ascii="Times New Roman" w:hAnsi="Times New Roman" w:cs="Times New Roman"/>
          <w:sz w:val="24"/>
          <w:lang w:val="en-US"/>
        </w:rPr>
        <w:t>Ministerio</w:t>
      </w:r>
      <w:proofErr w:type="spellEnd"/>
      <w:r w:rsidR="006E478B">
        <w:rPr>
          <w:rFonts w:ascii="Times New Roman" w:hAnsi="Times New Roman" w:cs="Times New Roman"/>
          <w:sz w:val="24"/>
          <w:lang w:val="en-US"/>
        </w:rPr>
        <w:t xml:space="preserve"> de </w:t>
      </w:r>
      <w:proofErr w:type="spellStart"/>
      <w:r w:rsidR="006E478B">
        <w:rPr>
          <w:rFonts w:ascii="Times New Roman" w:hAnsi="Times New Roman" w:cs="Times New Roman"/>
          <w:sz w:val="24"/>
          <w:lang w:val="en-US"/>
        </w:rPr>
        <w:t>Economia</w:t>
      </w:r>
      <w:proofErr w:type="spellEnd"/>
      <w:r w:rsidR="006E478B">
        <w:rPr>
          <w:rFonts w:ascii="Times New Roman" w:hAnsi="Times New Roman" w:cs="Times New Roman"/>
          <w:sz w:val="24"/>
          <w:lang w:val="en-US"/>
        </w:rPr>
        <w:t xml:space="preserve"> y </w:t>
      </w:r>
      <w:proofErr w:type="spellStart"/>
      <w:r w:rsidR="006E478B">
        <w:rPr>
          <w:rFonts w:ascii="Times New Roman" w:hAnsi="Times New Roman" w:cs="Times New Roman"/>
          <w:sz w:val="24"/>
          <w:lang w:val="en-US"/>
        </w:rPr>
        <w:t>Competitividad</w:t>
      </w:r>
      <w:proofErr w:type="spellEnd"/>
      <w:r w:rsidR="006E478B">
        <w:rPr>
          <w:rFonts w:ascii="Times New Roman" w:hAnsi="Times New Roman" w:cs="Times New Roman"/>
          <w:sz w:val="24"/>
          <w:lang w:val="en-US"/>
        </w:rPr>
        <w:t xml:space="preserve">, Spain (grant # CTQ 2017 – 88948 – P) and </w:t>
      </w:r>
      <w:proofErr w:type="spellStart"/>
      <w:r w:rsidR="006E478B">
        <w:rPr>
          <w:rFonts w:ascii="Times New Roman" w:hAnsi="Times New Roman" w:cs="Times New Roman"/>
          <w:sz w:val="24"/>
          <w:lang w:val="en-US"/>
        </w:rPr>
        <w:t>Fondo</w:t>
      </w:r>
      <w:proofErr w:type="spellEnd"/>
      <w:r w:rsidR="006E478B">
        <w:rPr>
          <w:rFonts w:ascii="Times New Roman" w:hAnsi="Times New Roman" w:cs="Times New Roman"/>
          <w:sz w:val="24"/>
          <w:lang w:val="en-US"/>
        </w:rPr>
        <w:t xml:space="preserve"> </w:t>
      </w:r>
      <w:proofErr w:type="spellStart"/>
      <w:r w:rsidR="006E478B">
        <w:rPr>
          <w:rFonts w:ascii="Times New Roman" w:hAnsi="Times New Roman" w:cs="Times New Roman"/>
          <w:sz w:val="24"/>
          <w:lang w:val="en-US"/>
        </w:rPr>
        <w:t>Europeo</w:t>
      </w:r>
      <w:proofErr w:type="spellEnd"/>
      <w:r w:rsidR="006E478B">
        <w:rPr>
          <w:rFonts w:ascii="Times New Roman" w:hAnsi="Times New Roman" w:cs="Times New Roman"/>
          <w:sz w:val="24"/>
          <w:lang w:val="en-US"/>
        </w:rPr>
        <w:t xml:space="preserve"> de </w:t>
      </w:r>
      <w:proofErr w:type="spellStart"/>
      <w:r w:rsidR="006E478B">
        <w:rPr>
          <w:rFonts w:ascii="Times New Roman" w:hAnsi="Times New Roman" w:cs="Times New Roman"/>
          <w:sz w:val="24"/>
          <w:lang w:val="en-US"/>
        </w:rPr>
        <w:t>Desarollo</w:t>
      </w:r>
      <w:proofErr w:type="spellEnd"/>
      <w:r w:rsidR="006E478B">
        <w:rPr>
          <w:rFonts w:ascii="Times New Roman" w:hAnsi="Times New Roman" w:cs="Times New Roman"/>
          <w:sz w:val="24"/>
          <w:lang w:val="en-US"/>
        </w:rPr>
        <w:t xml:space="preserve"> Regional (FEDER). </w:t>
      </w:r>
      <w:r w:rsidR="001057F4" w:rsidRPr="001057F4">
        <w:rPr>
          <w:rFonts w:ascii="Times New Roman" w:hAnsi="Times New Roman" w:cs="Times New Roman"/>
          <w:sz w:val="24"/>
          <w:lang w:val="en-US"/>
        </w:rPr>
        <w:t>We thank the Research</w:t>
      </w:r>
      <w:r w:rsidR="001057F4">
        <w:rPr>
          <w:rFonts w:ascii="Times New Roman" w:hAnsi="Times New Roman" w:cs="Times New Roman"/>
          <w:sz w:val="24"/>
          <w:lang w:val="en-US"/>
        </w:rPr>
        <w:t xml:space="preserve"> </w:t>
      </w:r>
      <w:r w:rsidR="001057F4" w:rsidRPr="001057F4">
        <w:rPr>
          <w:rFonts w:ascii="Times New Roman" w:hAnsi="Times New Roman" w:cs="Times New Roman"/>
          <w:sz w:val="24"/>
          <w:lang w:val="en-US"/>
        </w:rPr>
        <w:t>Laboratory of Drugs (</w:t>
      </w:r>
      <w:proofErr w:type="spellStart"/>
      <w:r w:rsidR="001057F4" w:rsidRPr="001057F4">
        <w:rPr>
          <w:rFonts w:ascii="Times New Roman" w:hAnsi="Times New Roman" w:cs="Times New Roman"/>
          <w:sz w:val="24"/>
          <w:lang w:val="en-US"/>
        </w:rPr>
        <w:t>LPFar</w:t>
      </w:r>
      <w:proofErr w:type="spellEnd"/>
      <w:r w:rsidR="001057F4" w:rsidRPr="001057F4">
        <w:rPr>
          <w:rFonts w:ascii="Times New Roman" w:hAnsi="Times New Roman" w:cs="Times New Roman"/>
          <w:sz w:val="24"/>
          <w:lang w:val="en-US"/>
        </w:rPr>
        <w:t>) of Federal</w:t>
      </w:r>
      <w:r w:rsidR="001057F4">
        <w:rPr>
          <w:rFonts w:ascii="Times New Roman" w:hAnsi="Times New Roman" w:cs="Times New Roman"/>
          <w:sz w:val="24"/>
          <w:lang w:val="en-US"/>
        </w:rPr>
        <w:t xml:space="preserve"> </w:t>
      </w:r>
      <w:proofErr w:type="spellStart"/>
      <w:r w:rsidR="001057F4" w:rsidRPr="001057F4">
        <w:rPr>
          <w:rFonts w:ascii="Times New Roman" w:hAnsi="Times New Roman" w:cs="Times New Roman"/>
          <w:sz w:val="24"/>
          <w:lang w:val="en-US"/>
        </w:rPr>
        <w:t>Universty</w:t>
      </w:r>
      <w:proofErr w:type="spellEnd"/>
      <w:r w:rsidR="001057F4" w:rsidRPr="001057F4">
        <w:rPr>
          <w:rFonts w:ascii="Times New Roman" w:hAnsi="Times New Roman" w:cs="Times New Roman"/>
          <w:sz w:val="24"/>
          <w:lang w:val="en-US"/>
        </w:rPr>
        <w:t xml:space="preserve"> of </w:t>
      </w:r>
      <w:proofErr w:type="spellStart"/>
      <w:r w:rsidR="001057F4" w:rsidRPr="001057F4">
        <w:rPr>
          <w:rFonts w:ascii="Times New Roman" w:hAnsi="Times New Roman" w:cs="Times New Roman"/>
          <w:sz w:val="24"/>
          <w:lang w:val="en-US"/>
        </w:rPr>
        <w:t>Amapa</w:t>
      </w:r>
      <w:proofErr w:type="spellEnd"/>
      <w:r w:rsidR="001057F4" w:rsidRPr="001057F4">
        <w:rPr>
          <w:rFonts w:ascii="Times New Roman" w:hAnsi="Times New Roman" w:cs="Times New Roman"/>
          <w:sz w:val="24"/>
          <w:lang w:val="en-US"/>
        </w:rPr>
        <w:t xml:space="preserve"> for the </w:t>
      </w:r>
      <w:r w:rsidR="001057F4">
        <w:rPr>
          <w:rFonts w:ascii="Times New Roman" w:hAnsi="Times New Roman" w:cs="Times New Roman"/>
          <w:sz w:val="24"/>
          <w:lang w:val="en-US"/>
        </w:rPr>
        <w:t>physicochemical characterization measurements</w:t>
      </w:r>
      <w:r w:rsidR="006E478B">
        <w:rPr>
          <w:rFonts w:ascii="Times New Roman" w:hAnsi="Times New Roman" w:cs="Times New Roman"/>
          <w:sz w:val="24"/>
          <w:lang w:val="en-US"/>
        </w:rPr>
        <w:t xml:space="preserve"> and Prof. Otero-</w:t>
      </w:r>
      <w:proofErr w:type="spellStart"/>
      <w:r w:rsidR="006E478B">
        <w:rPr>
          <w:rFonts w:ascii="Times New Roman" w:hAnsi="Times New Roman" w:cs="Times New Roman"/>
          <w:sz w:val="24"/>
          <w:lang w:val="en-US"/>
        </w:rPr>
        <w:t>Espinar</w:t>
      </w:r>
      <w:proofErr w:type="spellEnd"/>
      <w:r w:rsidR="006E478B">
        <w:rPr>
          <w:rFonts w:ascii="Times New Roman" w:hAnsi="Times New Roman" w:cs="Times New Roman"/>
          <w:sz w:val="24"/>
          <w:lang w:val="en-US"/>
        </w:rPr>
        <w:t xml:space="preserve"> for the TEM images acquisition.</w:t>
      </w:r>
      <w:r w:rsidR="001057F4">
        <w:rPr>
          <w:rFonts w:ascii="Times New Roman" w:hAnsi="Times New Roman" w:cs="Times New Roman"/>
          <w:sz w:val="24"/>
          <w:lang w:val="en-US"/>
        </w:rPr>
        <w:t xml:space="preserve"> </w:t>
      </w:r>
    </w:p>
    <w:p w14:paraId="5A2349D7" w14:textId="1D470E3A" w:rsidR="00FA712B" w:rsidRPr="001A1E4A" w:rsidRDefault="00FA712B" w:rsidP="00E560F4">
      <w:pPr>
        <w:spacing w:before="240" w:line="360" w:lineRule="auto"/>
        <w:jc w:val="both"/>
        <w:rPr>
          <w:rFonts w:ascii="Times New Roman" w:hAnsi="Times New Roman" w:cs="Times New Roman"/>
          <w:b/>
          <w:sz w:val="24"/>
          <w:lang w:val="en-US"/>
        </w:rPr>
      </w:pPr>
      <w:r w:rsidRPr="001A1E4A">
        <w:rPr>
          <w:rFonts w:ascii="Times New Roman" w:hAnsi="Times New Roman" w:cs="Times New Roman"/>
          <w:b/>
          <w:sz w:val="24"/>
          <w:lang w:val="en-US"/>
        </w:rPr>
        <w:t>References</w:t>
      </w:r>
    </w:p>
    <w:p w14:paraId="6EE1B63D" w14:textId="67361033" w:rsidR="00754731" w:rsidRPr="00E13F8B" w:rsidRDefault="007A37F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Pr>
          <w:rFonts w:ascii="Times New Roman" w:hAnsi="Times New Roman" w:cs="Times New Roman"/>
          <w:sz w:val="24"/>
          <w:szCs w:val="24"/>
        </w:rPr>
        <w:fldChar w:fldCharType="begin" w:fldLock="1"/>
      </w:r>
      <w:r w:rsidRPr="001A1E4A">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rPr>
        <w:fldChar w:fldCharType="separate"/>
      </w:r>
      <w:r w:rsidR="00754731" w:rsidRPr="00E13F8B">
        <w:rPr>
          <w:rFonts w:ascii="Times New Roman" w:hAnsi="Times New Roman" w:cs="Times New Roman"/>
          <w:noProof/>
          <w:sz w:val="24"/>
          <w:szCs w:val="24"/>
          <w:lang w:val="en-US"/>
        </w:rPr>
        <w:t>[1]</w:t>
      </w:r>
      <w:r w:rsidR="00754731" w:rsidRPr="00E13F8B">
        <w:rPr>
          <w:rFonts w:ascii="Times New Roman" w:hAnsi="Times New Roman" w:cs="Times New Roman"/>
          <w:noProof/>
          <w:sz w:val="24"/>
          <w:szCs w:val="24"/>
          <w:lang w:val="en-US"/>
        </w:rPr>
        <w:tab/>
        <w:t>M. Goldberg, R. Langer, X. Jia, Nanostructured materials for applications in drug delivery and tissue engineering, J. Biomater. Sci. Polym. Ed. 18 (2007) 241–268. https://doi.org/10.1163/156856207779996931.</w:t>
      </w:r>
    </w:p>
    <w:p w14:paraId="641935FD"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w:t>
      </w:r>
      <w:r w:rsidRPr="00E13F8B">
        <w:rPr>
          <w:rFonts w:ascii="Times New Roman" w:hAnsi="Times New Roman" w:cs="Times New Roman"/>
          <w:noProof/>
          <w:sz w:val="24"/>
          <w:szCs w:val="24"/>
          <w:lang w:val="en-US"/>
        </w:rPr>
        <w:tab/>
        <w:t>B.-L. Ma, C. Yin, B.-K. Zhang, Y. Dai, Y.-Q. Jia, Y. Yang, Q. Li, R. Shi, T.-M. Wang, J.-S. Wu, Y.-Y. Li, G. Lin, Y.-M. Ma, Naturally occurring proteinaceous nanoparticles in Coptidis Rhizoma extract act as concentration-dependent carriers that facilitate berberine absorption, Sci. Rep. 6 (2016) 20110. https://doi.org/10.1038/srep20110.</w:t>
      </w:r>
    </w:p>
    <w:p w14:paraId="363914EF"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w:t>
      </w:r>
      <w:r w:rsidRPr="00E13F8B">
        <w:rPr>
          <w:rFonts w:ascii="Times New Roman" w:hAnsi="Times New Roman" w:cs="Times New Roman"/>
          <w:noProof/>
          <w:sz w:val="24"/>
          <w:szCs w:val="24"/>
          <w:lang w:val="en-US"/>
        </w:rPr>
        <w:tab/>
        <w:t xml:space="preserve">J. Liang, H. Yan, X. Wang, Y. Zhou, X. Gao, P. Puligundla, X. Wan, Encapsulation of epigallocatechin gallate in zein / chitosan nanoparticles for controlled applications in food systems, Food Chem. 231 (2017) 19–24. </w:t>
      </w:r>
      <w:r w:rsidRPr="00E13F8B">
        <w:rPr>
          <w:rFonts w:ascii="Times New Roman" w:hAnsi="Times New Roman" w:cs="Times New Roman"/>
          <w:noProof/>
          <w:sz w:val="24"/>
          <w:szCs w:val="24"/>
          <w:lang w:val="en-US"/>
        </w:rPr>
        <w:lastRenderedPageBreak/>
        <w:t>https://doi.org/10.1016/j.foodchem.2017.02.106.</w:t>
      </w:r>
    </w:p>
    <w:p w14:paraId="46E4EF7D"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w:t>
      </w:r>
      <w:r w:rsidRPr="00E13F8B">
        <w:rPr>
          <w:rFonts w:ascii="Times New Roman" w:hAnsi="Times New Roman" w:cs="Times New Roman"/>
          <w:noProof/>
          <w:sz w:val="24"/>
          <w:szCs w:val="24"/>
          <w:lang w:val="en-US"/>
        </w:rPr>
        <w:tab/>
        <w:t>H. Zhang, W. Zhang, Y. Zhou, Y. Jiang, S. Li, Dual Functional Mesoporous Silicon Nanoparticles Enhance the Radiosensitivity of VPA in Glioblastoma, Transl. Oncol. 10 (2017) 229–240. https://doi.org/10.1016/j.tranon.2016.12.011.</w:t>
      </w:r>
    </w:p>
    <w:p w14:paraId="57C46002"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[5]</w:t>
      </w:r>
      <w:r w:rsidRPr="00E13F8B">
        <w:rPr>
          <w:rFonts w:ascii="Times New Roman" w:hAnsi="Times New Roman" w:cs="Times New Roman"/>
          <w:noProof/>
          <w:sz w:val="24"/>
          <w:szCs w:val="24"/>
          <w:lang w:val="en-US"/>
        </w:rPr>
        <w:tab/>
        <w:t>O.A.A. Ahmed, A. Zidan, M. Khayat, Mechanistic analysis of Zein nanoparticles/PLGA triblock in situ forming implants for glimepiride, Int. J. Nanomedicine. 11 (2016) 543. https://doi.org/10.2147/IJN.S99731.</w:t>
      </w:r>
    </w:p>
    <w:p w14:paraId="23A3FF26"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[6]</w:t>
      </w:r>
      <w:r w:rsidRPr="00E13F8B">
        <w:rPr>
          <w:rFonts w:ascii="Times New Roman" w:hAnsi="Times New Roman" w:cs="Times New Roman"/>
          <w:noProof/>
          <w:sz w:val="24"/>
          <w:szCs w:val="24"/>
          <w:lang w:val="en-US"/>
        </w:rPr>
        <w:tab/>
        <w:t>F.F.O. Sousa, A. Luzardo-Álvarez, J. Blanco-Méndez, F.J. Otero-Espinar, M. Martín-Pastor, I. Sández Macho, Use of 1H NMR STD, WaterLOGSY, and Langmuir monolayer techniques for characterization of drug–zein protein complexes, Eur. J. Pharm. Biopharm. 85 (2013) 790–798. https://doi.org/10.1016/j.ejpb.2013.07.008.</w:t>
      </w:r>
    </w:p>
    <w:p w14:paraId="65802726"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[7]</w:t>
      </w:r>
      <w:r w:rsidRPr="00E13F8B">
        <w:rPr>
          <w:rFonts w:ascii="Times New Roman" w:hAnsi="Times New Roman" w:cs="Times New Roman"/>
          <w:noProof/>
          <w:sz w:val="24"/>
          <w:szCs w:val="24"/>
          <w:lang w:val="en-US"/>
        </w:rPr>
        <w:tab/>
        <w:t>S. Hu, T. Wang, M.L. Fernandez, Y. Luo, Development of tannic acid cross-linked hollow zein nanoparticles as potential oral delivery vehicles for curcumin, Food Hydrocoll. 61 (2016) 821–831. https://doi.org/10.1016/j.foodhyd.2016.07.006.</w:t>
      </w:r>
    </w:p>
    <w:p w14:paraId="006ACE8D"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[8]</w:t>
      </w:r>
      <w:r w:rsidRPr="00E13F8B">
        <w:rPr>
          <w:rFonts w:ascii="Times New Roman" w:hAnsi="Times New Roman" w:cs="Times New Roman"/>
          <w:noProof/>
          <w:sz w:val="24"/>
          <w:szCs w:val="24"/>
          <w:lang w:val="en-US"/>
        </w:rPr>
        <w:tab/>
        <w:t>S. Chen, Y. Han, C. Sun, L. Dai, S. Yang, Y. Wei, L. Mao, F. Yuan, Y. Gao, Effect of molecular weight of hyaluronan on zein-based nanoparticles: Fabrication, structural characterization and delivery of curcumin, Carbohydr. Polym. 201 (2018) 599–607. https://doi.org/10.1016/j.carbpol.2018.08.116.</w:t>
      </w:r>
    </w:p>
    <w:p w14:paraId="1C82A05C"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[9]</w:t>
      </w:r>
      <w:r w:rsidRPr="00E13F8B">
        <w:rPr>
          <w:rFonts w:ascii="Times New Roman" w:hAnsi="Times New Roman" w:cs="Times New Roman"/>
          <w:noProof/>
          <w:sz w:val="24"/>
          <w:szCs w:val="24"/>
          <w:lang w:val="en-US"/>
        </w:rPr>
        <w:tab/>
        <w:t>M. Hemshekhar, M. Sebastin Santhosh, K. Kemparaju, K.S. Girish, Emerging Roles of Anacardic Acid and Its Derivatives: A Pharmacological Overview, Basic Clin. Pharmacol. Toxicol. 110 (2012) 122–132. https://doi.org/10.1111/j.1742-7843.2011.00833.x.</w:t>
      </w:r>
    </w:p>
    <w:p w14:paraId="5A4EB88C"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[10]</w:t>
      </w:r>
      <w:r w:rsidRPr="00E13F8B">
        <w:rPr>
          <w:rFonts w:ascii="Times New Roman" w:hAnsi="Times New Roman" w:cs="Times New Roman"/>
          <w:noProof/>
          <w:sz w:val="24"/>
          <w:szCs w:val="24"/>
          <w:lang w:val="en-US"/>
        </w:rPr>
        <w:tab/>
        <w:t>S. Morais, K. Silva, H. Araujo, I. Vieira, D. Alves, R. Fontenelle, A. Silva, Anacardic Acid Constituents from Cashew Nut Shell Liquid: NMR Characterization and the Effect of Unsaturation on Its Biological Activities, Pharmaceuticals. 10 (2017) 31. https://doi.org/10.3390/ph10010031.</w:t>
      </w:r>
    </w:p>
    <w:p w14:paraId="190AB102"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[11]</w:t>
      </w:r>
      <w:r w:rsidRPr="00E13F8B">
        <w:rPr>
          <w:rFonts w:ascii="Times New Roman" w:hAnsi="Times New Roman" w:cs="Times New Roman"/>
          <w:noProof/>
          <w:sz w:val="24"/>
          <w:szCs w:val="24"/>
          <w:lang w:val="en-US"/>
        </w:rPr>
        <w:tab/>
        <w:t xml:space="preserve">M.T.S. Trevisan, B. Pfundstein, R. Haubner, G. Würtele, B. Spiegelhalder, H. </w:t>
      </w:r>
      <w:r w:rsidRPr="00E13F8B">
        <w:rPr>
          <w:rFonts w:ascii="Times New Roman" w:hAnsi="Times New Roman" w:cs="Times New Roman"/>
          <w:noProof/>
          <w:sz w:val="24"/>
          <w:szCs w:val="24"/>
          <w:lang w:val="en-US"/>
        </w:rPr>
        <w:lastRenderedPageBreak/>
        <w:t>Bartsch, R.W. Owen, Characterization of alkyl phenols in cashew (Anacardium occidentale) products and assay of their antioxidant capacity, Food Chem. Toxicol. 44 (2006) 188–197. https://doi.org/10.1016/j.fct.2005.06.012.</w:t>
      </w:r>
    </w:p>
    <w:p w14:paraId="4A35694D"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[12]</w:t>
      </w:r>
      <w:r w:rsidRPr="00E13F8B">
        <w:rPr>
          <w:rFonts w:ascii="Times New Roman" w:hAnsi="Times New Roman" w:cs="Times New Roman"/>
          <w:noProof/>
          <w:sz w:val="24"/>
          <w:szCs w:val="24"/>
          <w:lang w:val="en-US"/>
        </w:rPr>
        <w:tab/>
        <w:t>M.S.C. Oliveira, S.M. de Morais, D.V. Magalhães, W.P. Batista, Í.G.P. Vieira, A.A. Craveiro, J.E.S.A. de Manezes, A.F.U. Carvalho, G.P.G. de Lima, Antioxidant, larvicidal and antiacetylcholinesterase activities of cashew nut shell liquid constituents, Acta Trop. 117 (2011) 165–170. https://doi.org/10.1016/j.actatropica.2010.08.003.</w:t>
      </w:r>
    </w:p>
    <w:p w14:paraId="7E158510"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[13]</w:t>
      </w:r>
      <w:r w:rsidRPr="00E13F8B">
        <w:rPr>
          <w:rFonts w:ascii="Times New Roman" w:hAnsi="Times New Roman" w:cs="Times New Roman"/>
          <w:noProof/>
          <w:sz w:val="24"/>
          <w:szCs w:val="24"/>
          <w:lang w:val="en-US"/>
        </w:rPr>
        <w:tab/>
        <w:t>T.C. Morais, N.B. Pinto, K. Maria, M.B. Carvalho, J.B. Rios, N. Maria, P.S. Ricardo, M. Teresa, S. Trevisan, V.S. Rao, F.A. Santos, Chemico-Biological Interactions Protective effect of anacardic acids from cashew ( Anacardium occidentale ) on ethanol-induced gastric damage in mice, Chem. Biol. Interact. 183 (2010) 264–269. https://doi.org/10.1016/j.cbi.2009.10.008.</w:t>
      </w:r>
    </w:p>
    <w:p w14:paraId="1A9EABB4"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[14]</w:t>
      </w:r>
      <w:r w:rsidRPr="00E13F8B">
        <w:rPr>
          <w:rFonts w:ascii="Times New Roman" w:hAnsi="Times New Roman" w:cs="Times New Roman"/>
          <w:noProof/>
          <w:sz w:val="24"/>
          <w:szCs w:val="24"/>
          <w:lang w:val="en-US"/>
        </w:rPr>
        <w:tab/>
        <w:t>S.K. Mamidyala, S. Ramu, J.X. Huang, A.A.B. Robertson, M.A. Cooper, Bioorganic &amp; Medicinal Chemistry Letters Efficient synthesis of anacardic acid analogues and their antibacterial activities, Bioorg. Med. Chem. Lett. 23 (2013) 1667–1670. https://doi.org/10.1016/j.bmcl.2013.01.074.</w:t>
      </w:r>
    </w:p>
    <w:p w14:paraId="542DD9A7"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[15]</w:t>
      </w:r>
      <w:r w:rsidRPr="00E13F8B">
        <w:rPr>
          <w:rFonts w:ascii="Times New Roman" w:hAnsi="Times New Roman" w:cs="Times New Roman"/>
          <w:noProof/>
          <w:sz w:val="24"/>
          <w:szCs w:val="24"/>
          <w:lang w:val="en-US"/>
        </w:rPr>
        <w:tab/>
        <w:t>M. Legut, D. Lipka, N. Filipczak, A. Piwoni, A. Kozubek, J. Gubernator, Anacardic acid enhances the anticancer activity of liposomal mitoxantrone towards melanoma cell lines – in vitro studies, Int. J. Nanomedicine. 9 (2014) 653–668.</w:t>
      </w:r>
    </w:p>
    <w:p w14:paraId="7E03BD85"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[16]</w:t>
      </w:r>
      <w:r w:rsidRPr="00E13F8B">
        <w:rPr>
          <w:rFonts w:ascii="Times New Roman" w:hAnsi="Times New Roman" w:cs="Times New Roman"/>
          <w:noProof/>
          <w:sz w:val="24"/>
          <w:szCs w:val="24"/>
          <w:lang w:val="en-US"/>
        </w:rPr>
        <w:tab/>
        <w:t>S.E. Sajeevan, M. Chatterjee, V. Paul, G. Baranwal, V.A. Kumar, C. Bose, A. Banerji, B.G. Nair, B.P. Prasanth, R. Biswas, Impregnation of catheters with anacardic acid from cashew nut shell prevents Staphylococcus aureus biofilm development, J. Appl. Microbiol. 125 (2018) 1286–1295. https://doi.org/10.1111/jam.14040.</w:t>
      </w:r>
    </w:p>
    <w:p w14:paraId="708AA00F"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[17]</w:t>
      </w:r>
      <w:r w:rsidRPr="00E13F8B">
        <w:rPr>
          <w:rFonts w:ascii="Times New Roman" w:hAnsi="Times New Roman" w:cs="Times New Roman"/>
          <w:noProof/>
          <w:sz w:val="24"/>
          <w:szCs w:val="24"/>
          <w:lang w:val="en-US"/>
        </w:rPr>
        <w:tab/>
        <w:t>R.A. Lima, S.L.X. de Souza, L.A. Lima, A.L.X. Batista, J.T.C. de Araújo, F.F.O. Sousa, J.P.M.L. Rolim, T.D.J.P.G. Bandeira, Antimicrobial effect of anacardic acid–loaded zein nanoparticles loaded on Streptococcus mutans biofilms, Brazilian J. Microbiol. (2020). https://doi.org/10.1007/s42770-020-00320-2.</w:t>
      </w:r>
    </w:p>
    <w:p w14:paraId="112B4C53"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lastRenderedPageBreak/>
        <w:t>[18]</w:t>
      </w:r>
      <w:r w:rsidRPr="00E13F8B">
        <w:rPr>
          <w:rFonts w:ascii="Times New Roman" w:hAnsi="Times New Roman" w:cs="Times New Roman"/>
          <w:noProof/>
          <w:sz w:val="24"/>
          <w:szCs w:val="24"/>
          <w:lang w:val="en-US"/>
        </w:rPr>
        <w:tab/>
        <w:t>D.D. Garbee, S.S. Pierce, J. Manning, Opportunistic Fungal Infections in Critical Care Units, Crit. Care Nurs. Clin. North Am. 29 (2017) 67–79. https://doi.org/10.1016/j.cnc.2016.09.011.</w:t>
      </w:r>
    </w:p>
    <w:p w14:paraId="451BBCC8"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[19]</w:t>
      </w:r>
      <w:r w:rsidRPr="00E13F8B">
        <w:rPr>
          <w:rFonts w:ascii="Times New Roman" w:hAnsi="Times New Roman" w:cs="Times New Roman"/>
          <w:noProof/>
          <w:sz w:val="24"/>
          <w:szCs w:val="24"/>
          <w:lang w:val="en-US"/>
        </w:rPr>
        <w:tab/>
        <w:t>S.A. Mosaddad, E. Tahmasebi, A. Yazdanian, M.B. Rezvani, A. Seifalian, M. Yazdanian, H. Tebyanian, Oral microbial biofilms: an update, Eur. J. Clin. Microbiol. Infect. Dis. 38 (2019) 2005–2019. https://doi.org/10.1007/s10096-019-03641-9.</w:t>
      </w:r>
    </w:p>
    <w:p w14:paraId="54261A13"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[20]</w:t>
      </w:r>
      <w:r w:rsidRPr="00E13F8B">
        <w:rPr>
          <w:rFonts w:ascii="Times New Roman" w:hAnsi="Times New Roman" w:cs="Times New Roman"/>
          <w:noProof/>
          <w:sz w:val="24"/>
          <w:szCs w:val="24"/>
          <w:lang w:val="en-US"/>
        </w:rPr>
        <w:tab/>
        <w:t>S. Silva, M. Negri, M. Henriques, R. Oliveira, D.W. Williams, J. Azeredo, Candida glabrata, Candida parapsilosis and Candida tropicalis: Biology, epidemiology, pathogenicity and antifungal resistance, FEMS Microbiol. Rev. 36 (2012) 288–305. https://doi.org/10.1111/j.1574-6976.2011.00278.x.</w:t>
      </w:r>
    </w:p>
    <w:p w14:paraId="54C32770"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[21]</w:t>
      </w:r>
      <w:r w:rsidRPr="00E13F8B">
        <w:rPr>
          <w:rFonts w:ascii="Times New Roman" w:hAnsi="Times New Roman" w:cs="Times New Roman"/>
          <w:noProof/>
          <w:sz w:val="24"/>
          <w:szCs w:val="24"/>
          <w:lang w:val="en-US"/>
        </w:rPr>
        <w:tab/>
        <w:t>M.D. Richardson, Changing patterns and trends in systemic fungal infections, J. Antimicrob. Chemother. 56 (2005) 5–11. https://doi.org/10.1093/jac/dki218.</w:t>
      </w:r>
    </w:p>
    <w:p w14:paraId="5DCCDA0A"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[22]</w:t>
      </w:r>
      <w:r w:rsidRPr="00E13F8B">
        <w:rPr>
          <w:rFonts w:ascii="Times New Roman" w:hAnsi="Times New Roman" w:cs="Times New Roman"/>
          <w:noProof/>
          <w:sz w:val="24"/>
          <w:szCs w:val="24"/>
          <w:lang w:val="en-US"/>
        </w:rPr>
        <w:tab/>
        <w:t>E.S. Spivak, K.E. Hanson, Candida auris: an Emerging Fungal Pathogen, J. Clin. Microbiol. 56 (2018) 1–10. https://doi.org/10.1128/JCM.01588-17.</w:t>
      </w:r>
    </w:p>
    <w:p w14:paraId="16D5901F"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[23]</w:t>
      </w:r>
      <w:r w:rsidRPr="00E13F8B">
        <w:rPr>
          <w:rFonts w:ascii="Times New Roman" w:hAnsi="Times New Roman" w:cs="Times New Roman"/>
          <w:noProof/>
          <w:sz w:val="24"/>
          <w:szCs w:val="24"/>
          <w:lang w:val="en-US"/>
        </w:rPr>
        <w:tab/>
        <w:t>N. Martins, I.C.F.R. Ferreira, L. Barros, S. Silva, M. Henriques, Candidiasis: Predisposing Factors, Prevention, Diagnosis and Alternative Treatment, Mycopathologia. 177 (2014) 223–240. https://doi.org/10.1007/s11046-014-9749-1.</w:t>
      </w:r>
    </w:p>
    <w:p w14:paraId="1A06AA9D"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[24]</w:t>
      </w:r>
      <w:r w:rsidRPr="00E13F8B">
        <w:rPr>
          <w:rFonts w:ascii="Times New Roman" w:hAnsi="Times New Roman" w:cs="Times New Roman"/>
          <w:noProof/>
          <w:sz w:val="24"/>
          <w:szCs w:val="24"/>
          <w:lang w:val="en-US"/>
        </w:rPr>
        <w:tab/>
        <w:t>C.I.C. Crucho, M.T. Barros, Polymeric nanoparticles: A study on the preparation variables and characterization methods, Mater. Sci. Eng. C. 80 (2017) 771–784. https://doi.org/10.1016/j.msec.2017.06.004.</w:t>
      </w:r>
    </w:p>
    <w:p w14:paraId="0CCC091A"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[25]</w:t>
      </w:r>
      <w:r w:rsidRPr="00E13F8B">
        <w:rPr>
          <w:rFonts w:ascii="Times New Roman" w:hAnsi="Times New Roman" w:cs="Times New Roman"/>
          <w:noProof/>
          <w:sz w:val="24"/>
          <w:szCs w:val="24"/>
          <w:lang w:val="en-US"/>
        </w:rPr>
        <w:tab/>
        <w:t>Y. Farrag, W. Ide, B. Montero, M. Rico, S. Rodríguez-Llamazares, L. Barral, R. Bouza, Preparation of starch nanoparticles loaded with quercetin using nanoprecipitation technique, Int. J. Biol. Macromol. 114 (2018) 426–433. https://doi.org/10.1016/j.ijbiomac.2018.03.134.</w:t>
      </w:r>
    </w:p>
    <w:p w14:paraId="0A85E98A"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[26]</w:t>
      </w:r>
      <w:r w:rsidRPr="00E13F8B">
        <w:rPr>
          <w:rFonts w:ascii="Times New Roman" w:hAnsi="Times New Roman" w:cs="Times New Roman"/>
          <w:noProof/>
          <w:sz w:val="24"/>
          <w:szCs w:val="24"/>
          <w:lang w:val="en-US"/>
        </w:rPr>
        <w:tab/>
        <w:t>E. Lepeltier, C. Bourgaux, P. Couvreur, Nanoprecipitation and the “Ouzo effect”: Application to drug delivery devices, Adv. Drug Deliv. Rev. 71 (2014) 86–97. https://doi.org/10.1016/j.addr.2013.12.009.</w:t>
      </w:r>
    </w:p>
    <w:p w14:paraId="4E5D045C"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lastRenderedPageBreak/>
        <w:t>[27]</w:t>
      </w:r>
      <w:r w:rsidRPr="00E13F8B">
        <w:rPr>
          <w:rFonts w:ascii="Times New Roman" w:hAnsi="Times New Roman" w:cs="Times New Roman"/>
          <w:noProof/>
          <w:sz w:val="24"/>
          <w:szCs w:val="24"/>
          <w:lang w:val="en-US"/>
        </w:rPr>
        <w:tab/>
        <w:t>A. Bhunia, S. Bhattacharjya, S. Chatterjee, Applications of saturation transfer difference NMR in biological systems, Drug Discov. Today. (2012). https://doi.org/10.1016/j.drudis.2011.12.016.</w:t>
      </w:r>
    </w:p>
    <w:p w14:paraId="617D2439"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[28]</w:t>
      </w:r>
      <w:r w:rsidRPr="00E13F8B">
        <w:rPr>
          <w:rFonts w:ascii="Times New Roman" w:hAnsi="Times New Roman" w:cs="Times New Roman"/>
          <w:noProof/>
          <w:sz w:val="24"/>
          <w:szCs w:val="24"/>
          <w:lang w:val="en-US"/>
        </w:rPr>
        <w:tab/>
        <w:t>CLSI, Methods for Dilution Antimicrobial Susceptibility Tests for Bacteria That Grow Aerobically : Approved Standard, 7th ed. Wayne, PA: Clinical and Laboratory Standards Institute; 2006., 2006. https://doi.org/10.1093/cid/ciw353.</w:t>
      </w:r>
    </w:p>
    <w:p w14:paraId="18E380A4"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[29]</w:t>
      </w:r>
      <w:r w:rsidRPr="00E13F8B">
        <w:rPr>
          <w:rFonts w:ascii="Times New Roman" w:hAnsi="Times New Roman" w:cs="Times New Roman"/>
          <w:noProof/>
          <w:sz w:val="24"/>
          <w:szCs w:val="24"/>
          <w:lang w:val="en-US"/>
        </w:rPr>
        <w:tab/>
        <w:t>S. Stepanovic, I. Cirkovic, L. Ranin, M. Svabic-Vlahovic, Biofilm formation by Salmonella spp. and Listeria monocytogenes on plastic surface, Lett. Appl. Microbiol. 38 (2004) 428–432. https://doi.org/10.1111/j.1472-765X.2004.01513.x.</w:t>
      </w:r>
    </w:p>
    <w:p w14:paraId="6ACAD690"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[30]</w:t>
      </w:r>
      <w:r w:rsidRPr="00E13F8B">
        <w:rPr>
          <w:rFonts w:ascii="Times New Roman" w:hAnsi="Times New Roman" w:cs="Times New Roman"/>
          <w:noProof/>
          <w:sz w:val="24"/>
          <w:szCs w:val="24"/>
          <w:lang w:val="en-US"/>
        </w:rPr>
        <w:tab/>
        <w:t>M.A. Pfaller, M. Bale, B. Buschelman, M. Lancaster, A. Espinel-Ingroff, J.H. Rex, M.G. Rinaldi, C.R. Cooper, M.R. McGinnis, Quality control guidelines for National Committee for Clinical Laboratory Standards recommended broth macrodilution testing of amphotericin B, fluconazole, and flucytosine, J. Clin. Microbiol. (1995). https://doi.org/10.1128/jcm.33.5.1104-1107.1995.</w:t>
      </w:r>
    </w:p>
    <w:p w14:paraId="02963AFE" w14:textId="636EF2C4" w:rsidR="00754731" w:rsidRPr="00E13F8B" w:rsidRDefault="00754731" w:rsidP="00FC76DB">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[31]</w:t>
      </w:r>
      <w:r w:rsidRPr="00E13F8B">
        <w:rPr>
          <w:rFonts w:ascii="Times New Roman" w:hAnsi="Times New Roman" w:cs="Times New Roman"/>
          <w:noProof/>
          <w:sz w:val="24"/>
          <w:szCs w:val="24"/>
          <w:lang w:val="en-US"/>
        </w:rPr>
        <w:tab/>
        <w:t>T. Poltue, R. Rangkupan, S.T. Dubas, L. Dubas, Nickel (II) ions sensing properties of dimethylglyoxime/poly(caprolactone)</w:t>
      </w:r>
      <w:r w:rsidR="00FC76DB">
        <w:rPr>
          <w:rFonts w:ascii="Times New Roman" w:hAnsi="Times New Roman" w:cs="Times New Roman"/>
          <w:noProof/>
          <w:sz w:val="24"/>
          <w:szCs w:val="24"/>
          <w:lang w:val="en-US"/>
        </w:rPr>
        <w:t xml:space="preserve"> </w:t>
      </w:r>
      <w:r w:rsidRPr="00E13F8B">
        <w:rPr>
          <w:rFonts w:ascii="Times New Roman" w:hAnsi="Times New Roman" w:cs="Times New Roman"/>
          <w:noProof/>
          <w:sz w:val="24"/>
          <w:szCs w:val="24"/>
          <w:lang w:val="en-US"/>
        </w:rPr>
        <w:t>electrospun fibers, Mater. Lett. 65 (2011) 2231–2234. https://doi.org/10.1016/j.matlet.2011.04.012.</w:t>
      </w:r>
    </w:p>
    <w:p w14:paraId="5861CC4F"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[32]</w:t>
      </w:r>
      <w:r w:rsidRPr="00E13F8B">
        <w:rPr>
          <w:rFonts w:ascii="Times New Roman" w:hAnsi="Times New Roman" w:cs="Times New Roman"/>
          <w:noProof/>
          <w:sz w:val="24"/>
          <w:szCs w:val="24"/>
          <w:lang w:val="en-US"/>
        </w:rPr>
        <w:tab/>
        <w:t>H. Bougherra, O. Berradj, A. Adkhis, T. Amrouche, Synthesis, characterization, electrochemical and biological activities of mixed ligand copper(II) complexes with dimethylglyoxime and amino acids, J. Mol. Struct. 1173 (2018) 280–290. https://doi.org/10.1016/j.molstruc.2018.06.088.</w:t>
      </w:r>
    </w:p>
    <w:p w14:paraId="3AE7C8B8"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[33]</w:t>
      </w:r>
      <w:r w:rsidRPr="00E13F8B">
        <w:rPr>
          <w:rFonts w:ascii="Times New Roman" w:hAnsi="Times New Roman" w:cs="Times New Roman"/>
          <w:noProof/>
          <w:sz w:val="24"/>
          <w:szCs w:val="24"/>
          <w:lang w:val="en-US"/>
        </w:rPr>
        <w:tab/>
        <w:t>A. Nezamzadeh-ejhieh, M. Kabiri-samani, Effective removal of Ni ( II ) from aqueous solutions by modification of nano particles of clinoptilolite with dimethylglyoxime, J. Hazard. Mater. 260 (2013) 339–349. https://doi.org/10.1016/j.jhazmat.2013.05.014.</w:t>
      </w:r>
    </w:p>
    <w:p w14:paraId="690C1967"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[34]</w:t>
      </w:r>
      <w:r w:rsidRPr="00E13F8B">
        <w:rPr>
          <w:rFonts w:ascii="Times New Roman" w:hAnsi="Times New Roman" w:cs="Times New Roman"/>
          <w:noProof/>
          <w:sz w:val="24"/>
          <w:szCs w:val="24"/>
          <w:lang w:val="en-US"/>
        </w:rPr>
        <w:tab/>
        <w:t>G.S. Management, Safety Data Sheet, in: Mater. Saf. Data Sheet, 2012: pp. 8–10. https://beta-static.fishersci.com/content/dam/fishersci/en_US/documents/programs/education/regulatory-documents/sds/chemicals/chemicals-d/S25301.pdf.</w:t>
      </w:r>
    </w:p>
    <w:p w14:paraId="1037671A"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lastRenderedPageBreak/>
        <w:t>[35]</w:t>
      </w:r>
      <w:r w:rsidRPr="00E13F8B">
        <w:rPr>
          <w:rFonts w:ascii="Times New Roman" w:hAnsi="Times New Roman" w:cs="Times New Roman"/>
          <w:noProof/>
          <w:sz w:val="24"/>
          <w:szCs w:val="24"/>
          <w:lang w:val="en-US"/>
        </w:rPr>
        <w:tab/>
        <w:t>F. Li, Y. Chen, S. Liu, J. Qi, W. Wang, C. Wang, R. Zhong, Z. Chen, X. Li, Y. Guan, W. Kong, Y. Zhang, Size-controlled fabrication of zein nano/microparticles by modified anti-solvent precipitation with/without sodium caseinate, Int. J. Nanomedicine. Volume 12 (2017) 8197–8209. https://doi.org/10.2147/IJN.S143733.</w:t>
      </w:r>
    </w:p>
    <w:p w14:paraId="387B0C64"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[36]</w:t>
      </w:r>
      <w:r w:rsidRPr="00E13F8B">
        <w:rPr>
          <w:rFonts w:ascii="Times New Roman" w:hAnsi="Times New Roman" w:cs="Times New Roman"/>
          <w:noProof/>
          <w:sz w:val="24"/>
          <w:szCs w:val="24"/>
          <w:lang w:val="en-US"/>
        </w:rPr>
        <w:tab/>
        <w:t>X. Wu, K. Landfester, A. Musyanovych, R.H. Guy, Disposition of charged nanoparticles after their topical application to the skin, Skin Pharmacol. Physiol. (2010). https://doi.org/10.1159/000270381.</w:t>
      </w:r>
    </w:p>
    <w:p w14:paraId="639717CA"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[37]</w:t>
      </w:r>
      <w:r w:rsidRPr="00E13F8B">
        <w:rPr>
          <w:rFonts w:ascii="Times New Roman" w:hAnsi="Times New Roman" w:cs="Times New Roman"/>
          <w:noProof/>
          <w:sz w:val="24"/>
          <w:szCs w:val="24"/>
          <w:lang w:val="en-US"/>
        </w:rPr>
        <w:tab/>
        <w:t xml:space="preserve">B. Zhang, Y. Luo, Q. Wang, Effect of acid and base treatments on structural, rheological, and antioxidant properties of </w:t>
      </w:r>
      <w:r w:rsidRPr="00754731">
        <w:rPr>
          <w:rFonts w:ascii="Times New Roman" w:hAnsi="Times New Roman" w:cs="Times New Roman"/>
          <w:noProof/>
          <w:sz w:val="24"/>
          <w:szCs w:val="24"/>
        </w:rPr>
        <w:t>α</w:t>
      </w:r>
      <w:r w:rsidRPr="00E13F8B">
        <w:rPr>
          <w:rFonts w:ascii="Times New Roman" w:hAnsi="Times New Roman" w:cs="Times New Roman"/>
          <w:noProof/>
          <w:sz w:val="24"/>
          <w:szCs w:val="24"/>
          <w:lang w:val="en-US"/>
        </w:rPr>
        <w:t>-zein, Food Chem. 124 (2011) 210–220. https://doi.org/10.1016/j.foodchem.2010.06.019.</w:t>
      </w:r>
    </w:p>
    <w:p w14:paraId="36789AD1"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754731">
        <w:rPr>
          <w:rFonts w:ascii="Times New Roman" w:hAnsi="Times New Roman" w:cs="Times New Roman"/>
          <w:noProof/>
          <w:sz w:val="24"/>
          <w:szCs w:val="24"/>
        </w:rPr>
        <w:t>[38]</w:t>
      </w:r>
      <w:r w:rsidRPr="00754731">
        <w:rPr>
          <w:rFonts w:ascii="Times New Roman" w:hAnsi="Times New Roman" w:cs="Times New Roman"/>
          <w:noProof/>
          <w:sz w:val="24"/>
          <w:szCs w:val="24"/>
        </w:rPr>
        <w:tab/>
        <w:t xml:space="preserve">J.F.B. Bruniera, Y.T.C. Silva-sousa, G.M. Lara, A. Pitondo-silva, A.M. Marcaccini, C.E.S. Miranda, Development of Intracanal Formulation Containing Silver Nanoparticles, Braz. </w:t>
      </w:r>
      <w:r w:rsidRPr="00E13F8B">
        <w:rPr>
          <w:rFonts w:ascii="Times New Roman" w:hAnsi="Times New Roman" w:cs="Times New Roman"/>
          <w:noProof/>
          <w:sz w:val="24"/>
          <w:szCs w:val="24"/>
          <w:lang w:val="en-US"/>
        </w:rPr>
        <w:t>Dent. J. 25 (2014) 302–306. https://doi.org/dx.doi.org/10.1590/0103-6440201302431.</w:t>
      </w:r>
    </w:p>
    <w:p w14:paraId="4BD8161F"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[39]</w:t>
      </w:r>
      <w:r w:rsidRPr="00E13F8B">
        <w:rPr>
          <w:rFonts w:ascii="Times New Roman" w:hAnsi="Times New Roman" w:cs="Times New Roman"/>
          <w:noProof/>
          <w:sz w:val="24"/>
          <w:szCs w:val="24"/>
          <w:lang w:val="en-US"/>
        </w:rPr>
        <w:tab/>
        <w:t>W. de S. Tavares, M. Martin‐Pastor, A.G. Tavares, F.F.O. Sousa, Biopharmaceutical Activities Related to Ellagic Acid, Chitosan, and Zein and Their Improvement by Association, J. Food Sci. 83 (2018) 2970–2975. https://doi.org/10.1111/1750-3841.14369.</w:t>
      </w:r>
    </w:p>
    <w:p w14:paraId="3BD58711"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[40]</w:t>
      </w:r>
      <w:r w:rsidRPr="00E13F8B">
        <w:rPr>
          <w:rFonts w:ascii="Times New Roman" w:hAnsi="Times New Roman" w:cs="Times New Roman"/>
          <w:noProof/>
          <w:sz w:val="24"/>
          <w:szCs w:val="24"/>
          <w:lang w:val="en-US"/>
        </w:rPr>
        <w:tab/>
        <w:t>F.F.O. Sousa, A. Luzardo-Álvarez, J. Blanco-Méndez, M. Martín-Pastor, NMR techniques in drug delivery: Application to zein protein complexes, Int. J. Pharm. 439 (2012) 41–48. https://doi.org/10.1016/j.ijpharm.2012.09.046.</w:t>
      </w:r>
    </w:p>
    <w:p w14:paraId="09AB6EEC"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[41]</w:t>
      </w:r>
      <w:r w:rsidRPr="00E13F8B">
        <w:rPr>
          <w:rFonts w:ascii="Times New Roman" w:hAnsi="Times New Roman" w:cs="Times New Roman"/>
          <w:noProof/>
          <w:sz w:val="24"/>
          <w:szCs w:val="24"/>
          <w:lang w:val="en-US"/>
        </w:rPr>
        <w:tab/>
        <w:t>D. Sears, B.S. Schwartz, Candida auris: An emerging multidrug-resistant pathogen, Int. J. Infect. Dis. 63 (2017) 95–98. https://doi.org/10.1016/j.ijid.2017.08.017.</w:t>
      </w:r>
    </w:p>
    <w:p w14:paraId="10CAFBC0"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[42]</w:t>
      </w:r>
      <w:r w:rsidRPr="00E13F8B">
        <w:rPr>
          <w:rFonts w:ascii="Times New Roman" w:hAnsi="Times New Roman" w:cs="Times New Roman"/>
          <w:noProof/>
          <w:sz w:val="24"/>
          <w:szCs w:val="24"/>
          <w:lang w:val="en-US"/>
        </w:rPr>
        <w:tab/>
        <w:t>F.B. Hamad, E.B. Mubofu, Potential Biological Applications of Bio-Based Anacardic Acids and Their Derivatives, Int. J. Mol. Sci. 16 (2015) 8569–8590. https://doi.org/10.3390/ijms16048569.</w:t>
      </w:r>
    </w:p>
    <w:p w14:paraId="5628A813"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[43]</w:t>
      </w:r>
      <w:r w:rsidRPr="00E13F8B">
        <w:rPr>
          <w:rFonts w:ascii="Times New Roman" w:hAnsi="Times New Roman" w:cs="Times New Roman"/>
          <w:noProof/>
          <w:sz w:val="24"/>
          <w:szCs w:val="24"/>
          <w:lang w:val="en-US"/>
        </w:rPr>
        <w:tab/>
        <w:t xml:space="preserve">R. Chelikani, Y.H. Kim, D. Yoon, D. Kim, Enzymatic Polymerization of Natural </w:t>
      </w:r>
      <w:r w:rsidRPr="00E13F8B">
        <w:rPr>
          <w:rFonts w:ascii="Times New Roman" w:hAnsi="Times New Roman" w:cs="Times New Roman"/>
          <w:noProof/>
          <w:sz w:val="24"/>
          <w:szCs w:val="24"/>
          <w:lang w:val="en-US"/>
        </w:rPr>
        <w:lastRenderedPageBreak/>
        <w:t>Anacardic Acid and Antibiofouling Effects of Polyanacardic Acid Coatings, (2009) 263–277. https://doi.org/10.1007/s12010-008-8284-2.</w:t>
      </w:r>
    </w:p>
    <w:p w14:paraId="70C4CB00"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[44]</w:t>
      </w:r>
      <w:r w:rsidRPr="00E13F8B">
        <w:rPr>
          <w:rFonts w:ascii="Times New Roman" w:hAnsi="Times New Roman" w:cs="Times New Roman"/>
          <w:noProof/>
          <w:sz w:val="24"/>
          <w:szCs w:val="24"/>
          <w:lang w:val="en-US"/>
        </w:rPr>
        <w:tab/>
        <w:t>I.G. Borges, J.T.C. de Araújo, F.F.O. de Sousa, Bactericidal and Antibiofilm Activity of Anacardic Acid Loaded-Zein Nanoparticles Against Enterococcus faecalis Ex Vivo, J. Comput. Theor. Nanosci. 17 (2020) 1–7. https://doi.org/10.1166/jctn.2020.9270.</w:t>
      </w:r>
    </w:p>
    <w:p w14:paraId="48ACA0A2"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[45]</w:t>
      </w:r>
      <w:r w:rsidRPr="00E13F8B">
        <w:rPr>
          <w:rFonts w:ascii="Times New Roman" w:hAnsi="Times New Roman" w:cs="Times New Roman"/>
          <w:noProof/>
          <w:sz w:val="24"/>
          <w:szCs w:val="24"/>
          <w:lang w:val="en-US"/>
        </w:rPr>
        <w:tab/>
        <w:t>S. Muzaffar, C. Bose, A. Banerji, B.G. Nair, B.B. Chattoo, Anacardic acid induces apoptosis-like cell death in the rice blast fungus Magnaporthe oryzae, Appl. Microbiol. Biotechnol. 100 (2016) 323–335. https://doi.org/10.1007/s00253-015-6915-4.</w:t>
      </w:r>
    </w:p>
    <w:p w14:paraId="219B3468"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[46]</w:t>
      </w:r>
      <w:r w:rsidRPr="00E13F8B">
        <w:rPr>
          <w:rFonts w:ascii="Times New Roman" w:hAnsi="Times New Roman" w:cs="Times New Roman"/>
          <w:noProof/>
          <w:sz w:val="24"/>
          <w:szCs w:val="24"/>
          <w:lang w:val="en-US"/>
        </w:rPr>
        <w:tab/>
        <w:t>S. Muzaffar, B.B. Chattoo, Apoptosis-inducing factor (Aif1) mediates anacardic acid-induced apoptosis in Saccharomyces cerevisiae, Apoptosis. 22 (2017) 463–474. https://doi.org/10.1007/s10495-016-1330-6.</w:t>
      </w:r>
    </w:p>
    <w:p w14:paraId="5A362D2E"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[47]</w:t>
      </w:r>
      <w:r w:rsidRPr="00E13F8B">
        <w:rPr>
          <w:rFonts w:ascii="Times New Roman" w:hAnsi="Times New Roman" w:cs="Times New Roman"/>
          <w:noProof/>
          <w:sz w:val="24"/>
          <w:szCs w:val="24"/>
          <w:lang w:val="en-US"/>
        </w:rPr>
        <w:tab/>
        <w:t>J.L. Gellerman, N.J. Walsh, N.K. Werner, H. Schlenk, Antimicrobial effects of anacardic acids, Can. J. Microbiol. 15 (1969) 1219–1223.</w:t>
      </w:r>
    </w:p>
    <w:p w14:paraId="6B702EC7"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[48]</w:t>
      </w:r>
      <w:r w:rsidRPr="00E13F8B">
        <w:rPr>
          <w:rFonts w:ascii="Times New Roman" w:hAnsi="Times New Roman" w:cs="Times New Roman"/>
          <w:noProof/>
          <w:sz w:val="24"/>
          <w:szCs w:val="24"/>
          <w:lang w:val="en-US"/>
        </w:rPr>
        <w:tab/>
        <w:t>R. Amaral, S.A. Liberio, F.M.M. Amaral, F. Raquel, L. Maria, B. Torres, V.M. Neto, R. Nassar, M. Guerra, S. Luis, Antimicrobial and antioxidant activity of Anacardium occidentale L . flowers in comparison to bark and leaves extracts, J. Biosci. Med. 4 (2016) 87–99.</w:t>
      </w:r>
    </w:p>
    <w:p w14:paraId="49BF65CE" w14:textId="77777777" w:rsidR="00754731" w:rsidRPr="00E13F8B"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szCs w:val="24"/>
          <w:lang w:val="en-US"/>
        </w:rPr>
      </w:pPr>
      <w:r w:rsidRPr="00E13F8B">
        <w:rPr>
          <w:rFonts w:ascii="Times New Roman" w:hAnsi="Times New Roman" w:cs="Times New Roman"/>
          <w:noProof/>
          <w:sz w:val="24"/>
          <w:szCs w:val="24"/>
          <w:lang w:val="en-US"/>
        </w:rPr>
        <w:t>[49]</w:t>
      </w:r>
      <w:r w:rsidRPr="00E13F8B">
        <w:rPr>
          <w:rFonts w:ascii="Times New Roman" w:hAnsi="Times New Roman" w:cs="Times New Roman"/>
          <w:noProof/>
          <w:sz w:val="24"/>
          <w:szCs w:val="24"/>
          <w:lang w:val="en-US"/>
        </w:rPr>
        <w:tab/>
        <w:t>M. Tscherner, K. Kuchler, A histone acetyltransferase inhibitor with antifungal activity against CTG clade Candida species, Microorganisms. 7 (2019). https://doi.org/10.3390/microorganisms7070201.</w:t>
      </w:r>
    </w:p>
    <w:p w14:paraId="4EB15DB0" w14:textId="77777777" w:rsidR="00754731" w:rsidRPr="00350D89" w:rsidRDefault="00754731" w:rsidP="00754731">
      <w:pPr>
        <w:widowControl w:val="0"/>
        <w:autoSpaceDE w:val="0"/>
        <w:autoSpaceDN w:val="0"/>
        <w:adjustRightInd w:val="0"/>
        <w:spacing w:before="240" w:line="360" w:lineRule="auto"/>
        <w:ind w:left="640" w:hanging="640"/>
        <w:rPr>
          <w:rFonts w:ascii="Times New Roman" w:hAnsi="Times New Roman" w:cs="Times New Roman"/>
          <w:noProof/>
          <w:sz w:val="24"/>
          <w:lang w:val="en-US"/>
        </w:rPr>
      </w:pPr>
      <w:r w:rsidRPr="00E13F8B">
        <w:rPr>
          <w:rFonts w:ascii="Times New Roman" w:hAnsi="Times New Roman" w:cs="Times New Roman"/>
          <w:noProof/>
          <w:sz w:val="24"/>
          <w:szCs w:val="24"/>
          <w:lang w:val="en-US"/>
        </w:rPr>
        <w:t>[50]</w:t>
      </w:r>
      <w:r w:rsidRPr="00E13F8B">
        <w:rPr>
          <w:rFonts w:ascii="Times New Roman" w:hAnsi="Times New Roman" w:cs="Times New Roman"/>
          <w:noProof/>
          <w:sz w:val="24"/>
          <w:szCs w:val="24"/>
          <w:lang w:val="en-US"/>
        </w:rPr>
        <w:tab/>
        <w:t xml:space="preserve">F.F.O. Sousa, J.S. Nojosa, C.A.A. Alencar, A.P.M. Pires, R.S. Araújo, M. Yamauti, L.K.A. Rodrigues, Design and characterization of digluconate and diacetate chlorhexidine loaded-PLGA microparticles for dental applications, J. Drug Deliv. </w:t>
      </w:r>
      <w:r w:rsidRPr="00350D89">
        <w:rPr>
          <w:rFonts w:ascii="Times New Roman" w:hAnsi="Times New Roman" w:cs="Times New Roman"/>
          <w:noProof/>
          <w:sz w:val="24"/>
          <w:szCs w:val="24"/>
          <w:lang w:val="en-US"/>
        </w:rPr>
        <w:t>Sci. Technol. 141 (2021) 102361. https://doi.org/10.1016/j.jddst.2021.102361.</w:t>
      </w:r>
    </w:p>
    <w:p w14:paraId="079996A1" w14:textId="2B9D61B3" w:rsidR="00350D89" w:rsidRDefault="007A37F1" w:rsidP="00591F35">
      <w:pPr>
        <w:spacing w:before="240" w:line="360" w:lineRule="auto"/>
        <w:jc w:val="both"/>
        <w:rPr>
          <w:lang w:val="en-US"/>
        </w:rPr>
      </w:pPr>
      <w:r>
        <w:rPr>
          <w:rFonts w:ascii="Times New Roman" w:hAnsi="Times New Roman" w:cs="Times New Roman"/>
          <w:sz w:val="24"/>
          <w:szCs w:val="24"/>
        </w:rPr>
        <w:fldChar w:fldCharType="end"/>
      </w:r>
      <w:bookmarkEnd w:id="0"/>
    </w:p>
    <w:sectPr w:rsidR="00350D89" w:rsidSect="008E026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8CA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8CA134" w16cid:durableId="23BAB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CC48E" w14:textId="77777777" w:rsidR="0096461B" w:rsidRDefault="0096461B" w:rsidP="002F5250">
      <w:pPr>
        <w:spacing w:after="0" w:line="240" w:lineRule="auto"/>
      </w:pPr>
      <w:r>
        <w:separator/>
      </w:r>
    </w:p>
  </w:endnote>
  <w:endnote w:type="continuationSeparator" w:id="0">
    <w:p w14:paraId="403417BB" w14:textId="77777777" w:rsidR="0096461B" w:rsidRDefault="0096461B" w:rsidP="002F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TQuaySans-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8B2C" w14:textId="77777777" w:rsidR="0096461B" w:rsidRDefault="0096461B" w:rsidP="002F5250">
      <w:pPr>
        <w:spacing w:after="0" w:line="240" w:lineRule="auto"/>
      </w:pPr>
      <w:r>
        <w:separator/>
      </w:r>
    </w:p>
  </w:footnote>
  <w:footnote w:type="continuationSeparator" w:id="0">
    <w:p w14:paraId="7F27A264" w14:textId="77777777" w:rsidR="0096461B" w:rsidRDefault="0096461B" w:rsidP="002F5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A36"/>
    <w:multiLevelType w:val="multilevel"/>
    <w:tmpl w:val="9FE0FE9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D475BD3"/>
    <w:multiLevelType w:val="multilevel"/>
    <w:tmpl w:val="FC16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0MDQ0sTQ2tTCxsDBW0lEKTi0uzszPAykwqgUAFaFBFCwAAAA="/>
  </w:docVars>
  <w:rsids>
    <w:rsidRoot w:val="00704370"/>
    <w:rsid w:val="00004666"/>
    <w:rsid w:val="000054CA"/>
    <w:rsid w:val="00006295"/>
    <w:rsid w:val="000067FD"/>
    <w:rsid w:val="00007DAF"/>
    <w:rsid w:val="00010976"/>
    <w:rsid w:val="00010A51"/>
    <w:rsid w:val="00011ED6"/>
    <w:rsid w:val="000129C7"/>
    <w:rsid w:val="00017BC6"/>
    <w:rsid w:val="0002044C"/>
    <w:rsid w:val="00021287"/>
    <w:rsid w:val="00023CD5"/>
    <w:rsid w:val="000251FB"/>
    <w:rsid w:val="000256D6"/>
    <w:rsid w:val="00025F84"/>
    <w:rsid w:val="00026873"/>
    <w:rsid w:val="000403AC"/>
    <w:rsid w:val="0004082A"/>
    <w:rsid w:val="00043D46"/>
    <w:rsid w:val="00044AA6"/>
    <w:rsid w:val="00045505"/>
    <w:rsid w:val="0005057F"/>
    <w:rsid w:val="000513A0"/>
    <w:rsid w:val="00051909"/>
    <w:rsid w:val="000546DD"/>
    <w:rsid w:val="00057C7F"/>
    <w:rsid w:val="000611C9"/>
    <w:rsid w:val="00064A5A"/>
    <w:rsid w:val="00065A8D"/>
    <w:rsid w:val="00065E44"/>
    <w:rsid w:val="0006734D"/>
    <w:rsid w:val="000742B6"/>
    <w:rsid w:val="00082E43"/>
    <w:rsid w:val="0008777F"/>
    <w:rsid w:val="0009144B"/>
    <w:rsid w:val="00092C03"/>
    <w:rsid w:val="000A2024"/>
    <w:rsid w:val="000A2556"/>
    <w:rsid w:val="000A3C62"/>
    <w:rsid w:val="000A6E61"/>
    <w:rsid w:val="000B3860"/>
    <w:rsid w:val="000B4A7C"/>
    <w:rsid w:val="000B5CEF"/>
    <w:rsid w:val="000B73DE"/>
    <w:rsid w:val="000B7858"/>
    <w:rsid w:val="000C2633"/>
    <w:rsid w:val="000D2103"/>
    <w:rsid w:val="000D21C6"/>
    <w:rsid w:val="000D4131"/>
    <w:rsid w:val="000E7693"/>
    <w:rsid w:val="000F3CB5"/>
    <w:rsid w:val="000F58D1"/>
    <w:rsid w:val="000F6C0E"/>
    <w:rsid w:val="00100034"/>
    <w:rsid w:val="00100450"/>
    <w:rsid w:val="0010136D"/>
    <w:rsid w:val="001014D5"/>
    <w:rsid w:val="001025C3"/>
    <w:rsid w:val="001034BC"/>
    <w:rsid w:val="00103BA8"/>
    <w:rsid w:val="001057F4"/>
    <w:rsid w:val="00110F6B"/>
    <w:rsid w:val="00115C02"/>
    <w:rsid w:val="00116952"/>
    <w:rsid w:val="001206E0"/>
    <w:rsid w:val="001226CE"/>
    <w:rsid w:val="00122B3C"/>
    <w:rsid w:val="001234A2"/>
    <w:rsid w:val="00126C27"/>
    <w:rsid w:val="001306F7"/>
    <w:rsid w:val="00133D65"/>
    <w:rsid w:val="00133FDE"/>
    <w:rsid w:val="00134E85"/>
    <w:rsid w:val="0013554A"/>
    <w:rsid w:val="00136501"/>
    <w:rsid w:val="00137EB0"/>
    <w:rsid w:val="001407CD"/>
    <w:rsid w:val="00147E23"/>
    <w:rsid w:val="0015428F"/>
    <w:rsid w:val="001576DD"/>
    <w:rsid w:val="00160395"/>
    <w:rsid w:val="001615CC"/>
    <w:rsid w:val="00162132"/>
    <w:rsid w:val="00162CF3"/>
    <w:rsid w:val="0016312C"/>
    <w:rsid w:val="00164E43"/>
    <w:rsid w:val="00165F64"/>
    <w:rsid w:val="001712FF"/>
    <w:rsid w:val="001719BF"/>
    <w:rsid w:val="00174818"/>
    <w:rsid w:val="0017595A"/>
    <w:rsid w:val="00176012"/>
    <w:rsid w:val="0018330D"/>
    <w:rsid w:val="001850BF"/>
    <w:rsid w:val="00186811"/>
    <w:rsid w:val="00190D95"/>
    <w:rsid w:val="001924C7"/>
    <w:rsid w:val="00197A35"/>
    <w:rsid w:val="001A1E4A"/>
    <w:rsid w:val="001A7CE1"/>
    <w:rsid w:val="001B0565"/>
    <w:rsid w:val="001B29F5"/>
    <w:rsid w:val="001B5A66"/>
    <w:rsid w:val="001C0068"/>
    <w:rsid w:val="001C08A5"/>
    <w:rsid w:val="001C533A"/>
    <w:rsid w:val="001D10EF"/>
    <w:rsid w:val="001D2283"/>
    <w:rsid w:val="001D25B6"/>
    <w:rsid w:val="001D47C3"/>
    <w:rsid w:val="001D4D60"/>
    <w:rsid w:val="001E15AC"/>
    <w:rsid w:val="001E4512"/>
    <w:rsid w:val="001E4D9F"/>
    <w:rsid w:val="001F0812"/>
    <w:rsid w:val="001F170E"/>
    <w:rsid w:val="001F3B07"/>
    <w:rsid w:val="001F3D30"/>
    <w:rsid w:val="001F41F3"/>
    <w:rsid w:val="001F4D60"/>
    <w:rsid w:val="00201FF0"/>
    <w:rsid w:val="002027A9"/>
    <w:rsid w:val="00207BDE"/>
    <w:rsid w:val="00211D75"/>
    <w:rsid w:val="002122D7"/>
    <w:rsid w:val="00216DDC"/>
    <w:rsid w:val="0021743C"/>
    <w:rsid w:val="002207AA"/>
    <w:rsid w:val="00233BBD"/>
    <w:rsid w:val="00240742"/>
    <w:rsid w:val="0024185A"/>
    <w:rsid w:val="00242B86"/>
    <w:rsid w:val="0024733B"/>
    <w:rsid w:val="00252CA1"/>
    <w:rsid w:val="00261F34"/>
    <w:rsid w:val="0026436D"/>
    <w:rsid w:val="0026673B"/>
    <w:rsid w:val="00283EAE"/>
    <w:rsid w:val="00286FA1"/>
    <w:rsid w:val="00290502"/>
    <w:rsid w:val="00295045"/>
    <w:rsid w:val="0029545A"/>
    <w:rsid w:val="00296A80"/>
    <w:rsid w:val="00297F9C"/>
    <w:rsid w:val="002A09CE"/>
    <w:rsid w:val="002A1545"/>
    <w:rsid w:val="002A1CAD"/>
    <w:rsid w:val="002A4ACC"/>
    <w:rsid w:val="002A6058"/>
    <w:rsid w:val="002A785D"/>
    <w:rsid w:val="002B1AE7"/>
    <w:rsid w:val="002B202B"/>
    <w:rsid w:val="002B2191"/>
    <w:rsid w:val="002B38E0"/>
    <w:rsid w:val="002B4A89"/>
    <w:rsid w:val="002B5884"/>
    <w:rsid w:val="002B69CE"/>
    <w:rsid w:val="002B7C5D"/>
    <w:rsid w:val="002C0913"/>
    <w:rsid w:val="002C2F7E"/>
    <w:rsid w:val="002C742F"/>
    <w:rsid w:val="002D5B3C"/>
    <w:rsid w:val="002D705B"/>
    <w:rsid w:val="002E475D"/>
    <w:rsid w:val="002E4A66"/>
    <w:rsid w:val="002E69C5"/>
    <w:rsid w:val="002E7801"/>
    <w:rsid w:val="002F262C"/>
    <w:rsid w:val="002F324F"/>
    <w:rsid w:val="002F377E"/>
    <w:rsid w:val="002F467A"/>
    <w:rsid w:val="002F5250"/>
    <w:rsid w:val="00303C4A"/>
    <w:rsid w:val="0030604C"/>
    <w:rsid w:val="00307A65"/>
    <w:rsid w:val="00314A54"/>
    <w:rsid w:val="003176F2"/>
    <w:rsid w:val="00320E85"/>
    <w:rsid w:val="00322FCC"/>
    <w:rsid w:val="0032638D"/>
    <w:rsid w:val="00327981"/>
    <w:rsid w:val="00331DFE"/>
    <w:rsid w:val="00333195"/>
    <w:rsid w:val="00336C2C"/>
    <w:rsid w:val="0034044C"/>
    <w:rsid w:val="0034095A"/>
    <w:rsid w:val="00341545"/>
    <w:rsid w:val="0034523E"/>
    <w:rsid w:val="00345D6D"/>
    <w:rsid w:val="00345DA0"/>
    <w:rsid w:val="00347260"/>
    <w:rsid w:val="00350D89"/>
    <w:rsid w:val="003548FA"/>
    <w:rsid w:val="00355E59"/>
    <w:rsid w:val="00361BBB"/>
    <w:rsid w:val="00362670"/>
    <w:rsid w:val="00362EC2"/>
    <w:rsid w:val="00365DF1"/>
    <w:rsid w:val="0036667B"/>
    <w:rsid w:val="00371C03"/>
    <w:rsid w:val="0037390C"/>
    <w:rsid w:val="00376833"/>
    <w:rsid w:val="00390293"/>
    <w:rsid w:val="00390736"/>
    <w:rsid w:val="003907B5"/>
    <w:rsid w:val="0039113A"/>
    <w:rsid w:val="003945EE"/>
    <w:rsid w:val="00396631"/>
    <w:rsid w:val="00397498"/>
    <w:rsid w:val="003A1B92"/>
    <w:rsid w:val="003A3258"/>
    <w:rsid w:val="003A3577"/>
    <w:rsid w:val="003A596B"/>
    <w:rsid w:val="003B273F"/>
    <w:rsid w:val="003B4975"/>
    <w:rsid w:val="003B7A06"/>
    <w:rsid w:val="003C27F8"/>
    <w:rsid w:val="003C4427"/>
    <w:rsid w:val="003C70D2"/>
    <w:rsid w:val="003C74EC"/>
    <w:rsid w:val="003D1E98"/>
    <w:rsid w:val="003D46EA"/>
    <w:rsid w:val="003D778C"/>
    <w:rsid w:val="003D77AB"/>
    <w:rsid w:val="003E0F0E"/>
    <w:rsid w:val="003E421E"/>
    <w:rsid w:val="003E5F8B"/>
    <w:rsid w:val="003F00A5"/>
    <w:rsid w:val="003F0E34"/>
    <w:rsid w:val="003F670C"/>
    <w:rsid w:val="003F6FDF"/>
    <w:rsid w:val="003F72DF"/>
    <w:rsid w:val="00400E7F"/>
    <w:rsid w:val="00403455"/>
    <w:rsid w:val="0040354B"/>
    <w:rsid w:val="00404EB1"/>
    <w:rsid w:val="004056A2"/>
    <w:rsid w:val="00407920"/>
    <w:rsid w:val="00415CEB"/>
    <w:rsid w:val="00417222"/>
    <w:rsid w:val="00417479"/>
    <w:rsid w:val="00421805"/>
    <w:rsid w:val="004219E5"/>
    <w:rsid w:val="00426434"/>
    <w:rsid w:val="004266B2"/>
    <w:rsid w:val="00427BC7"/>
    <w:rsid w:val="00430065"/>
    <w:rsid w:val="004301B0"/>
    <w:rsid w:val="004306CF"/>
    <w:rsid w:val="00431EF3"/>
    <w:rsid w:val="00435665"/>
    <w:rsid w:val="00435DDB"/>
    <w:rsid w:val="004365CB"/>
    <w:rsid w:val="00441448"/>
    <w:rsid w:val="00441CCF"/>
    <w:rsid w:val="00441FDA"/>
    <w:rsid w:val="004433A1"/>
    <w:rsid w:val="00445615"/>
    <w:rsid w:val="0044680A"/>
    <w:rsid w:val="00447344"/>
    <w:rsid w:val="004514D8"/>
    <w:rsid w:val="00453330"/>
    <w:rsid w:val="00460AB6"/>
    <w:rsid w:val="004612D1"/>
    <w:rsid w:val="00462CC3"/>
    <w:rsid w:val="00463D03"/>
    <w:rsid w:val="00464361"/>
    <w:rsid w:val="00466BC7"/>
    <w:rsid w:val="004677DB"/>
    <w:rsid w:val="00467BD5"/>
    <w:rsid w:val="00472BDE"/>
    <w:rsid w:val="00473B33"/>
    <w:rsid w:val="00474002"/>
    <w:rsid w:val="00476C15"/>
    <w:rsid w:val="00476F74"/>
    <w:rsid w:val="0048019D"/>
    <w:rsid w:val="004801E4"/>
    <w:rsid w:val="00481144"/>
    <w:rsid w:val="00482300"/>
    <w:rsid w:val="0048295C"/>
    <w:rsid w:val="00485019"/>
    <w:rsid w:val="00485A71"/>
    <w:rsid w:val="004860A0"/>
    <w:rsid w:val="004871CC"/>
    <w:rsid w:val="00492178"/>
    <w:rsid w:val="00494DAE"/>
    <w:rsid w:val="0049770D"/>
    <w:rsid w:val="004A2127"/>
    <w:rsid w:val="004B1D5D"/>
    <w:rsid w:val="004B3735"/>
    <w:rsid w:val="004B470C"/>
    <w:rsid w:val="004B69BC"/>
    <w:rsid w:val="004C1303"/>
    <w:rsid w:val="004C1643"/>
    <w:rsid w:val="004C1C5A"/>
    <w:rsid w:val="004C2670"/>
    <w:rsid w:val="004C3F51"/>
    <w:rsid w:val="004C47E7"/>
    <w:rsid w:val="004C6DDA"/>
    <w:rsid w:val="004D014B"/>
    <w:rsid w:val="004D1CE5"/>
    <w:rsid w:val="004D2DBA"/>
    <w:rsid w:val="004D7674"/>
    <w:rsid w:val="004E0AE0"/>
    <w:rsid w:val="004E22E1"/>
    <w:rsid w:val="004E285A"/>
    <w:rsid w:val="004E6055"/>
    <w:rsid w:val="004E7072"/>
    <w:rsid w:val="004F19D7"/>
    <w:rsid w:val="004F2128"/>
    <w:rsid w:val="004F389B"/>
    <w:rsid w:val="004F4E69"/>
    <w:rsid w:val="004F6C6F"/>
    <w:rsid w:val="004F7F0F"/>
    <w:rsid w:val="0050256E"/>
    <w:rsid w:val="005045B5"/>
    <w:rsid w:val="00505282"/>
    <w:rsid w:val="00506BDE"/>
    <w:rsid w:val="005110D4"/>
    <w:rsid w:val="0051279F"/>
    <w:rsid w:val="00513BE8"/>
    <w:rsid w:val="00514F62"/>
    <w:rsid w:val="005151BE"/>
    <w:rsid w:val="00520F34"/>
    <w:rsid w:val="00521AA7"/>
    <w:rsid w:val="005220BB"/>
    <w:rsid w:val="00526226"/>
    <w:rsid w:val="005301BA"/>
    <w:rsid w:val="005329D6"/>
    <w:rsid w:val="00532B6A"/>
    <w:rsid w:val="0053317D"/>
    <w:rsid w:val="00534178"/>
    <w:rsid w:val="0053500E"/>
    <w:rsid w:val="005352F8"/>
    <w:rsid w:val="005378CA"/>
    <w:rsid w:val="005379E1"/>
    <w:rsid w:val="0054118C"/>
    <w:rsid w:val="00554C25"/>
    <w:rsid w:val="00555A59"/>
    <w:rsid w:val="00555BFA"/>
    <w:rsid w:val="00556C3E"/>
    <w:rsid w:val="00557F69"/>
    <w:rsid w:val="00561558"/>
    <w:rsid w:val="00562837"/>
    <w:rsid w:val="00562DDA"/>
    <w:rsid w:val="00563B58"/>
    <w:rsid w:val="00564923"/>
    <w:rsid w:val="0056673C"/>
    <w:rsid w:val="00571E33"/>
    <w:rsid w:val="00572025"/>
    <w:rsid w:val="005766C4"/>
    <w:rsid w:val="005775BC"/>
    <w:rsid w:val="00591F35"/>
    <w:rsid w:val="00592742"/>
    <w:rsid w:val="00593331"/>
    <w:rsid w:val="00594DA9"/>
    <w:rsid w:val="00595F25"/>
    <w:rsid w:val="005A607F"/>
    <w:rsid w:val="005A6D55"/>
    <w:rsid w:val="005B282C"/>
    <w:rsid w:val="005B2B45"/>
    <w:rsid w:val="005B5E80"/>
    <w:rsid w:val="005C4777"/>
    <w:rsid w:val="005C534A"/>
    <w:rsid w:val="005C6697"/>
    <w:rsid w:val="005D057E"/>
    <w:rsid w:val="005D4A99"/>
    <w:rsid w:val="005E0CAB"/>
    <w:rsid w:val="005E10E0"/>
    <w:rsid w:val="005E2DA6"/>
    <w:rsid w:val="005E3EEA"/>
    <w:rsid w:val="005E4560"/>
    <w:rsid w:val="005E7006"/>
    <w:rsid w:val="005F0B38"/>
    <w:rsid w:val="005F2528"/>
    <w:rsid w:val="005F45BF"/>
    <w:rsid w:val="005F4BC7"/>
    <w:rsid w:val="005F5254"/>
    <w:rsid w:val="005F52D9"/>
    <w:rsid w:val="005F644B"/>
    <w:rsid w:val="006001F4"/>
    <w:rsid w:val="0060057E"/>
    <w:rsid w:val="006026DB"/>
    <w:rsid w:val="00603B62"/>
    <w:rsid w:val="00605191"/>
    <w:rsid w:val="006061BD"/>
    <w:rsid w:val="00610741"/>
    <w:rsid w:val="00610DB0"/>
    <w:rsid w:val="006117E5"/>
    <w:rsid w:val="0061578F"/>
    <w:rsid w:val="00616348"/>
    <w:rsid w:val="00616E0E"/>
    <w:rsid w:val="00625890"/>
    <w:rsid w:val="00630F00"/>
    <w:rsid w:val="00634419"/>
    <w:rsid w:val="00634F61"/>
    <w:rsid w:val="00636B12"/>
    <w:rsid w:val="00636C86"/>
    <w:rsid w:val="00641D0A"/>
    <w:rsid w:val="00643056"/>
    <w:rsid w:val="00644CA3"/>
    <w:rsid w:val="0064500D"/>
    <w:rsid w:val="00645060"/>
    <w:rsid w:val="00646E3A"/>
    <w:rsid w:val="00646E93"/>
    <w:rsid w:val="00651468"/>
    <w:rsid w:val="0065173B"/>
    <w:rsid w:val="0065298E"/>
    <w:rsid w:val="0065341D"/>
    <w:rsid w:val="00654E99"/>
    <w:rsid w:val="006560F6"/>
    <w:rsid w:val="006578D4"/>
    <w:rsid w:val="0066188C"/>
    <w:rsid w:val="006651AD"/>
    <w:rsid w:val="00665382"/>
    <w:rsid w:val="00666DCB"/>
    <w:rsid w:val="006731B4"/>
    <w:rsid w:val="00673974"/>
    <w:rsid w:val="006748A6"/>
    <w:rsid w:val="006757E8"/>
    <w:rsid w:val="00677A7F"/>
    <w:rsid w:val="00680AE8"/>
    <w:rsid w:val="00681A90"/>
    <w:rsid w:val="0068289E"/>
    <w:rsid w:val="00683649"/>
    <w:rsid w:val="00684697"/>
    <w:rsid w:val="006853B8"/>
    <w:rsid w:val="00690C05"/>
    <w:rsid w:val="00691656"/>
    <w:rsid w:val="006924D4"/>
    <w:rsid w:val="006955D2"/>
    <w:rsid w:val="006A0D1F"/>
    <w:rsid w:val="006A0E9F"/>
    <w:rsid w:val="006A10A2"/>
    <w:rsid w:val="006A16BA"/>
    <w:rsid w:val="006A1E98"/>
    <w:rsid w:val="006A6D7F"/>
    <w:rsid w:val="006A76F2"/>
    <w:rsid w:val="006B0580"/>
    <w:rsid w:val="006B3CF8"/>
    <w:rsid w:val="006B4364"/>
    <w:rsid w:val="006B5D4D"/>
    <w:rsid w:val="006B5F1A"/>
    <w:rsid w:val="006C0439"/>
    <w:rsid w:val="006C051B"/>
    <w:rsid w:val="006C199A"/>
    <w:rsid w:val="006C6D1A"/>
    <w:rsid w:val="006C7B0D"/>
    <w:rsid w:val="006D0736"/>
    <w:rsid w:val="006D0766"/>
    <w:rsid w:val="006D1271"/>
    <w:rsid w:val="006E46F1"/>
    <w:rsid w:val="006E478B"/>
    <w:rsid w:val="006E4CD2"/>
    <w:rsid w:val="006F113A"/>
    <w:rsid w:val="006F2E70"/>
    <w:rsid w:val="006F3346"/>
    <w:rsid w:val="006F36D0"/>
    <w:rsid w:val="006F40EB"/>
    <w:rsid w:val="006F52FB"/>
    <w:rsid w:val="006F5613"/>
    <w:rsid w:val="007001AF"/>
    <w:rsid w:val="00700394"/>
    <w:rsid w:val="00704370"/>
    <w:rsid w:val="00705743"/>
    <w:rsid w:val="007169BA"/>
    <w:rsid w:val="00721584"/>
    <w:rsid w:val="00724606"/>
    <w:rsid w:val="0072535F"/>
    <w:rsid w:val="007303D2"/>
    <w:rsid w:val="007313AD"/>
    <w:rsid w:val="00732115"/>
    <w:rsid w:val="007357EC"/>
    <w:rsid w:val="0073640F"/>
    <w:rsid w:val="0074538C"/>
    <w:rsid w:val="00751FB2"/>
    <w:rsid w:val="0075367C"/>
    <w:rsid w:val="00754651"/>
    <w:rsid w:val="00754731"/>
    <w:rsid w:val="007578EA"/>
    <w:rsid w:val="00760289"/>
    <w:rsid w:val="00764DFA"/>
    <w:rsid w:val="00766082"/>
    <w:rsid w:val="0076713E"/>
    <w:rsid w:val="0077130E"/>
    <w:rsid w:val="00775D8D"/>
    <w:rsid w:val="00777894"/>
    <w:rsid w:val="00784465"/>
    <w:rsid w:val="00784CFE"/>
    <w:rsid w:val="00785C75"/>
    <w:rsid w:val="007921E3"/>
    <w:rsid w:val="007960B2"/>
    <w:rsid w:val="007A1408"/>
    <w:rsid w:val="007A37F1"/>
    <w:rsid w:val="007A7654"/>
    <w:rsid w:val="007B2561"/>
    <w:rsid w:val="007B34C2"/>
    <w:rsid w:val="007B6E98"/>
    <w:rsid w:val="007C387C"/>
    <w:rsid w:val="007C4BA1"/>
    <w:rsid w:val="007C562C"/>
    <w:rsid w:val="007C5A96"/>
    <w:rsid w:val="007C5DCA"/>
    <w:rsid w:val="007D1A0E"/>
    <w:rsid w:val="007D34AF"/>
    <w:rsid w:val="007D3EBD"/>
    <w:rsid w:val="007D6788"/>
    <w:rsid w:val="007E1FE3"/>
    <w:rsid w:val="007E231F"/>
    <w:rsid w:val="007E3204"/>
    <w:rsid w:val="007E3788"/>
    <w:rsid w:val="007E3E60"/>
    <w:rsid w:val="007E48C7"/>
    <w:rsid w:val="007F2DF6"/>
    <w:rsid w:val="007F4DB8"/>
    <w:rsid w:val="008049E2"/>
    <w:rsid w:val="00805AC7"/>
    <w:rsid w:val="00805BF0"/>
    <w:rsid w:val="00807DD3"/>
    <w:rsid w:val="00810894"/>
    <w:rsid w:val="008133E2"/>
    <w:rsid w:val="0081439E"/>
    <w:rsid w:val="00816E23"/>
    <w:rsid w:val="00821D81"/>
    <w:rsid w:val="00824AE4"/>
    <w:rsid w:val="00830A88"/>
    <w:rsid w:val="008330D6"/>
    <w:rsid w:val="00834173"/>
    <w:rsid w:val="00834F06"/>
    <w:rsid w:val="008368F3"/>
    <w:rsid w:val="00837842"/>
    <w:rsid w:val="00840A22"/>
    <w:rsid w:val="00840DD9"/>
    <w:rsid w:val="008437E0"/>
    <w:rsid w:val="00844DAB"/>
    <w:rsid w:val="008478A7"/>
    <w:rsid w:val="00850EF6"/>
    <w:rsid w:val="00851E52"/>
    <w:rsid w:val="00852822"/>
    <w:rsid w:val="00852DA6"/>
    <w:rsid w:val="00853097"/>
    <w:rsid w:val="00855071"/>
    <w:rsid w:val="0085668E"/>
    <w:rsid w:val="00860F7D"/>
    <w:rsid w:val="0086240E"/>
    <w:rsid w:val="00862438"/>
    <w:rsid w:val="00867273"/>
    <w:rsid w:val="00882225"/>
    <w:rsid w:val="008826B0"/>
    <w:rsid w:val="00882E84"/>
    <w:rsid w:val="00885707"/>
    <w:rsid w:val="00886E66"/>
    <w:rsid w:val="0088750F"/>
    <w:rsid w:val="00892BF2"/>
    <w:rsid w:val="008949D9"/>
    <w:rsid w:val="00895EC3"/>
    <w:rsid w:val="008972B4"/>
    <w:rsid w:val="008A18A5"/>
    <w:rsid w:val="008A44E6"/>
    <w:rsid w:val="008B3985"/>
    <w:rsid w:val="008B6D20"/>
    <w:rsid w:val="008B7771"/>
    <w:rsid w:val="008C2F08"/>
    <w:rsid w:val="008C3316"/>
    <w:rsid w:val="008D1255"/>
    <w:rsid w:val="008D136B"/>
    <w:rsid w:val="008D2A95"/>
    <w:rsid w:val="008D58B3"/>
    <w:rsid w:val="008E0268"/>
    <w:rsid w:val="008F08A2"/>
    <w:rsid w:val="008F0B73"/>
    <w:rsid w:val="008F0CF8"/>
    <w:rsid w:val="008F0D6D"/>
    <w:rsid w:val="00900B41"/>
    <w:rsid w:val="00901964"/>
    <w:rsid w:val="00901A82"/>
    <w:rsid w:val="00901CB3"/>
    <w:rsid w:val="009028BD"/>
    <w:rsid w:val="0091065E"/>
    <w:rsid w:val="00913411"/>
    <w:rsid w:val="00913B4C"/>
    <w:rsid w:val="00915A9B"/>
    <w:rsid w:val="00916A70"/>
    <w:rsid w:val="00920F8F"/>
    <w:rsid w:val="00921E25"/>
    <w:rsid w:val="00926729"/>
    <w:rsid w:val="00930782"/>
    <w:rsid w:val="00935423"/>
    <w:rsid w:val="009360B1"/>
    <w:rsid w:val="00936A30"/>
    <w:rsid w:val="00937D29"/>
    <w:rsid w:val="00937F58"/>
    <w:rsid w:val="00944125"/>
    <w:rsid w:val="00956842"/>
    <w:rsid w:val="009614D3"/>
    <w:rsid w:val="0096461B"/>
    <w:rsid w:val="00964D14"/>
    <w:rsid w:val="00967682"/>
    <w:rsid w:val="00972420"/>
    <w:rsid w:val="00974B7F"/>
    <w:rsid w:val="0097673A"/>
    <w:rsid w:val="00983A53"/>
    <w:rsid w:val="00984926"/>
    <w:rsid w:val="0099005E"/>
    <w:rsid w:val="00991005"/>
    <w:rsid w:val="00992CC4"/>
    <w:rsid w:val="00995DE9"/>
    <w:rsid w:val="00997796"/>
    <w:rsid w:val="009A2EA1"/>
    <w:rsid w:val="009B14B9"/>
    <w:rsid w:val="009B3868"/>
    <w:rsid w:val="009B49C4"/>
    <w:rsid w:val="009C6DF4"/>
    <w:rsid w:val="009E1A1C"/>
    <w:rsid w:val="009E4358"/>
    <w:rsid w:val="009E4742"/>
    <w:rsid w:val="009E514B"/>
    <w:rsid w:val="009F03A2"/>
    <w:rsid w:val="009F0FF1"/>
    <w:rsid w:val="009F43BF"/>
    <w:rsid w:val="009F6344"/>
    <w:rsid w:val="00A045F6"/>
    <w:rsid w:val="00A04626"/>
    <w:rsid w:val="00A05ADA"/>
    <w:rsid w:val="00A05C01"/>
    <w:rsid w:val="00A07D0B"/>
    <w:rsid w:val="00A12B95"/>
    <w:rsid w:val="00A2041F"/>
    <w:rsid w:val="00A20768"/>
    <w:rsid w:val="00A2697E"/>
    <w:rsid w:val="00A27CB9"/>
    <w:rsid w:val="00A313E0"/>
    <w:rsid w:val="00A33777"/>
    <w:rsid w:val="00A40B90"/>
    <w:rsid w:val="00A4262B"/>
    <w:rsid w:val="00A42F88"/>
    <w:rsid w:val="00A43D4C"/>
    <w:rsid w:val="00A446A5"/>
    <w:rsid w:val="00A450C8"/>
    <w:rsid w:val="00A46521"/>
    <w:rsid w:val="00A5045A"/>
    <w:rsid w:val="00A50DE3"/>
    <w:rsid w:val="00A553A5"/>
    <w:rsid w:val="00A60050"/>
    <w:rsid w:val="00A619CD"/>
    <w:rsid w:val="00A655BB"/>
    <w:rsid w:val="00A70832"/>
    <w:rsid w:val="00A735E7"/>
    <w:rsid w:val="00A74932"/>
    <w:rsid w:val="00A74966"/>
    <w:rsid w:val="00A811D2"/>
    <w:rsid w:val="00A81977"/>
    <w:rsid w:val="00A83FEF"/>
    <w:rsid w:val="00A841A3"/>
    <w:rsid w:val="00A8760D"/>
    <w:rsid w:val="00A8788B"/>
    <w:rsid w:val="00A94746"/>
    <w:rsid w:val="00A9622A"/>
    <w:rsid w:val="00A972C6"/>
    <w:rsid w:val="00A97BC7"/>
    <w:rsid w:val="00AA12BE"/>
    <w:rsid w:val="00AA3454"/>
    <w:rsid w:val="00AA56C2"/>
    <w:rsid w:val="00AB07AA"/>
    <w:rsid w:val="00AB1340"/>
    <w:rsid w:val="00AB1C9F"/>
    <w:rsid w:val="00AB7518"/>
    <w:rsid w:val="00AC64B2"/>
    <w:rsid w:val="00AD36A6"/>
    <w:rsid w:val="00AD4BB5"/>
    <w:rsid w:val="00AD4D26"/>
    <w:rsid w:val="00AD5551"/>
    <w:rsid w:val="00AE0259"/>
    <w:rsid w:val="00AE09D9"/>
    <w:rsid w:val="00AE1827"/>
    <w:rsid w:val="00AE32D5"/>
    <w:rsid w:val="00AE53B2"/>
    <w:rsid w:val="00AE7B96"/>
    <w:rsid w:val="00AE7C54"/>
    <w:rsid w:val="00AF212B"/>
    <w:rsid w:val="00AF2EF0"/>
    <w:rsid w:val="00B002ED"/>
    <w:rsid w:val="00B03213"/>
    <w:rsid w:val="00B05828"/>
    <w:rsid w:val="00B06589"/>
    <w:rsid w:val="00B0667A"/>
    <w:rsid w:val="00B06941"/>
    <w:rsid w:val="00B06C03"/>
    <w:rsid w:val="00B07BA4"/>
    <w:rsid w:val="00B13417"/>
    <w:rsid w:val="00B14065"/>
    <w:rsid w:val="00B17A71"/>
    <w:rsid w:val="00B27E1C"/>
    <w:rsid w:val="00B30005"/>
    <w:rsid w:val="00B31DE6"/>
    <w:rsid w:val="00B3595E"/>
    <w:rsid w:val="00B41734"/>
    <w:rsid w:val="00B47336"/>
    <w:rsid w:val="00B503CA"/>
    <w:rsid w:val="00B50A4B"/>
    <w:rsid w:val="00B53E16"/>
    <w:rsid w:val="00B55092"/>
    <w:rsid w:val="00B56F6C"/>
    <w:rsid w:val="00B60298"/>
    <w:rsid w:val="00B60621"/>
    <w:rsid w:val="00B608D2"/>
    <w:rsid w:val="00B628D9"/>
    <w:rsid w:val="00B62AAF"/>
    <w:rsid w:val="00B70E91"/>
    <w:rsid w:val="00B715AD"/>
    <w:rsid w:val="00B73DDA"/>
    <w:rsid w:val="00B74068"/>
    <w:rsid w:val="00B75DBE"/>
    <w:rsid w:val="00B75EB9"/>
    <w:rsid w:val="00B86512"/>
    <w:rsid w:val="00B86998"/>
    <w:rsid w:val="00B922C7"/>
    <w:rsid w:val="00B93A7C"/>
    <w:rsid w:val="00B94F94"/>
    <w:rsid w:val="00B95277"/>
    <w:rsid w:val="00B96DDB"/>
    <w:rsid w:val="00B977C3"/>
    <w:rsid w:val="00B97E41"/>
    <w:rsid w:val="00BA3B83"/>
    <w:rsid w:val="00BA41AA"/>
    <w:rsid w:val="00BA5E2A"/>
    <w:rsid w:val="00BA7147"/>
    <w:rsid w:val="00BA7933"/>
    <w:rsid w:val="00BB045A"/>
    <w:rsid w:val="00BB2BE9"/>
    <w:rsid w:val="00BB3FA3"/>
    <w:rsid w:val="00BB5B6D"/>
    <w:rsid w:val="00BB674A"/>
    <w:rsid w:val="00BB6A2E"/>
    <w:rsid w:val="00BC0F35"/>
    <w:rsid w:val="00BC33AE"/>
    <w:rsid w:val="00BC45C2"/>
    <w:rsid w:val="00BD0454"/>
    <w:rsid w:val="00BD1995"/>
    <w:rsid w:val="00BD2096"/>
    <w:rsid w:val="00BD2957"/>
    <w:rsid w:val="00BD58CA"/>
    <w:rsid w:val="00BD64EC"/>
    <w:rsid w:val="00BE0373"/>
    <w:rsid w:val="00BE233C"/>
    <w:rsid w:val="00BE32C7"/>
    <w:rsid w:val="00BF05E4"/>
    <w:rsid w:val="00BF0BEE"/>
    <w:rsid w:val="00BF261A"/>
    <w:rsid w:val="00BF29C8"/>
    <w:rsid w:val="00BF35C7"/>
    <w:rsid w:val="00BF3635"/>
    <w:rsid w:val="00BF5598"/>
    <w:rsid w:val="00BF70EC"/>
    <w:rsid w:val="00C025E6"/>
    <w:rsid w:val="00C04789"/>
    <w:rsid w:val="00C05B44"/>
    <w:rsid w:val="00C05F04"/>
    <w:rsid w:val="00C06D91"/>
    <w:rsid w:val="00C06FFD"/>
    <w:rsid w:val="00C1272E"/>
    <w:rsid w:val="00C12A56"/>
    <w:rsid w:val="00C1413B"/>
    <w:rsid w:val="00C15D8D"/>
    <w:rsid w:val="00C1723F"/>
    <w:rsid w:val="00C2041C"/>
    <w:rsid w:val="00C20816"/>
    <w:rsid w:val="00C21676"/>
    <w:rsid w:val="00C25240"/>
    <w:rsid w:val="00C26AF6"/>
    <w:rsid w:val="00C27ACB"/>
    <w:rsid w:val="00C33AA4"/>
    <w:rsid w:val="00C40AA5"/>
    <w:rsid w:val="00C412E3"/>
    <w:rsid w:val="00C44BC4"/>
    <w:rsid w:val="00C45CC0"/>
    <w:rsid w:val="00C47FB1"/>
    <w:rsid w:val="00C51D7E"/>
    <w:rsid w:val="00C567CA"/>
    <w:rsid w:val="00C56F22"/>
    <w:rsid w:val="00C6074F"/>
    <w:rsid w:val="00C65A64"/>
    <w:rsid w:val="00C673FE"/>
    <w:rsid w:val="00C71111"/>
    <w:rsid w:val="00C741B0"/>
    <w:rsid w:val="00C744C8"/>
    <w:rsid w:val="00C75AD4"/>
    <w:rsid w:val="00C76186"/>
    <w:rsid w:val="00C80DDE"/>
    <w:rsid w:val="00C8509B"/>
    <w:rsid w:val="00C866A8"/>
    <w:rsid w:val="00C914B8"/>
    <w:rsid w:val="00C92B09"/>
    <w:rsid w:val="00C930BC"/>
    <w:rsid w:val="00C938A5"/>
    <w:rsid w:val="00C93C20"/>
    <w:rsid w:val="00C94821"/>
    <w:rsid w:val="00CA7763"/>
    <w:rsid w:val="00CB240F"/>
    <w:rsid w:val="00CB33C5"/>
    <w:rsid w:val="00CB36F3"/>
    <w:rsid w:val="00CB5455"/>
    <w:rsid w:val="00CB655F"/>
    <w:rsid w:val="00CC21F8"/>
    <w:rsid w:val="00CC3723"/>
    <w:rsid w:val="00CC7476"/>
    <w:rsid w:val="00CC7AE2"/>
    <w:rsid w:val="00CD3106"/>
    <w:rsid w:val="00CE093E"/>
    <w:rsid w:val="00CF176D"/>
    <w:rsid w:val="00CF40B5"/>
    <w:rsid w:val="00CF5B24"/>
    <w:rsid w:val="00CF6278"/>
    <w:rsid w:val="00D00C1F"/>
    <w:rsid w:val="00D016AA"/>
    <w:rsid w:val="00D038AB"/>
    <w:rsid w:val="00D102DF"/>
    <w:rsid w:val="00D12EB8"/>
    <w:rsid w:val="00D16601"/>
    <w:rsid w:val="00D2115E"/>
    <w:rsid w:val="00D22820"/>
    <w:rsid w:val="00D22C22"/>
    <w:rsid w:val="00D23482"/>
    <w:rsid w:val="00D261A0"/>
    <w:rsid w:val="00D307EF"/>
    <w:rsid w:val="00D342FD"/>
    <w:rsid w:val="00D37751"/>
    <w:rsid w:val="00D40E7D"/>
    <w:rsid w:val="00D430AE"/>
    <w:rsid w:val="00D4421F"/>
    <w:rsid w:val="00D4658E"/>
    <w:rsid w:val="00D515DE"/>
    <w:rsid w:val="00D5205E"/>
    <w:rsid w:val="00D5261A"/>
    <w:rsid w:val="00D52F5E"/>
    <w:rsid w:val="00D54847"/>
    <w:rsid w:val="00D57926"/>
    <w:rsid w:val="00D61319"/>
    <w:rsid w:val="00D66EE5"/>
    <w:rsid w:val="00D672FF"/>
    <w:rsid w:val="00D67398"/>
    <w:rsid w:val="00D70521"/>
    <w:rsid w:val="00D718F2"/>
    <w:rsid w:val="00D72E7B"/>
    <w:rsid w:val="00D8010F"/>
    <w:rsid w:val="00D80556"/>
    <w:rsid w:val="00D82BB2"/>
    <w:rsid w:val="00D83EDB"/>
    <w:rsid w:val="00D83F43"/>
    <w:rsid w:val="00D85E27"/>
    <w:rsid w:val="00D87945"/>
    <w:rsid w:val="00D95207"/>
    <w:rsid w:val="00DA555E"/>
    <w:rsid w:val="00DB088B"/>
    <w:rsid w:val="00DB4C4E"/>
    <w:rsid w:val="00DB7FF7"/>
    <w:rsid w:val="00DC2722"/>
    <w:rsid w:val="00DC3CF3"/>
    <w:rsid w:val="00DC5FB5"/>
    <w:rsid w:val="00DC704A"/>
    <w:rsid w:val="00DD1671"/>
    <w:rsid w:val="00DD509A"/>
    <w:rsid w:val="00DD6A48"/>
    <w:rsid w:val="00DE39A8"/>
    <w:rsid w:val="00DE5E9D"/>
    <w:rsid w:val="00DE605A"/>
    <w:rsid w:val="00DE60DF"/>
    <w:rsid w:val="00DF0304"/>
    <w:rsid w:val="00DF030B"/>
    <w:rsid w:val="00DF2D30"/>
    <w:rsid w:val="00DF6A2C"/>
    <w:rsid w:val="00E06021"/>
    <w:rsid w:val="00E07D86"/>
    <w:rsid w:val="00E13F8B"/>
    <w:rsid w:val="00E13F8E"/>
    <w:rsid w:val="00E16DDD"/>
    <w:rsid w:val="00E20AE6"/>
    <w:rsid w:val="00E25697"/>
    <w:rsid w:val="00E25938"/>
    <w:rsid w:val="00E2697A"/>
    <w:rsid w:val="00E308B3"/>
    <w:rsid w:val="00E31699"/>
    <w:rsid w:val="00E31E92"/>
    <w:rsid w:val="00E33347"/>
    <w:rsid w:val="00E34097"/>
    <w:rsid w:val="00E360A7"/>
    <w:rsid w:val="00E36A08"/>
    <w:rsid w:val="00E40E27"/>
    <w:rsid w:val="00E41506"/>
    <w:rsid w:val="00E44433"/>
    <w:rsid w:val="00E46867"/>
    <w:rsid w:val="00E47515"/>
    <w:rsid w:val="00E52D96"/>
    <w:rsid w:val="00E53F2B"/>
    <w:rsid w:val="00E546C9"/>
    <w:rsid w:val="00E55B6F"/>
    <w:rsid w:val="00E560F4"/>
    <w:rsid w:val="00E73512"/>
    <w:rsid w:val="00E75A7F"/>
    <w:rsid w:val="00E761D1"/>
    <w:rsid w:val="00E82EB5"/>
    <w:rsid w:val="00E87403"/>
    <w:rsid w:val="00E90633"/>
    <w:rsid w:val="00E90F48"/>
    <w:rsid w:val="00E91410"/>
    <w:rsid w:val="00E938CD"/>
    <w:rsid w:val="00E94961"/>
    <w:rsid w:val="00E94FD4"/>
    <w:rsid w:val="00E96680"/>
    <w:rsid w:val="00EA0038"/>
    <w:rsid w:val="00EA0A20"/>
    <w:rsid w:val="00EA167E"/>
    <w:rsid w:val="00EA4920"/>
    <w:rsid w:val="00EB0634"/>
    <w:rsid w:val="00EB0C1F"/>
    <w:rsid w:val="00EB1504"/>
    <w:rsid w:val="00EB2528"/>
    <w:rsid w:val="00EB267F"/>
    <w:rsid w:val="00EC26B4"/>
    <w:rsid w:val="00EC2D2D"/>
    <w:rsid w:val="00EC6E29"/>
    <w:rsid w:val="00EC703D"/>
    <w:rsid w:val="00EC7113"/>
    <w:rsid w:val="00ED507C"/>
    <w:rsid w:val="00EE15C9"/>
    <w:rsid w:val="00EE3A9F"/>
    <w:rsid w:val="00EE7A5B"/>
    <w:rsid w:val="00EF0671"/>
    <w:rsid w:val="00EF15F1"/>
    <w:rsid w:val="00EF70CC"/>
    <w:rsid w:val="00EF70FD"/>
    <w:rsid w:val="00EF71AB"/>
    <w:rsid w:val="00F00D14"/>
    <w:rsid w:val="00F010B2"/>
    <w:rsid w:val="00F01DFD"/>
    <w:rsid w:val="00F02F9C"/>
    <w:rsid w:val="00F0347C"/>
    <w:rsid w:val="00F0595E"/>
    <w:rsid w:val="00F07BD6"/>
    <w:rsid w:val="00F10429"/>
    <w:rsid w:val="00F12349"/>
    <w:rsid w:val="00F21E01"/>
    <w:rsid w:val="00F33BA8"/>
    <w:rsid w:val="00F35817"/>
    <w:rsid w:val="00F36CC8"/>
    <w:rsid w:val="00F40E8C"/>
    <w:rsid w:val="00F414A7"/>
    <w:rsid w:val="00F43700"/>
    <w:rsid w:val="00F50AA9"/>
    <w:rsid w:val="00F519B0"/>
    <w:rsid w:val="00F554A9"/>
    <w:rsid w:val="00F57B46"/>
    <w:rsid w:val="00F63D11"/>
    <w:rsid w:val="00F642AC"/>
    <w:rsid w:val="00F64775"/>
    <w:rsid w:val="00F652AE"/>
    <w:rsid w:val="00F750EB"/>
    <w:rsid w:val="00F75CF5"/>
    <w:rsid w:val="00F829B1"/>
    <w:rsid w:val="00F862E3"/>
    <w:rsid w:val="00F92B83"/>
    <w:rsid w:val="00F93475"/>
    <w:rsid w:val="00F948A4"/>
    <w:rsid w:val="00F954A2"/>
    <w:rsid w:val="00F964D1"/>
    <w:rsid w:val="00FA330A"/>
    <w:rsid w:val="00FA4703"/>
    <w:rsid w:val="00FA6119"/>
    <w:rsid w:val="00FA712B"/>
    <w:rsid w:val="00FB0FEE"/>
    <w:rsid w:val="00FB18BE"/>
    <w:rsid w:val="00FB1B2B"/>
    <w:rsid w:val="00FB2AD0"/>
    <w:rsid w:val="00FC76DB"/>
    <w:rsid w:val="00FD37CE"/>
    <w:rsid w:val="00FD423F"/>
    <w:rsid w:val="00FD6E62"/>
    <w:rsid w:val="00FE10B4"/>
    <w:rsid w:val="00FE1C61"/>
    <w:rsid w:val="00FE5C0D"/>
    <w:rsid w:val="00FF01FA"/>
    <w:rsid w:val="00FF09CE"/>
    <w:rsid w:val="00FF0FDA"/>
    <w:rsid w:val="00FF17E8"/>
    <w:rsid w:val="00FF6B3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4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2B"/>
  </w:style>
  <w:style w:type="paragraph" w:styleId="Ttulo1">
    <w:name w:val="heading 1"/>
    <w:basedOn w:val="Normal"/>
    <w:link w:val="Ttulo1Car"/>
    <w:uiPriority w:val="9"/>
    <w:qFormat/>
    <w:rsid w:val="00D22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ar"/>
    <w:uiPriority w:val="9"/>
    <w:qFormat/>
    <w:rsid w:val="00D228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370"/>
    <w:pPr>
      <w:ind w:left="720"/>
      <w:contextualSpacing/>
    </w:pPr>
  </w:style>
  <w:style w:type="paragraph" w:customStyle="1" w:styleId="Default">
    <w:name w:val="Default"/>
    <w:rsid w:val="00EB06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pgrafe">
    <w:name w:val="caption"/>
    <w:basedOn w:val="Normal"/>
    <w:next w:val="Normal"/>
    <w:unhideWhenUsed/>
    <w:qFormat/>
    <w:rsid w:val="006A0E9F"/>
    <w:pPr>
      <w:spacing w:after="200" w:line="240" w:lineRule="auto"/>
    </w:pPr>
    <w:rPr>
      <w:rFonts w:ascii="Calibri" w:eastAsia="Calibri" w:hAnsi="Calibri" w:cs="Arial"/>
      <w:b/>
      <w:bCs/>
      <w:color w:val="4F81BD"/>
      <w:sz w:val="18"/>
      <w:szCs w:val="18"/>
    </w:rPr>
  </w:style>
  <w:style w:type="paragraph" w:styleId="Textodeglobo">
    <w:name w:val="Balloon Text"/>
    <w:basedOn w:val="Normal"/>
    <w:link w:val="TextodegloboCar"/>
    <w:uiPriority w:val="99"/>
    <w:semiHidden/>
    <w:unhideWhenUsed/>
    <w:rsid w:val="00D579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926"/>
    <w:rPr>
      <w:rFonts w:ascii="Segoe UI" w:hAnsi="Segoe UI" w:cs="Segoe UI"/>
      <w:sz w:val="18"/>
      <w:szCs w:val="18"/>
    </w:rPr>
  </w:style>
  <w:style w:type="table" w:styleId="Tablaconcuadrcula">
    <w:name w:val="Table Grid"/>
    <w:basedOn w:val="Tablanormal"/>
    <w:uiPriority w:val="39"/>
    <w:rsid w:val="00C3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52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5250"/>
  </w:style>
  <w:style w:type="paragraph" w:styleId="Piedepgina">
    <w:name w:val="footer"/>
    <w:basedOn w:val="Normal"/>
    <w:link w:val="PiedepginaCar"/>
    <w:uiPriority w:val="99"/>
    <w:unhideWhenUsed/>
    <w:rsid w:val="002F52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5250"/>
  </w:style>
  <w:style w:type="character" w:styleId="Refdecomentario">
    <w:name w:val="annotation reference"/>
    <w:basedOn w:val="Fuentedeprrafopredeter"/>
    <w:uiPriority w:val="99"/>
    <w:semiHidden/>
    <w:unhideWhenUsed/>
    <w:rsid w:val="005C4777"/>
    <w:rPr>
      <w:sz w:val="16"/>
      <w:szCs w:val="16"/>
    </w:rPr>
  </w:style>
  <w:style w:type="paragraph" w:styleId="Textocomentario">
    <w:name w:val="annotation text"/>
    <w:basedOn w:val="Normal"/>
    <w:link w:val="TextocomentarioCar"/>
    <w:uiPriority w:val="99"/>
    <w:semiHidden/>
    <w:unhideWhenUsed/>
    <w:rsid w:val="005C47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4777"/>
    <w:rPr>
      <w:sz w:val="20"/>
      <w:szCs w:val="20"/>
    </w:rPr>
  </w:style>
  <w:style w:type="paragraph" w:styleId="Asuntodelcomentario">
    <w:name w:val="annotation subject"/>
    <w:basedOn w:val="Textocomentario"/>
    <w:next w:val="Textocomentario"/>
    <w:link w:val="AsuntodelcomentarioCar"/>
    <w:uiPriority w:val="99"/>
    <w:semiHidden/>
    <w:unhideWhenUsed/>
    <w:rsid w:val="005C4777"/>
    <w:rPr>
      <w:b/>
      <w:bCs/>
    </w:rPr>
  </w:style>
  <w:style w:type="character" w:customStyle="1" w:styleId="AsuntodelcomentarioCar">
    <w:name w:val="Asunto del comentario Car"/>
    <w:basedOn w:val="TextocomentarioCar"/>
    <w:link w:val="Asuntodelcomentario"/>
    <w:uiPriority w:val="99"/>
    <w:semiHidden/>
    <w:rsid w:val="005C4777"/>
    <w:rPr>
      <w:b/>
      <w:bCs/>
      <w:sz w:val="20"/>
      <w:szCs w:val="20"/>
    </w:rPr>
  </w:style>
  <w:style w:type="character" w:styleId="Hipervnculo">
    <w:name w:val="Hyperlink"/>
    <w:uiPriority w:val="99"/>
    <w:rsid w:val="00CC21F8"/>
    <w:rPr>
      <w:color w:val="0000FF"/>
      <w:u w:val="single"/>
    </w:rPr>
  </w:style>
  <w:style w:type="paragraph" w:styleId="HTMLconformatoprevio">
    <w:name w:val="HTML Preformatted"/>
    <w:basedOn w:val="Normal"/>
    <w:link w:val="HTMLconformatoprevioCar"/>
    <w:uiPriority w:val="99"/>
    <w:unhideWhenUsed/>
    <w:rsid w:val="00CC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CC21F8"/>
    <w:rPr>
      <w:rFonts w:ascii="Courier New" w:eastAsia="Times New Roman" w:hAnsi="Courier New" w:cs="Times New Roman"/>
      <w:sz w:val="20"/>
      <w:szCs w:val="20"/>
    </w:rPr>
  </w:style>
  <w:style w:type="character" w:customStyle="1" w:styleId="MenoPendente1">
    <w:name w:val="Menção Pendente1"/>
    <w:basedOn w:val="Fuentedeprrafopredeter"/>
    <w:uiPriority w:val="99"/>
    <w:semiHidden/>
    <w:unhideWhenUsed/>
    <w:rsid w:val="0065298E"/>
    <w:rPr>
      <w:color w:val="605E5C"/>
      <w:shd w:val="clear" w:color="auto" w:fill="E1DFDD"/>
    </w:rPr>
  </w:style>
  <w:style w:type="character" w:customStyle="1" w:styleId="Ttulo1Car">
    <w:name w:val="Título 1 Car"/>
    <w:basedOn w:val="Fuentedeprrafopredeter"/>
    <w:link w:val="Ttulo1"/>
    <w:uiPriority w:val="9"/>
    <w:rsid w:val="00D22820"/>
    <w:rPr>
      <w:rFonts w:ascii="Times New Roman" w:eastAsia="Times New Roman" w:hAnsi="Times New Roman" w:cs="Times New Roman"/>
      <w:b/>
      <w:bCs/>
      <w:kern w:val="36"/>
      <w:sz w:val="48"/>
      <w:szCs w:val="48"/>
      <w:lang w:eastAsia="pt-BR"/>
    </w:rPr>
  </w:style>
  <w:style w:type="character" w:customStyle="1" w:styleId="Ttulo2Car">
    <w:name w:val="Título 2 Car"/>
    <w:basedOn w:val="Fuentedeprrafopredeter"/>
    <w:link w:val="Ttulo2"/>
    <w:uiPriority w:val="9"/>
    <w:rsid w:val="00D22820"/>
    <w:rPr>
      <w:rFonts w:ascii="Times New Roman" w:eastAsia="Times New Roman" w:hAnsi="Times New Roman" w:cs="Times New Roman"/>
      <w:b/>
      <w:bCs/>
      <w:sz w:val="36"/>
      <w:szCs w:val="36"/>
      <w:lang w:eastAsia="pt-BR"/>
    </w:rPr>
  </w:style>
  <w:style w:type="character" w:customStyle="1" w:styleId="title-text">
    <w:name w:val="title-text"/>
    <w:basedOn w:val="Fuentedeprrafopredeter"/>
    <w:rsid w:val="00D22820"/>
  </w:style>
  <w:style w:type="character" w:customStyle="1" w:styleId="sr-only">
    <w:name w:val="sr-only"/>
    <w:basedOn w:val="Fuentedeprrafopredeter"/>
    <w:rsid w:val="00D22820"/>
  </w:style>
  <w:style w:type="character" w:customStyle="1" w:styleId="text">
    <w:name w:val="text"/>
    <w:basedOn w:val="Fuentedeprrafopredeter"/>
    <w:rsid w:val="00D22820"/>
  </w:style>
  <w:style w:type="character" w:customStyle="1" w:styleId="author-ref">
    <w:name w:val="author-ref"/>
    <w:basedOn w:val="Fuentedeprrafopredeter"/>
    <w:rsid w:val="00D22820"/>
  </w:style>
  <w:style w:type="paragraph" w:styleId="Revisin">
    <w:name w:val="Revision"/>
    <w:hidden/>
    <w:uiPriority w:val="99"/>
    <w:semiHidden/>
    <w:rsid w:val="002A1CAD"/>
    <w:pPr>
      <w:spacing w:after="0" w:line="240" w:lineRule="auto"/>
    </w:pPr>
  </w:style>
  <w:style w:type="character" w:customStyle="1" w:styleId="UnresolvedMention1">
    <w:name w:val="Unresolved Mention1"/>
    <w:basedOn w:val="Fuentedeprrafopredeter"/>
    <w:uiPriority w:val="99"/>
    <w:semiHidden/>
    <w:unhideWhenUsed/>
    <w:rsid w:val="00FD423F"/>
    <w:rPr>
      <w:color w:val="605E5C"/>
      <w:shd w:val="clear" w:color="auto" w:fill="E1DFDD"/>
    </w:rPr>
  </w:style>
  <w:style w:type="character" w:styleId="nfasis">
    <w:name w:val="Emphasis"/>
    <w:basedOn w:val="Fuentedeprrafopredeter"/>
    <w:uiPriority w:val="20"/>
    <w:qFormat/>
    <w:rsid w:val="00126C27"/>
    <w:rPr>
      <w:i/>
      <w:iCs/>
    </w:rPr>
  </w:style>
  <w:style w:type="character" w:styleId="Textoennegrita">
    <w:name w:val="Strong"/>
    <w:basedOn w:val="Fuentedeprrafopredeter"/>
    <w:uiPriority w:val="22"/>
    <w:qFormat/>
    <w:rsid w:val="00126C27"/>
    <w:rPr>
      <w:b/>
      <w:bCs/>
    </w:rPr>
  </w:style>
  <w:style w:type="character" w:customStyle="1" w:styleId="MenoPendente2">
    <w:name w:val="Menção Pendente2"/>
    <w:basedOn w:val="Fuentedeprrafopredeter"/>
    <w:uiPriority w:val="99"/>
    <w:semiHidden/>
    <w:unhideWhenUsed/>
    <w:rsid w:val="00100450"/>
    <w:rPr>
      <w:color w:val="605E5C"/>
      <w:shd w:val="clear" w:color="auto" w:fill="E1DFDD"/>
    </w:rPr>
  </w:style>
  <w:style w:type="character" w:customStyle="1" w:styleId="period">
    <w:name w:val="period"/>
    <w:basedOn w:val="Fuentedeprrafopredeter"/>
    <w:rsid w:val="006D1271"/>
  </w:style>
  <w:style w:type="character" w:customStyle="1" w:styleId="cit">
    <w:name w:val="cit"/>
    <w:basedOn w:val="Fuentedeprrafopredeter"/>
    <w:rsid w:val="006D1271"/>
  </w:style>
  <w:style w:type="character" w:customStyle="1" w:styleId="citation-doi">
    <w:name w:val="citation-doi"/>
    <w:basedOn w:val="Fuentedeprrafopredeter"/>
    <w:rsid w:val="006D1271"/>
  </w:style>
  <w:style w:type="character" w:customStyle="1" w:styleId="secondary-date">
    <w:name w:val="secondary-date"/>
    <w:basedOn w:val="Fuentedeprrafopredeter"/>
    <w:rsid w:val="006D1271"/>
  </w:style>
  <w:style w:type="paragraph" w:styleId="Sinespaciado">
    <w:name w:val="No Spacing"/>
    <w:uiPriority w:val="1"/>
    <w:qFormat/>
    <w:rsid w:val="00350D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2B"/>
  </w:style>
  <w:style w:type="paragraph" w:styleId="Ttulo1">
    <w:name w:val="heading 1"/>
    <w:basedOn w:val="Normal"/>
    <w:link w:val="Ttulo1Car"/>
    <w:uiPriority w:val="9"/>
    <w:qFormat/>
    <w:rsid w:val="00D22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ar"/>
    <w:uiPriority w:val="9"/>
    <w:qFormat/>
    <w:rsid w:val="00D228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370"/>
    <w:pPr>
      <w:ind w:left="720"/>
      <w:contextualSpacing/>
    </w:pPr>
  </w:style>
  <w:style w:type="paragraph" w:customStyle="1" w:styleId="Default">
    <w:name w:val="Default"/>
    <w:rsid w:val="00EB06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pgrafe">
    <w:name w:val="caption"/>
    <w:basedOn w:val="Normal"/>
    <w:next w:val="Normal"/>
    <w:unhideWhenUsed/>
    <w:qFormat/>
    <w:rsid w:val="006A0E9F"/>
    <w:pPr>
      <w:spacing w:after="200" w:line="240" w:lineRule="auto"/>
    </w:pPr>
    <w:rPr>
      <w:rFonts w:ascii="Calibri" w:eastAsia="Calibri" w:hAnsi="Calibri" w:cs="Arial"/>
      <w:b/>
      <w:bCs/>
      <w:color w:val="4F81BD"/>
      <w:sz w:val="18"/>
      <w:szCs w:val="18"/>
    </w:rPr>
  </w:style>
  <w:style w:type="paragraph" w:styleId="Textodeglobo">
    <w:name w:val="Balloon Text"/>
    <w:basedOn w:val="Normal"/>
    <w:link w:val="TextodegloboCar"/>
    <w:uiPriority w:val="99"/>
    <w:semiHidden/>
    <w:unhideWhenUsed/>
    <w:rsid w:val="00D579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926"/>
    <w:rPr>
      <w:rFonts w:ascii="Segoe UI" w:hAnsi="Segoe UI" w:cs="Segoe UI"/>
      <w:sz w:val="18"/>
      <w:szCs w:val="18"/>
    </w:rPr>
  </w:style>
  <w:style w:type="table" w:styleId="Tablaconcuadrcula">
    <w:name w:val="Table Grid"/>
    <w:basedOn w:val="Tablanormal"/>
    <w:uiPriority w:val="39"/>
    <w:rsid w:val="00C3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52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5250"/>
  </w:style>
  <w:style w:type="paragraph" w:styleId="Piedepgina">
    <w:name w:val="footer"/>
    <w:basedOn w:val="Normal"/>
    <w:link w:val="PiedepginaCar"/>
    <w:uiPriority w:val="99"/>
    <w:unhideWhenUsed/>
    <w:rsid w:val="002F52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5250"/>
  </w:style>
  <w:style w:type="character" w:styleId="Refdecomentario">
    <w:name w:val="annotation reference"/>
    <w:basedOn w:val="Fuentedeprrafopredeter"/>
    <w:uiPriority w:val="99"/>
    <w:semiHidden/>
    <w:unhideWhenUsed/>
    <w:rsid w:val="005C4777"/>
    <w:rPr>
      <w:sz w:val="16"/>
      <w:szCs w:val="16"/>
    </w:rPr>
  </w:style>
  <w:style w:type="paragraph" w:styleId="Textocomentario">
    <w:name w:val="annotation text"/>
    <w:basedOn w:val="Normal"/>
    <w:link w:val="TextocomentarioCar"/>
    <w:uiPriority w:val="99"/>
    <w:semiHidden/>
    <w:unhideWhenUsed/>
    <w:rsid w:val="005C47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4777"/>
    <w:rPr>
      <w:sz w:val="20"/>
      <w:szCs w:val="20"/>
    </w:rPr>
  </w:style>
  <w:style w:type="paragraph" w:styleId="Asuntodelcomentario">
    <w:name w:val="annotation subject"/>
    <w:basedOn w:val="Textocomentario"/>
    <w:next w:val="Textocomentario"/>
    <w:link w:val="AsuntodelcomentarioCar"/>
    <w:uiPriority w:val="99"/>
    <w:semiHidden/>
    <w:unhideWhenUsed/>
    <w:rsid w:val="005C4777"/>
    <w:rPr>
      <w:b/>
      <w:bCs/>
    </w:rPr>
  </w:style>
  <w:style w:type="character" w:customStyle="1" w:styleId="AsuntodelcomentarioCar">
    <w:name w:val="Asunto del comentario Car"/>
    <w:basedOn w:val="TextocomentarioCar"/>
    <w:link w:val="Asuntodelcomentario"/>
    <w:uiPriority w:val="99"/>
    <w:semiHidden/>
    <w:rsid w:val="005C4777"/>
    <w:rPr>
      <w:b/>
      <w:bCs/>
      <w:sz w:val="20"/>
      <w:szCs w:val="20"/>
    </w:rPr>
  </w:style>
  <w:style w:type="character" w:styleId="Hipervnculo">
    <w:name w:val="Hyperlink"/>
    <w:uiPriority w:val="99"/>
    <w:rsid w:val="00CC21F8"/>
    <w:rPr>
      <w:color w:val="0000FF"/>
      <w:u w:val="single"/>
    </w:rPr>
  </w:style>
  <w:style w:type="paragraph" w:styleId="HTMLconformatoprevio">
    <w:name w:val="HTML Preformatted"/>
    <w:basedOn w:val="Normal"/>
    <w:link w:val="HTMLconformatoprevioCar"/>
    <w:uiPriority w:val="99"/>
    <w:unhideWhenUsed/>
    <w:rsid w:val="00CC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CC21F8"/>
    <w:rPr>
      <w:rFonts w:ascii="Courier New" w:eastAsia="Times New Roman" w:hAnsi="Courier New" w:cs="Times New Roman"/>
      <w:sz w:val="20"/>
      <w:szCs w:val="20"/>
    </w:rPr>
  </w:style>
  <w:style w:type="character" w:customStyle="1" w:styleId="MenoPendente1">
    <w:name w:val="Menção Pendente1"/>
    <w:basedOn w:val="Fuentedeprrafopredeter"/>
    <w:uiPriority w:val="99"/>
    <w:semiHidden/>
    <w:unhideWhenUsed/>
    <w:rsid w:val="0065298E"/>
    <w:rPr>
      <w:color w:val="605E5C"/>
      <w:shd w:val="clear" w:color="auto" w:fill="E1DFDD"/>
    </w:rPr>
  </w:style>
  <w:style w:type="character" w:customStyle="1" w:styleId="Ttulo1Car">
    <w:name w:val="Título 1 Car"/>
    <w:basedOn w:val="Fuentedeprrafopredeter"/>
    <w:link w:val="Ttulo1"/>
    <w:uiPriority w:val="9"/>
    <w:rsid w:val="00D22820"/>
    <w:rPr>
      <w:rFonts w:ascii="Times New Roman" w:eastAsia="Times New Roman" w:hAnsi="Times New Roman" w:cs="Times New Roman"/>
      <w:b/>
      <w:bCs/>
      <w:kern w:val="36"/>
      <w:sz w:val="48"/>
      <w:szCs w:val="48"/>
      <w:lang w:eastAsia="pt-BR"/>
    </w:rPr>
  </w:style>
  <w:style w:type="character" w:customStyle="1" w:styleId="Ttulo2Car">
    <w:name w:val="Título 2 Car"/>
    <w:basedOn w:val="Fuentedeprrafopredeter"/>
    <w:link w:val="Ttulo2"/>
    <w:uiPriority w:val="9"/>
    <w:rsid w:val="00D22820"/>
    <w:rPr>
      <w:rFonts w:ascii="Times New Roman" w:eastAsia="Times New Roman" w:hAnsi="Times New Roman" w:cs="Times New Roman"/>
      <w:b/>
      <w:bCs/>
      <w:sz w:val="36"/>
      <w:szCs w:val="36"/>
      <w:lang w:eastAsia="pt-BR"/>
    </w:rPr>
  </w:style>
  <w:style w:type="character" w:customStyle="1" w:styleId="title-text">
    <w:name w:val="title-text"/>
    <w:basedOn w:val="Fuentedeprrafopredeter"/>
    <w:rsid w:val="00D22820"/>
  </w:style>
  <w:style w:type="character" w:customStyle="1" w:styleId="sr-only">
    <w:name w:val="sr-only"/>
    <w:basedOn w:val="Fuentedeprrafopredeter"/>
    <w:rsid w:val="00D22820"/>
  </w:style>
  <w:style w:type="character" w:customStyle="1" w:styleId="text">
    <w:name w:val="text"/>
    <w:basedOn w:val="Fuentedeprrafopredeter"/>
    <w:rsid w:val="00D22820"/>
  </w:style>
  <w:style w:type="character" w:customStyle="1" w:styleId="author-ref">
    <w:name w:val="author-ref"/>
    <w:basedOn w:val="Fuentedeprrafopredeter"/>
    <w:rsid w:val="00D22820"/>
  </w:style>
  <w:style w:type="paragraph" w:styleId="Revisin">
    <w:name w:val="Revision"/>
    <w:hidden/>
    <w:uiPriority w:val="99"/>
    <w:semiHidden/>
    <w:rsid w:val="002A1CAD"/>
    <w:pPr>
      <w:spacing w:after="0" w:line="240" w:lineRule="auto"/>
    </w:pPr>
  </w:style>
  <w:style w:type="character" w:customStyle="1" w:styleId="UnresolvedMention1">
    <w:name w:val="Unresolved Mention1"/>
    <w:basedOn w:val="Fuentedeprrafopredeter"/>
    <w:uiPriority w:val="99"/>
    <w:semiHidden/>
    <w:unhideWhenUsed/>
    <w:rsid w:val="00FD423F"/>
    <w:rPr>
      <w:color w:val="605E5C"/>
      <w:shd w:val="clear" w:color="auto" w:fill="E1DFDD"/>
    </w:rPr>
  </w:style>
  <w:style w:type="character" w:styleId="nfasis">
    <w:name w:val="Emphasis"/>
    <w:basedOn w:val="Fuentedeprrafopredeter"/>
    <w:uiPriority w:val="20"/>
    <w:qFormat/>
    <w:rsid w:val="00126C27"/>
    <w:rPr>
      <w:i/>
      <w:iCs/>
    </w:rPr>
  </w:style>
  <w:style w:type="character" w:styleId="Textoennegrita">
    <w:name w:val="Strong"/>
    <w:basedOn w:val="Fuentedeprrafopredeter"/>
    <w:uiPriority w:val="22"/>
    <w:qFormat/>
    <w:rsid w:val="00126C27"/>
    <w:rPr>
      <w:b/>
      <w:bCs/>
    </w:rPr>
  </w:style>
  <w:style w:type="character" w:customStyle="1" w:styleId="MenoPendente2">
    <w:name w:val="Menção Pendente2"/>
    <w:basedOn w:val="Fuentedeprrafopredeter"/>
    <w:uiPriority w:val="99"/>
    <w:semiHidden/>
    <w:unhideWhenUsed/>
    <w:rsid w:val="00100450"/>
    <w:rPr>
      <w:color w:val="605E5C"/>
      <w:shd w:val="clear" w:color="auto" w:fill="E1DFDD"/>
    </w:rPr>
  </w:style>
  <w:style w:type="character" w:customStyle="1" w:styleId="period">
    <w:name w:val="period"/>
    <w:basedOn w:val="Fuentedeprrafopredeter"/>
    <w:rsid w:val="006D1271"/>
  </w:style>
  <w:style w:type="character" w:customStyle="1" w:styleId="cit">
    <w:name w:val="cit"/>
    <w:basedOn w:val="Fuentedeprrafopredeter"/>
    <w:rsid w:val="006D1271"/>
  </w:style>
  <w:style w:type="character" w:customStyle="1" w:styleId="citation-doi">
    <w:name w:val="citation-doi"/>
    <w:basedOn w:val="Fuentedeprrafopredeter"/>
    <w:rsid w:val="006D1271"/>
  </w:style>
  <w:style w:type="character" w:customStyle="1" w:styleId="secondary-date">
    <w:name w:val="secondary-date"/>
    <w:basedOn w:val="Fuentedeprrafopredeter"/>
    <w:rsid w:val="006D1271"/>
  </w:style>
  <w:style w:type="paragraph" w:styleId="Sinespaciado">
    <w:name w:val="No Spacing"/>
    <w:uiPriority w:val="1"/>
    <w:qFormat/>
    <w:rsid w:val="00350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7491">
      <w:bodyDiv w:val="1"/>
      <w:marLeft w:val="0"/>
      <w:marRight w:val="0"/>
      <w:marTop w:val="0"/>
      <w:marBottom w:val="0"/>
      <w:divBdr>
        <w:top w:val="none" w:sz="0" w:space="0" w:color="auto"/>
        <w:left w:val="none" w:sz="0" w:space="0" w:color="auto"/>
        <w:bottom w:val="none" w:sz="0" w:space="0" w:color="auto"/>
        <w:right w:val="none" w:sz="0" w:space="0" w:color="auto"/>
      </w:divBdr>
    </w:div>
    <w:div w:id="595987189">
      <w:bodyDiv w:val="1"/>
      <w:marLeft w:val="0"/>
      <w:marRight w:val="0"/>
      <w:marTop w:val="0"/>
      <w:marBottom w:val="0"/>
      <w:divBdr>
        <w:top w:val="none" w:sz="0" w:space="0" w:color="auto"/>
        <w:left w:val="none" w:sz="0" w:space="0" w:color="auto"/>
        <w:bottom w:val="none" w:sz="0" w:space="0" w:color="auto"/>
        <w:right w:val="none" w:sz="0" w:space="0" w:color="auto"/>
      </w:divBdr>
    </w:div>
    <w:div w:id="690840236">
      <w:bodyDiv w:val="1"/>
      <w:marLeft w:val="0"/>
      <w:marRight w:val="0"/>
      <w:marTop w:val="0"/>
      <w:marBottom w:val="0"/>
      <w:divBdr>
        <w:top w:val="none" w:sz="0" w:space="0" w:color="auto"/>
        <w:left w:val="none" w:sz="0" w:space="0" w:color="auto"/>
        <w:bottom w:val="none" w:sz="0" w:space="0" w:color="auto"/>
        <w:right w:val="none" w:sz="0" w:space="0" w:color="auto"/>
      </w:divBdr>
      <w:divsChild>
        <w:div w:id="1976132259">
          <w:marLeft w:val="0"/>
          <w:marRight w:val="0"/>
          <w:marTop w:val="0"/>
          <w:marBottom w:val="0"/>
          <w:divBdr>
            <w:top w:val="none" w:sz="0" w:space="0" w:color="auto"/>
            <w:left w:val="none" w:sz="0" w:space="0" w:color="auto"/>
            <w:bottom w:val="none" w:sz="0" w:space="0" w:color="auto"/>
            <w:right w:val="none" w:sz="0" w:space="0" w:color="auto"/>
          </w:divBdr>
          <w:divsChild>
            <w:div w:id="1086805081">
              <w:marLeft w:val="0"/>
              <w:marRight w:val="0"/>
              <w:marTop w:val="0"/>
              <w:marBottom w:val="0"/>
              <w:divBdr>
                <w:top w:val="none" w:sz="0" w:space="0" w:color="auto"/>
                <w:left w:val="none" w:sz="0" w:space="0" w:color="auto"/>
                <w:bottom w:val="none" w:sz="0" w:space="0" w:color="auto"/>
                <w:right w:val="none" w:sz="0" w:space="0" w:color="auto"/>
              </w:divBdr>
              <w:divsChild>
                <w:div w:id="355038014">
                  <w:marLeft w:val="0"/>
                  <w:marRight w:val="0"/>
                  <w:marTop w:val="0"/>
                  <w:marBottom w:val="0"/>
                  <w:divBdr>
                    <w:top w:val="none" w:sz="0" w:space="0" w:color="auto"/>
                    <w:left w:val="none" w:sz="0" w:space="0" w:color="auto"/>
                    <w:bottom w:val="none" w:sz="0" w:space="0" w:color="auto"/>
                    <w:right w:val="none" w:sz="0" w:space="0" w:color="auto"/>
                  </w:divBdr>
                  <w:divsChild>
                    <w:div w:id="6399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88867">
      <w:bodyDiv w:val="1"/>
      <w:marLeft w:val="0"/>
      <w:marRight w:val="0"/>
      <w:marTop w:val="0"/>
      <w:marBottom w:val="0"/>
      <w:divBdr>
        <w:top w:val="none" w:sz="0" w:space="0" w:color="auto"/>
        <w:left w:val="none" w:sz="0" w:space="0" w:color="auto"/>
        <w:bottom w:val="none" w:sz="0" w:space="0" w:color="auto"/>
        <w:right w:val="none" w:sz="0" w:space="0" w:color="auto"/>
      </w:divBdr>
    </w:div>
    <w:div w:id="991180897">
      <w:bodyDiv w:val="1"/>
      <w:marLeft w:val="0"/>
      <w:marRight w:val="0"/>
      <w:marTop w:val="0"/>
      <w:marBottom w:val="0"/>
      <w:divBdr>
        <w:top w:val="none" w:sz="0" w:space="0" w:color="auto"/>
        <w:left w:val="none" w:sz="0" w:space="0" w:color="auto"/>
        <w:bottom w:val="none" w:sz="0" w:space="0" w:color="auto"/>
        <w:right w:val="none" w:sz="0" w:space="0" w:color="auto"/>
      </w:divBdr>
    </w:div>
    <w:div w:id="1256281289">
      <w:bodyDiv w:val="1"/>
      <w:marLeft w:val="0"/>
      <w:marRight w:val="0"/>
      <w:marTop w:val="0"/>
      <w:marBottom w:val="0"/>
      <w:divBdr>
        <w:top w:val="none" w:sz="0" w:space="0" w:color="auto"/>
        <w:left w:val="none" w:sz="0" w:space="0" w:color="auto"/>
        <w:bottom w:val="none" w:sz="0" w:space="0" w:color="auto"/>
        <w:right w:val="none" w:sz="0" w:space="0" w:color="auto"/>
      </w:divBdr>
    </w:div>
    <w:div w:id="1389956888">
      <w:bodyDiv w:val="1"/>
      <w:marLeft w:val="0"/>
      <w:marRight w:val="0"/>
      <w:marTop w:val="0"/>
      <w:marBottom w:val="0"/>
      <w:divBdr>
        <w:top w:val="none" w:sz="0" w:space="0" w:color="auto"/>
        <w:left w:val="none" w:sz="0" w:space="0" w:color="auto"/>
        <w:bottom w:val="none" w:sz="0" w:space="0" w:color="auto"/>
        <w:right w:val="none" w:sz="0" w:space="0" w:color="auto"/>
      </w:divBdr>
      <w:divsChild>
        <w:div w:id="116224080">
          <w:marLeft w:val="0"/>
          <w:marRight w:val="0"/>
          <w:marTop w:val="0"/>
          <w:marBottom w:val="0"/>
          <w:divBdr>
            <w:top w:val="none" w:sz="0" w:space="0" w:color="auto"/>
            <w:left w:val="none" w:sz="0" w:space="0" w:color="auto"/>
            <w:bottom w:val="none" w:sz="0" w:space="0" w:color="auto"/>
            <w:right w:val="none" w:sz="0" w:space="0" w:color="auto"/>
          </w:divBdr>
        </w:div>
        <w:div w:id="803809473">
          <w:marLeft w:val="0"/>
          <w:marRight w:val="0"/>
          <w:marTop w:val="0"/>
          <w:marBottom w:val="120"/>
          <w:divBdr>
            <w:top w:val="none" w:sz="0" w:space="0" w:color="auto"/>
            <w:left w:val="none" w:sz="0" w:space="0" w:color="auto"/>
            <w:bottom w:val="none" w:sz="0" w:space="0" w:color="auto"/>
            <w:right w:val="none" w:sz="0" w:space="0" w:color="auto"/>
          </w:divBdr>
          <w:divsChild>
            <w:div w:id="472137537">
              <w:marLeft w:val="0"/>
              <w:marRight w:val="0"/>
              <w:marTop w:val="0"/>
              <w:marBottom w:val="0"/>
              <w:divBdr>
                <w:top w:val="none" w:sz="0" w:space="0" w:color="auto"/>
                <w:left w:val="none" w:sz="0" w:space="0" w:color="auto"/>
                <w:bottom w:val="none" w:sz="0" w:space="0" w:color="auto"/>
                <w:right w:val="none" w:sz="0" w:space="0" w:color="auto"/>
              </w:divBdr>
              <w:divsChild>
                <w:div w:id="1255897701">
                  <w:marLeft w:val="0"/>
                  <w:marRight w:val="0"/>
                  <w:marTop w:val="0"/>
                  <w:marBottom w:val="0"/>
                  <w:divBdr>
                    <w:top w:val="none" w:sz="0" w:space="0" w:color="auto"/>
                    <w:left w:val="none" w:sz="0" w:space="0" w:color="auto"/>
                    <w:bottom w:val="none" w:sz="0" w:space="0" w:color="auto"/>
                    <w:right w:val="none" w:sz="0" w:space="0" w:color="auto"/>
                  </w:divBdr>
                  <w:divsChild>
                    <w:div w:id="19204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7840">
          <w:marLeft w:val="0"/>
          <w:marRight w:val="0"/>
          <w:marTop w:val="0"/>
          <w:marBottom w:val="120"/>
          <w:divBdr>
            <w:top w:val="none" w:sz="0" w:space="0" w:color="auto"/>
            <w:left w:val="none" w:sz="0" w:space="0" w:color="auto"/>
            <w:bottom w:val="single" w:sz="12" w:space="9" w:color="EBEBEB"/>
            <w:right w:val="none" w:sz="0" w:space="0" w:color="auto"/>
          </w:divBdr>
          <w:divsChild>
            <w:div w:id="1343239633">
              <w:marLeft w:val="0"/>
              <w:marRight w:val="0"/>
              <w:marTop w:val="100"/>
              <w:marBottom w:val="100"/>
              <w:divBdr>
                <w:top w:val="none" w:sz="0" w:space="0" w:color="auto"/>
                <w:left w:val="none" w:sz="0" w:space="0" w:color="auto"/>
                <w:bottom w:val="none" w:sz="0" w:space="0" w:color="auto"/>
                <w:right w:val="none" w:sz="0" w:space="0" w:color="auto"/>
              </w:divBdr>
              <w:divsChild>
                <w:div w:id="8028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0911">
      <w:bodyDiv w:val="1"/>
      <w:marLeft w:val="0"/>
      <w:marRight w:val="0"/>
      <w:marTop w:val="0"/>
      <w:marBottom w:val="0"/>
      <w:divBdr>
        <w:top w:val="none" w:sz="0" w:space="0" w:color="auto"/>
        <w:left w:val="none" w:sz="0" w:space="0" w:color="auto"/>
        <w:bottom w:val="none" w:sz="0" w:space="0" w:color="auto"/>
        <w:right w:val="none" w:sz="0" w:space="0" w:color="auto"/>
      </w:divBdr>
    </w:div>
    <w:div w:id="1586959943">
      <w:bodyDiv w:val="1"/>
      <w:marLeft w:val="0"/>
      <w:marRight w:val="0"/>
      <w:marTop w:val="0"/>
      <w:marBottom w:val="0"/>
      <w:divBdr>
        <w:top w:val="none" w:sz="0" w:space="0" w:color="auto"/>
        <w:left w:val="none" w:sz="0" w:space="0" w:color="auto"/>
        <w:bottom w:val="none" w:sz="0" w:space="0" w:color="auto"/>
        <w:right w:val="none" w:sz="0" w:space="0" w:color="auto"/>
      </w:divBdr>
    </w:div>
    <w:div w:id="1681619700">
      <w:bodyDiv w:val="1"/>
      <w:marLeft w:val="0"/>
      <w:marRight w:val="0"/>
      <w:marTop w:val="0"/>
      <w:marBottom w:val="0"/>
      <w:divBdr>
        <w:top w:val="none" w:sz="0" w:space="0" w:color="auto"/>
        <w:left w:val="none" w:sz="0" w:space="0" w:color="auto"/>
        <w:bottom w:val="none" w:sz="0" w:space="0" w:color="auto"/>
        <w:right w:val="none" w:sz="0" w:space="0" w:color="auto"/>
      </w:divBdr>
    </w:div>
    <w:div w:id="1873108597">
      <w:bodyDiv w:val="1"/>
      <w:marLeft w:val="0"/>
      <w:marRight w:val="0"/>
      <w:marTop w:val="0"/>
      <w:marBottom w:val="0"/>
      <w:divBdr>
        <w:top w:val="none" w:sz="0" w:space="0" w:color="auto"/>
        <w:left w:val="none" w:sz="0" w:space="0" w:color="auto"/>
        <w:bottom w:val="none" w:sz="0" w:space="0" w:color="auto"/>
        <w:right w:val="none" w:sz="0" w:space="0" w:color="auto"/>
      </w:divBdr>
    </w:div>
    <w:div w:id="19399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20fabio@unifap.br" TargetMode="Externa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2183-727D-42A1-909A-758F525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35654</Words>
  <Characters>196098</Characters>
  <Application>Microsoft Office Word</Application>
  <DocSecurity>0</DocSecurity>
  <Lines>1634</Lines>
  <Paragraphs>462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Araújo</dc:creator>
  <cp:lastModifiedBy>Usuari</cp:lastModifiedBy>
  <cp:revision>2</cp:revision>
  <dcterms:created xsi:type="dcterms:W3CDTF">2021-04-08T07:56:00Z</dcterms:created>
  <dcterms:modified xsi:type="dcterms:W3CDTF">2021-04-08T07:56:00Z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http://csl.mendeley.com/styles/456255031/CurrentNeuro-2</vt:lpwstr>
  </property>
  <property fmtid="{D5CDD505-2E9C-101B-9397-08002B2CF9AE}" pid="3" name="Mendeley Recent Style Name 0_1">
    <vt:lpwstr>American Chemical Society - jonatas Lobato Duarte, B Pharm</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http://www.zotero.org/styles/carbohydrate-polymers</vt:lpwstr>
  </property>
  <property fmtid="{D5CDD505-2E9C-101B-9397-08002B2CF9AE}" pid="7" name="Mendeley Recent Style Name 2_1">
    <vt:lpwstr>Carbohydrate Polymers</vt:lpwstr>
  </property>
  <property fmtid="{D5CDD505-2E9C-101B-9397-08002B2CF9AE}" pid="8" name="Mendeley Recent Style Id 3_1">
    <vt:lpwstr>http://www.zotero.org/styles/european-journal-of-pharmaceutics-and-biopharmaceutics</vt:lpwstr>
  </property>
  <property fmtid="{D5CDD505-2E9C-101B-9397-08002B2CF9AE}" pid="9" name="Mendeley Recent Style Name 3_1">
    <vt:lpwstr>European Journal of Pharmaceutics and Biopharmaceutics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http://www.zotero.org/styles/international-journal-of-biological-macromolecules</vt:lpwstr>
  </property>
  <property fmtid="{D5CDD505-2E9C-101B-9397-08002B2CF9AE}" pid="13" name="Mendeley Recent Style Name 5_1">
    <vt:lpwstr>International Journal of Biological Macromolecules</vt:lpwstr>
  </property>
  <property fmtid="{D5CDD505-2E9C-101B-9397-08002B2CF9AE}" pid="14" name="Mendeley Recent Style Id 6_1">
    <vt:lpwstr>http://www.zotero.org/styles/international-journal-of-pharmaceutics</vt:lpwstr>
  </property>
  <property fmtid="{D5CDD505-2E9C-101B-9397-08002B2CF9AE}" pid="15" name="Mendeley Recent Style Name 6_1">
    <vt:lpwstr>International Journal of Pharmaceutics</vt:lpwstr>
  </property>
  <property fmtid="{D5CDD505-2E9C-101B-9397-08002B2CF9AE}" pid="16" name="Mendeley Recent Style Id 7_1">
    <vt:lpwstr>http://www.zotero.org/styles/journal-of-molecular-liquids</vt:lpwstr>
  </property>
  <property fmtid="{D5CDD505-2E9C-101B-9397-08002B2CF9AE}" pid="17" name="Mendeley Recent Style Name 7_1">
    <vt:lpwstr>Journal of Molecular Liquids</vt:lpwstr>
  </property>
  <property fmtid="{D5CDD505-2E9C-101B-9397-08002B2CF9AE}" pid="18" name="Mendeley Recent Style Id 8_1">
    <vt:lpwstr>http://www.zotero.org/styles/multidisciplinary-digital-publishing-institute</vt:lpwstr>
  </property>
  <property fmtid="{D5CDD505-2E9C-101B-9397-08002B2CF9AE}" pid="19" name="Mendeley Recent Style Name 8_1">
    <vt:lpwstr>Multidisciplinary Digital Publishing Institute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b5084f2a-2094-3791-a4cb-08846c4ac765</vt:lpwstr>
  </property>
  <property fmtid="{D5CDD505-2E9C-101B-9397-08002B2CF9AE}" pid="24" name="Mendeley Citation Style_1">
    <vt:lpwstr>http://www.zotero.org/styles/journal-of-molecular-liquids</vt:lpwstr>
  </property>
</Properties>
</file>