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541793" w14:textId="45330BF9" w:rsidR="009B114C" w:rsidRPr="00C64A88" w:rsidRDefault="00C64A88" w:rsidP="00C64A88">
      <w:pPr>
        <w:jc w:val="center"/>
        <w:rPr>
          <w:sz w:val="28"/>
          <w:szCs w:val="28"/>
          <w:lang w:val="es-ES"/>
        </w:rPr>
      </w:pPr>
      <w:proofErr w:type="spellStart"/>
      <w:r w:rsidRPr="00C64A88">
        <w:rPr>
          <w:sz w:val="28"/>
          <w:szCs w:val="28"/>
          <w:lang w:val="es-ES"/>
        </w:rPr>
        <w:t>Supplementary</w:t>
      </w:r>
      <w:proofErr w:type="spellEnd"/>
      <w:r w:rsidRPr="00C64A88">
        <w:rPr>
          <w:sz w:val="28"/>
          <w:szCs w:val="28"/>
          <w:lang w:val="es-ES"/>
        </w:rPr>
        <w:t xml:space="preserve"> material</w:t>
      </w:r>
      <w:bookmarkStart w:id="0" w:name="_GoBack"/>
      <w:bookmarkEnd w:id="0"/>
    </w:p>
    <w:p w14:paraId="1102D3A3" w14:textId="347DBBB4" w:rsidR="00C64A88" w:rsidRDefault="00C64A88">
      <w:pPr>
        <w:rPr>
          <w:lang w:val="es-ES"/>
        </w:rPr>
      </w:pPr>
    </w:p>
    <w:p w14:paraId="749FFE2A" w14:textId="49FF26E0" w:rsidR="00C64A88" w:rsidRPr="00C64A88" w:rsidRDefault="00C64A88" w:rsidP="00EE22CE">
      <w:pPr>
        <w:jc w:val="center"/>
        <w:rPr>
          <w:rFonts w:cstheme="minorHAnsi"/>
          <w:b/>
          <w:lang w:val="es-ES"/>
        </w:rPr>
      </w:pPr>
      <w:proofErr w:type="spellStart"/>
      <w:r w:rsidRPr="00C64A88">
        <w:rPr>
          <w:rFonts w:cstheme="minorHAnsi"/>
          <w:b/>
          <w:lang w:val="es-ES"/>
        </w:rPr>
        <w:t>Antibiotic</w:t>
      </w:r>
      <w:proofErr w:type="spellEnd"/>
      <w:r w:rsidRPr="00C64A88">
        <w:rPr>
          <w:rFonts w:cstheme="minorHAnsi"/>
          <w:b/>
          <w:lang w:val="es-ES"/>
        </w:rPr>
        <w:t xml:space="preserve"> </w:t>
      </w:r>
      <w:proofErr w:type="spellStart"/>
      <w:r w:rsidRPr="00C64A88">
        <w:rPr>
          <w:rFonts w:cstheme="minorHAnsi"/>
          <w:b/>
          <w:lang w:val="es-ES"/>
        </w:rPr>
        <w:t>Resistan</w:t>
      </w:r>
      <w:r w:rsidR="00EE22CE">
        <w:rPr>
          <w:rFonts w:cstheme="minorHAnsi"/>
          <w:b/>
          <w:lang w:val="es-ES"/>
        </w:rPr>
        <w:t>ce</w:t>
      </w:r>
      <w:proofErr w:type="spellEnd"/>
      <w:r w:rsidRPr="00C64A88">
        <w:rPr>
          <w:rFonts w:cstheme="minorHAnsi"/>
          <w:b/>
          <w:lang w:val="es-ES"/>
        </w:rPr>
        <w:t xml:space="preserve"> Gene </w:t>
      </w:r>
      <w:proofErr w:type="spellStart"/>
      <w:r w:rsidRPr="00C64A88">
        <w:rPr>
          <w:rFonts w:cstheme="minorHAnsi"/>
          <w:b/>
          <w:lang w:val="es-ES"/>
        </w:rPr>
        <w:t>distribution</w:t>
      </w:r>
      <w:proofErr w:type="spellEnd"/>
      <w:r w:rsidRPr="00C64A88">
        <w:rPr>
          <w:rFonts w:cstheme="minorHAnsi"/>
          <w:b/>
          <w:lang w:val="es-ES"/>
        </w:rPr>
        <w:t xml:space="preserve"> in </w:t>
      </w:r>
      <w:proofErr w:type="spellStart"/>
      <w:r w:rsidRPr="00C64A88">
        <w:rPr>
          <w:rFonts w:cstheme="minorHAnsi"/>
          <w:b/>
          <w:lang w:val="es-ES"/>
        </w:rPr>
        <w:t>agricultural</w:t>
      </w:r>
      <w:proofErr w:type="spellEnd"/>
      <w:r w:rsidRPr="00C64A88">
        <w:rPr>
          <w:rFonts w:cstheme="minorHAnsi"/>
          <w:b/>
          <w:lang w:val="es-ES"/>
        </w:rPr>
        <w:t xml:space="preserve"> </w:t>
      </w:r>
      <w:proofErr w:type="spellStart"/>
      <w:r w:rsidRPr="00C64A88">
        <w:rPr>
          <w:rFonts w:cstheme="minorHAnsi"/>
          <w:b/>
          <w:lang w:val="es-ES"/>
        </w:rPr>
        <w:t>fields</w:t>
      </w:r>
      <w:proofErr w:type="spellEnd"/>
      <w:r w:rsidRPr="00C64A88">
        <w:rPr>
          <w:rFonts w:cstheme="minorHAnsi"/>
          <w:b/>
          <w:lang w:val="es-ES"/>
        </w:rPr>
        <w:t xml:space="preserve"> and </w:t>
      </w:r>
      <w:proofErr w:type="spellStart"/>
      <w:r w:rsidRPr="00C64A88">
        <w:rPr>
          <w:rFonts w:cstheme="minorHAnsi"/>
          <w:b/>
          <w:lang w:val="es-ES"/>
        </w:rPr>
        <w:t>crops</w:t>
      </w:r>
      <w:proofErr w:type="spellEnd"/>
      <w:r w:rsidRPr="00C64A88">
        <w:rPr>
          <w:rFonts w:cstheme="minorHAnsi"/>
          <w:b/>
          <w:lang w:val="es-ES"/>
        </w:rPr>
        <w:t xml:space="preserve">. A </w:t>
      </w:r>
      <w:proofErr w:type="spellStart"/>
      <w:r w:rsidRPr="00C64A88">
        <w:rPr>
          <w:rFonts w:cstheme="minorHAnsi"/>
          <w:b/>
          <w:lang w:val="es-ES"/>
        </w:rPr>
        <w:t>soil</w:t>
      </w:r>
      <w:proofErr w:type="spellEnd"/>
      <w:r w:rsidRPr="00C64A88">
        <w:rPr>
          <w:rFonts w:cstheme="minorHAnsi"/>
          <w:b/>
          <w:lang w:val="es-ES"/>
        </w:rPr>
        <w:t>-to-</w:t>
      </w:r>
      <w:proofErr w:type="spellStart"/>
      <w:r w:rsidRPr="00C64A88">
        <w:rPr>
          <w:rFonts w:cstheme="minorHAnsi"/>
          <w:b/>
          <w:lang w:val="es-ES"/>
        </w:rPr>
        <w:t>food</w:t>
      </w:r>
      <w:proofErr w:type="spellEnd"/>
      <w:r w:rsidRPr="00C64A88">
        <w:rPr>
          <w:rFonts w:cstheme="minorHAnsi"/>
          <w:b/>
          <w:lang w:val="es-ES"/>
        </w:rPr>
        <w:t xml:space="preserve"> </w:t>
      </w:r>
      <w:proofErr w:type="spellStart"/>
      <w:r w:rsidRPr="00C64A88">
        <w:rPr>
          <w:rFonts w:cstheme="minorHAnsi"/>
          <w:b/>
          <w:lang w:val="es-ES"/>
        </w:rPr>
        <w:t>analysis</w:t>
      </w:r>
      <w:proofErr w:type="spellEnd"/>
    </w:p>
    <w:p w14:paraId="38E67E47" w14:textId="77777777" w:rsidR="00C64A88" w:rsidRPr="00C64A88" w:rsidRDefault="00C64A88" w:rsidP="00C64A88">
      <w:pPr>
        <w:rPr>
          <w:rFonts w:cstheme="minorHAnsi"/>
        </w:rPr>
      </w:pPr>
    </w:p>
    <w:p w14:paraId="7D874EB8" w14:textId="77777777" w:rsidR="00C64A88" w:rsidRPr="00C64A88" w:rsidRDefault="00C64A88" w:rsidP="00C64A88">
      <w:pPr>
        <w:rPr>
          <w:rFonts w:cstheme="minorHAnsi"/>
        </w:rPr>
      </w:pPr>
    </w:p>
    <w:p w14:paraId="4AE3DC62" w14:textId="77777777" w:rsidR="00C64A88" w:rsidRPr="00C64A88" w:rsidRDefault="00C64A88" w:rsidP="00C64A88">
      <w:pPr>
        <w:pStyle w:val="IWAHeading"/>
        <w:spacing w:line="360" w:lineRule="auto"/>
        <w:jc w:val="center"/>
        <w:rPr>
          <w:rFonts w:asciiTheme="minorHAnsi" w:hAnsiTheme="minorHAnsi" w:cstheme="minorHAnsi"/>
          <w:color w:val="000000"/>
        </w:rPr>
      </w:pPr>
      <w:r w:rsidRPr="00C64A88">
        <w:rPr>
          <w:rFonts w:asciiTheme="minorHAnsi" w:hAnsiTheme="minorHAnsi" w:cstheme="minorHAnsi"/>
          <w:b w:val="0"/>
          <w:color w:val="000000"/>
        </w:rPr>
        <w:t>Francisco Cerqueira</w:t>
      </w:r>
      <w:r w:rsidRPr="00C64A88">
        <w:rPr>
          <w:rFonts w:asciiTheme="minorHAnsi" w:hAnsiTheme="minorHAnsi" w:cstheme="minorHAnsi"/>
          <w:b w:val="0"/>
          <w:color w:val="000000"/>
          <w:vertAlign w:val="superscript"/>
        </w:rPr>
        <w:t>1</w:t>
      </w:r>
      <w:r w:rsidRPr="00C64A88">
        <w:rPr>
          <w:rFonts w:asciiTheme="minorHAnsi" w:hAnsiTheme="minorHAnsi" w:cstheme="minorHAnsi"/>
          <w:b w:val="0"/>
          <w:color w:val="000000"/>
        </w:rPr>
        <w:t>, Víctor Matamoros</w:t>
      </w:r>
      <w:r w:rsidRPr="00C64A88">
        <w:rPr>
          <w:rFonts w:asciiTheme="minorHAnsi" w:hAnsiTheme="minorHAnsi" w:cstheme="minorHAnsi"/>
          <w:b w:val="0"/>
          <w:color w:val="000000"/>
          <w:vertAlign w:val="superscript"/>
        </w:rPr>
        <w:t>1</w:t>
      </w:r>
      <w:r w:rsidRPr="00C64A88">
        <w:rPr>
          <w:rFonts w:asciiTheme="minorHAnsi" w:hAnsiTheme="minorHAnsi" w:cstheme="minorHAnsi"/>
          <w:b w:val="0"/>
          <w:color w:val="000000"/>
        </w:rPr>
        <w:t xml:space="preserve">, </w:t>
      </w:r>
      <w:proofErr w:type="spellStart"/>
      <w:r w:rsidRPr="00C64A88">
        <w:rPr>
          <w:rFonts w:asciiTheme="minorHAnsi" w:hAnsiTheme="minorHAnsi" w:cstheme="minorHAnsi"/>
          <w:b w:val="0"/>
          <w:color w:val="000000"/>
        </w:rPr>
        <w:t>Josep</w:t>
      </w:r>
      <w:proofErr w:type="spellEnd"/>
      <w:r w:rsidRPr="00C64A88">
        <w:rPr>
          <w:rFonts w:asciiTheme="minorHAnsi" w:hAnsiTheme="minorHAnsi" w:cstheme="minorHAnsi"/>
          <w:b w:val="0"/>
          <w:color w:val="000000"/>
        </w:rPr>
        <w:t xml:space="preserve"> M. Bayona</w:t>
      </w:r>
      <w:r w:rsidRPr="00C64A88">
        <w:rPr>
          <w:rFonts w:asciiTheme="minorHAnsi" w:hAnsiTheme="minorHAnsi" w:cstheme="minorHAnsi"/>
          <w:b w:val="0"/>
          <w:color w:val="000000"/>
          <w:vertAlign w:val="superscript"/>
        </w:rPr>
        <w:t>1</w:t>
      </w:r>
      <w:r w:rsidRPr="00C64A88">
        <w:rPr>
          <w:rFonts w:asciiTheme="minorHAnsi" w:hAnsiTheme="minorHAnsi" w:cstheme="minorHAnsi"/>
          <w:b w:val="0"/>
          <w:color w:val="000000"/>
        </w:rPr>
        <w:t>, Thomas U. Berendonk</w:t>
      </w:r>
      <w:r w:rsidRPr="00C64A88">
        <w:rPr>
          <w:rFonts w:asciiTheme="minorHAnsi" w:hAnsiTheme="minorHAnsi" w:cstheme="minorHAnsi"/>
          <w:b w:val="0"/>
          <w:color w:val="000000"/>
          <w:vertAlign w:val="superscript"/>
        </w:rPr>
        <w:t>2</w:t>
      </w:r>
      <w:r w:rsidRPr="00C64A88">
        <w:rPr>
          <w:rFonts w:asciiTheme="minorHAnsi" w:hAnsiTheme="minorHAnsi" w:cstheme="minorHAnsi"/>
          <w:b w:val="0"/>
          <w:color w:val="000000"/>
        </w:rPr>
        <w:t xml:space="preserve">, </w:t>
      </w:r>
      <w:proofErr w:type="spellStart"/>
      <w:r w:rsidRPr="00C64A88">
        <w:rPr>
          <w:rFonts w:asciiTheme="minorHAnsi" w:hAnsiTheme="minorHAnsi" w:cstheme="minorHAnsi"/>
          <w:b w:val="0"/>
          <w:color w:val="000000"/>
        </w:rPr>
        <w:t>Goffe</w:t>
      </w:r>
      <w:proofErr w:type="spellEnd"/>
      <w:r w:rsidRPr="00C64A88">
        <w:rPr>
          <w:rFonts w:asciiTheme="minorHAnsi" w:hAnsiTheme="minorHAnsi" w:cstheme="minorHAnsi"/>
          <w:b w:val="0"/>
          <w:color w:val="000000"/>
        </w:rPr>
        <w:t xml:space="preserve"> Elsinga</w:t>
      </w:r>
      <w:r w:rsidRPr="00C64A88">
        <w:rPr>
          <w:rFonts w:asciiTheme="minorHAnsi" w:hAnsiTheme="minorHAnsi" w:cstheme="minorHAnsi"/>
          <w:b w:val="0"/>
          <w:color w:val="000000"/>
          <w:vertAlign w:val="superscript"/>
        </w:rPr>
        <w:t>3</w:t>
      </w:r>
      <w:r w:rsidRPr="00C64A88">
        <w:rPr>
          <w:rFonts w:asciiTheme="minorHAnsi" w:hAnsiTheme="minorHAnsi" w:cstheme="minorHAnsi"/>
          <w:b w:val="0"/>
          <w:color w:val="000000"/>
        </w:rPr>
        <w:t>, Luc M. Hornstra</w:t>
      </w:r>
      <w:r w:rsidRPr="00C64A88">
        <w:rPr>
          <w:rFonts w:asciiTheme="minorHAnsi" w:hAnsiTheme="minorHAnsi" w:cstheme="minorHAnsi"/>
          <w:b w:val="0"/>
          <w:color w:val="000000"/>
          <w:vertAlign w:val="superscript"/>
        </w:rPr>
        <w:t>3</w:t>
      </w:r>
      <w:r w:rsidRPr="00C64A88">
        <w:rPr>
          <w:rFonts w:asciiTheme="minorHAnsi" w:hAnsiTheme="minorHAnsi" w:cstheme="minorHAnsi"/>
          <w:b w:val="0"/>
          <w:color w:val="000000"/>
        </w:rPr>
        <w:t>, Benjamin Piña</w:t>
      </w:r>
      <w:r w:rsidRPr="00C64A88">
        <w:rPr>
          <w:rFonts w:asciiTheme="minorHAnsi" w:hAnsiTheme="minorHAnsi" w:cstheme="minorHAnsi"/>
          <w:b w:val="0"/>
          <w:color w:val="000000"/>
          <w:vertAlign w:val="superscript"/>
        </w:rPr>
        <w:t>1,*</w:t>
      </w:r>
      <w:r w:rsidRPr="00C64A88">
        <w:rPr>
          <w:rFonts w:asciiTheme="minorHAnsi" w:hAnsiTheme="minorHAnsi" w:cstheme="minorHAnsi"/>
          <w:b w:val="0"/>
          <w:color w:val="000000"/>
        </w:rPr>
        <w:t xml:space="preserve"> </w:t>
      </w:r>
    </w:p>
    <w:p w14:paraId="228A790A" w14:textId="77777777" w:rsidR="00C64A88" w:rsidRPr="00C64A88" w:rsidRDefault="00C64A88" w:rsidP="00C64A88">
      <w:pPr>
        <w:pStyle w:val="IWAHeading"/>
        <w:spacing w:line="360" w:lineRule="auto"/>
        <w:rPr>
          <w:rFonts w:asciiTheme="minorHAnsi" w:hAnsiTheme="minorHAnsi" w:cstheme="minorHAnsi"/>
          <w:b w:val="0"/>
          <w:color w:val="000000"/>
        </w:rPr>
      </w:pPr>
      <w:r w:rsidRPr="00C64A88">
        <w:rPr>
          <w:rFonts w:asciiTheme="minorHAnsi" w:hAnsiTheme="minorHAnsi" w:cstheme="minorHAnsi"/>
          <w:b w:val="0"/>
          <w:color w:val="000000"/>
        </w:rPr>
        <w:t>1)</w:t>
      </w:r>
      <w:r w:rsidRPr="00C64A88">
        <w:rPr>
          <w:rFonts w:asciiTheme="minorHAnsi" w:hAnsiTheme="minorHAnsi" w:cstheme="minorHAnsi"/>
          <w:color w:val="000000"/>
        </w:rPr>
        <w:t xml:space="preserve"> </w:t>
      </w:r>
      <w:r w:rsidRPr="00C64A88">
        <w:rPr>
          <w:rFonts w:asciiTheme="minorHAnsi" w:hAnsiTheme="minorHAnsi" w:cstheme="minorHAnsi"/>
          <w:b w:val="0"/>
          <w:color w:val="000000"/>
        </w:rPr>
        <w:t>Department of Environmental Chemistry, IDAEA-CSIC, c/Jordi Girona, 18-26, 08034 Barcelona, Spain</w:t>
      </w:r>
    </w:p>
    <w:p w14:paraId="35523B84" w14:textId="77777777" w:rsidR="00C64A88" w:rsidRPr="00A9654F" w:rsidRDefault="00C64A88" w:rsidP="00C64A88">
      <w:pPr>
        <w:rPr>
          <w:rFonts w:cstheme="minorHAnsi"/>
          <w:color w:val="000000"/>
        </w:rPr>
      </w:pPr>
      <w:r w:rsidRPr="00C64A88">
        <w:rPr>
          <w:rFonts w:cstheme="minorHAnsi"/>
          <w:color w:val="000000"/>
        </w:rPr>
        <w:t xml:space="preserve">2) </w:t>
      </w:r>
      <w:hyperlink r:id="rId4" w:history="1">
        <w:r w:rsidRPr="00A9654F">
          <w:rPr>
            <w:rStyle w:val="Hyperlink"/>
            <w:rFonts w:cstheme="minorHAnsi"/>
            <w:color w:val="000000"/>
            <w:u w:val="none"/>
          </w:rPr>
          <w:t xml:space="preserve">Department of </w:t>
        </w:r>
        <w:proofErr w:type="spellStart"/>
        <w:r w:rsidRPr="00A9654F">
          <w:rPr>
            <w:rStyle w:val="Hyperlink"/>
            <w:rFonts w:cstheme="minorHAnsi"/>
            <w:color w:val="000000"/>
            <w:u w:val="none"/>
          </w:rPr>
          <w:t>Hydrosciences</w:t>
        </w:r>
        <w:proofErr w:type="spellEnd"/>
      </w:hyperlink>
      <w:r w:rsidRPr="00A9654F">
        <w:rPr>
          <w:rFonts w:cstheme="minorHAnsi"/>
          <w:color w:val="000000"/>
        </w:rPr>
        <w:t xml:space="preserve">, </w:t>
      </w:r>
      <w:hyperlink r:id="rId5" w:history="1">
        <w:proofErr w:type="spellStart"/>
        <w:r w:rsidRPr="00A9654F">
          <w:rPr>
            <w:rStyle w:val="Hyperlink"/>
            <w:rFonts w:cstheme="minorHAnsi"/>
            <w:color w:val="000000"/>
            <w:u w:val="none"/>
          </w:rPr>
          <w:t>Technische</w:t>
        </w:r>
        <w:proofErr w:type="spellEnd"/>
        <w:r w:rsidRPr="00A9654F">
          <w:rPr>
            <w:rStyle w:val="Hyperlink"/>
            <w:rFonts w:cstheme="minorHAnsi"/>
            <w:color w:val="000000"/>
            <w:u w:val="none"/>
          </w:rPr>
          <w:t xml:space="preserve"> Universität Dresden</w:t>
        </w:r>
      </w:hyperlink>
      <w:r w:rsidRPr="00A9654F">
        <w:rPr>
          <w:rFonts w:cstheme="minorHAnsi"/>
          <w:color w:val="000000"/>
        </w:rPr>
        <w:t>, Dresden, Germany</w:t>
      </w:r>
    </w:p>
    <w:p w14:paraId="2EC20A5A" w14:textId="77777777" w:rsidR="00C64A88" w:rsidRPr="00A9654F" w:rsidRDefault="00C64A88" w:rsidP="00C64A88">
      <w:pPr>
        <w:rPr>
          <w:rFonts w:cstheme="minorHAnsi"/>
          <w:color w:val="000000"/>
        </w:rPr>
      </w:pPr>
    </w:p>
    <w:p w14:paraId="6513D88A" w14:textId="77777777" w:rsidR="00C64A88" w:rsidRPr="00C64A88" w:rsidRDefault="00C64A88" w:rsidP="00C64A88">
      <w:pPr>
        <w:pStyle w:val="IWAFirstparagraph"/>
        <w:spacing w:line="360" w:lineRule="auto"/>
        <w:jc w:val="left"/>
        <w:rPr>
          <w:rFonts w:asciiTheme="minorHAnsi" w:hAnsiTheme="minorHAnsi" w:cstheme="minorHAnsi"/>
          <w:sz w:val="24"/>
          <w:szCs w:val="24"/>
        </w:rPr>
      </w:pPr>
      <w:r w:rsidRPr="00C64A88">
        <w:rPr>
          <w:rFonts w:asciiTheme="minorHAnsi" w:hAnsiTheme="minorHAnsi" w:cstheme="minorHAnsi"/>
          <w:color w:val="000000"/>
          <w:sz w:val="24"/>
          <w:szCs w:val="24"/>
        </w:rPr>
        <w:t>3)</w:t>
      </w:r>
      <w:r w:rsidRPr="00C64A88">
        <w:rPr>
          <w:rFonts w:asciiTheme="minorHAnsi" w:hAnsiTheme="minorHAnsi" w:cstheme="minorHAnsi"/>
          <w:b/>
          <w:sz w:val="24"/>
          <w:szCs w:val="24"/>
          <w:vertAlign w:val="superscript"/>
          <w:lang w:val="nl-NL"/>
        </w:rPr>
        <w:t xml:space="preserve"> </w:t>
      </w:r>
      <w:r w:rsidRPr="00C64A88">
        <w:rPr>
          <w:rFonts w:asciiTheme="minorHAnsi" w:hAnsiTheme="minorHAnsi" w:cstheme="minorHAnsi"/>
          <w:sz w:val="24"/>
          <w:szCs w:val="24"/>
          <w:lang w:val="nl-NL"/>
        </w:rPr>
        <w:t xml:space="preserve">KWR </w:t>
      </w:r>
      <w:proofErr w:type="spellStart"/>
      <w:r w:rsidRPr="00C64A88">
        <w:rPr>
          <w:rFonts w:asciiTheme="minorHAnsi" w:hAnsiTheme="minorHAnsi" w:cstheme="minorHAnsi"/>
          <w:sz w:val="24"/>
          <w:szCs w:val="24"/>
          <w:lang w:val="nl-NL"/>
        </w:rPr>
        <w:t>Watercycle</w:t>
      </w:r>
      <w:proofErr w:type="spellEnd"/>
      <w:r w:rsidRPr="00C64A88">
        <w:rPr>
          <w:rFonts w:asciiTheme="minorHAnsi" w:hAnsiTheme="minorHAnsi" w:cstheme="minorHAnsi"/>
          <w:sz w:val="24"/>
          <w:szCs w:val="24"/>
          <w:lang w:val="nl-NL"/>
        </w:rPr>
        <w:t xml:space="preserve"> Research </w:t>
      </w:r>
      <w:proofErr w:type="spellStart"/>
      <w:r w:rsidRPr="00C64A88">
        <w:rPr>
          <w:rFonts w:asciiTheme="minorHAnsi" w:hAnsiTheme="minorHAnsi" w:cstheme="minorHAnsi"/>
          <w:sz w:val="24"/>
          <w:szCs w:val="24"/>
          <w:lang w:val="nl-NL"/>
        </w:rPr>
        <w:t>Institute</w:t>
      </w:r>
      <w:proofErr w:type="spellEnd"/>
      <w:r w:rsidRPr="00C64A88">
        <w:rPr>
          <w:rFonts w:asciiTheme="minorHAnsi" w:hAnsiTheme="minorHAnsi" w:cstheme="minorHAnsi"/>
          <w:sz w:val="24"/>
          <w:szCs w:val="24"/>
          <w:lang w:val="nl-NL"/>
        </w:rPr>
        <w:t xml:space="preserve">, Groningenhaven 7, 3433 PE, Nieuwegein, </w:t>
      </w:r>
      <w:proofErr w:type="spellStart"/>
      <w:r w:rsidRPr="00C64A88">
        <w:rPr>
          <w:rFonts w:asciiTheme="minorHAnsi" w:hAnsiTheme="minorHAnsi" w:cstheme="minorHAnsi"/>
          <w:sz w:val="24"/>
          <w:szCs w:val="24"/>
          <w:lang w:val="nl-NL"/>
        </w:rPr>
        <w:t>the</w:t>
      </w:r>
      <w:proofErr w:type="spellEnd"/>
      <w:r w:rsidRPr="00C64A88">
        <w:rPr>
          <w:rFonts w:asciiTheme="minorHAnsi" w:hAnsiTheme="minorHAnsi" w:cstheme="minorHAnsi"/>
          <w:sz w:val="24"/>
          <w:szCs w:val="24"/>
          <w:lang w:val="nl-NL"/>
        </w:rPr>
        <w:t xml:space="preserve"> Netherlands</w:t>
      </w:r>
    </w:p>
    <w:p w14:paraId="456708AA" w14:textId="77777777" w:rsidR="00C64A88" w:rsidRPr="00C64A88" w:rsidRDefault="00C64A88" w:rsidP="00C64A88">
      <w:pPr>
        <w:pStyle w:val="IWAHeading"/>
        <w:spacing w:line="360" w:lineRule="auto"/>
        <w:ind w:left="0" w:firstLine="0"/>
        <w:jc w:val="center"/>
        <w:rPr>
          <w:rFonts w:asciiTheme="minorHAnsi" w:hAnsiTheme="minorHAnsi" w:cstheme="minorHAnsi"/>
          <w:b w:val="0"/>
          <w:color w:val="000000"/>
        </w:rPr>
      </w:pPr>
    </w:p>
    <w:p w14:paraId="1CC43621" w14:textId="77777777" w:rsidR="00C64A88" w:rsidRPr="00C64A88" w:rsidRDefault="00C64A88" w:rsidP="00C64A88">
      <w:pPr>
        <w:spacing w:line="360" w:lineRule="auto"/>
        <w:jc w:val="center"/>
        <w:rPr>
          <w:rFonts w:cstheme="minorHAnsi"/>
          <w:b/>
          <w:color w:val="000000"/>
        </w:rPr>
      </w:pPr>
    </w:p>
    <w:p w14:paraId="2E5D57B2" w14:textId="77777777" w:rsidR="00C64A88" w:rsidRPr="00C64A88" w:rsidRDefault="00C64A88" w:rsidP="00C64A88">
      <w:pPr>
        <w:spacing w:line="360" w:lineRule="auto"/>
        <w:jc w:val="both"/>
        <w:rPr>
          <w:rFonts w:cstheme="minorHAnsi"/>
        </w:rPr>
      </w:pPr>
      <w:r w:rsidRPr="00C64A88">
        <w:rPr>
          <w:rFonts w:cstheme="minorHAnsi"/>
          <w:color w:val="000000"/>
        </w:rPr>
        <w:t xml:space="preserve">*) Corresponding author: </w:t>
      </w:r>
      <w:hyperlink r:id="rId6">
        <w:r w:rsidRPr="00C64A88">
          <w:rPr>
            <w:rStyle w:val="InternetLink"/>
            <w:rFonts w:cstheme="minorHAnsi"/>
            <w:color w:val="000000"/>
          </w:rPr>
          <w:t>bpcbmc@cid.csic.es</w:t>
        </w:r>
      </w:hyperlink>
    </w:p>
    <w:p w14:paraId="5696B7AA" w14:textId="087FF673" w:rsidR="00AD2B46" w:rsidRDefault="00AD2B46">
      <w:pPr>
        <w:rPr>
          <w:rFonts w:cstheme="minorHAnsi"/>
          <w:lang w:val="es-ES"/>
        </w:rPr>
      </w:pPr>
      <w:r>
        <w:rPr>
          <w:rFonts w:cstheme="minorHAnsi"/>
          <w:lang w:val="es-ES"/>
        </w:rPr>
        <w:br w:type="page"/>
      </w:r>
      <w:r w:rsidR="00A9654F">
        <w:rPr>
          <w:rFonts w:cstheme="minorHAnsi"/>
          <w:noProof/>
          <w:lang w:val="es-ES"/>
        </w:rPr>
        <w:lastRenderedPageBreak/>
        <w:drawing>
          <wp:inline distT="0" distB="0" distL="0" distR="0" wp14:anchorId="301E4B62" wp14:editId="593EB0CD">
            <wp:extent cx="5727700" cy="8273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tmap_vertical.pdf"/>
                    <pic:cNvPicPr/>
                  </pic:nvPicPr>
                  <pic:blipFill>
                    <a:blip r:embed="rId7">
                      <a:extLst>
                        <a:ext uri="{28A0092B-C50C-407E-A947-70E740481C1C}">
                          <a14:useLocalDpi xmlns:a14="http://schemas.microsoft.com/office/drawing/2010/main" val="0"/>
                        </a:ext>
                      </a:extLst>
                    </a:blip>
                    <a:stretch>
                      <a:fillRect/>
                    </a:stretch>
                  </pic:blipFill>
                  <pic:spPr>
                    <a:xfrm>
                      <a:off x="0" y="0"/>
                      <a:ext cx="5727700" cy="8273415"/>
                    </a:xfrm>
                    <a:prstGeom prst="rect">
                      <a:avLst/>
                    </a:prstGeom>
                  </pic:spPr>
                </pic:pic>
              </a:graphicData>
            </a:graphic>
          </wp:inline>
        </w:drawing>
      </w:r>
    </w:p>
    <w:p w14:paraId="7BB97903" w14:textId="77777777" w:rsidR="00C64A88" w:rsidRPr="00C64A88" w:rsidRDefault="00C64A88">
      <w:pPr>
        <w:rPr>
          <w:rFonts w:cstheme="minorHAnsi"/>
          <w:lang w:val="es-ES"/>
        </w:rPr>
      </w:pPr>
    </w:p>
    <w:p w14:paraId="0F2D3C38" w14:textId="3CA5FBE5" w:rsidR="00C64A88" w:rsidRDefault="00C64A88">
      <w:pPr>
        <w:rPr>
          <w:lang w:val="es-ES"/>
        </w:rPr>
      </w:pPr>
    </w:p>
    <w:p w14:paraId="69F3C1FA" w14:textId="0F22BAA1" w:rsidR="00C64A88" w:rsidRDefault="00AD2B46">
      <w:pPr>
        <w:rPr>
          <w:lang w:val="es-ES"/>
        </w:rPr>
      </w:pPr>
      <w:r>
        <w:rPr>
          <w:noProof/>
          <w:lang w:val="es-ES"/>
        </w:rPr>
        <w:lastRenderedPageBreak/>
        <w:drawing>
          <wp:inline distT="0" distB="0" distL="0" distR="0" wp14:anchorId="425E5D7F" wp14:editId="0B93CA84">
            <wp:extent cx="5727700" cy="3963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963035"/>
                    </a:xfrm>
                    <a:prstGeom prst="rect">
                      <a:avLst/>
                    </a:prstGeom>
                  </pic:spPr>
                </pic:pic>
              </a:graphicData>
            </a:graphic>
          </wp:inline>
        </w:drawing>
      </w:r>
    </w:p>
    <w:p w14:paraId="0CD7F700" w14:textId="77777777" w:rsidR="00C64A88" w:rsidRPr="00D43BCB" w:rsidRDefault="00C64A88" w:rsidP="00C64A88">
      <w:pPr>
        <w:spacing w:line="360" w:lineRule="auto"/>
        <w:jc w:val="both"/>
        <w:rPr>
          <w:rFonts w:ascii="Times New Roman" w:hAnsi="Times New Roman" w:cs="Times New Roman"/>
        </w:rPr>
      </w:pPr>
      <w:r w:rsidRPr="00D43BCB">
        <w:rPr>
          <w:rFonts w:ascii="Times New Roman" w:hAnsi="Times New Roman" w:cs="Times New Roman"/>
        </w:rPr>
        <w:t xml:space="preserve">Correlations between ARG abundance in the different plant parts (Y-axis) and in the soil samples from the same plots (X-axis). Values are represented as copies per gram of sample. Soil abundances represent averages from four (Tomatoes and beans plots) or five (lettuces plots) samples, taken in the vicinity of the sampled plants. Circles, squares and triangles represent data from beans, lettuces and tomatoes, respectively; brown, orange, green, dark green and red symbols correspond to </w:t>
      </w:r>
      <w:proofErr w:type="spellStart"/>
      <w:r w:rsidRPr="00D43BCB">
        <w:rPr>
          <w:rFonts w:ascii="Times New Roman" w:hAnsi="Times New Roman" w:cs="Times New Roman"/>
        </w:rPr>
        <w:t>r</w:t>
      </w:r>
      <w:r>
        <w:rPr>
          <w:rFonts w:ascii="Times New Roman" w:hAnsi="Times New Roman" w:cs="Times New Roman"/>
        </w:rPr>
        <w:t>h</w:t>
      </w:r>
      <w:r w:rsidRPr="00D43BCB">
        <w:rPr>
          <w:rFonts w:ascii="Times New Roman" w:hAnsi="Times New Roman" w:cs="Times New Roman"/>
        </w:rPr>
        <w:t>izospheric</w:t>
      </w:r>
      <w:proofErr w:type="spellEnd"/>
      <w:r w:rsidRPr="00D43BCB">
        <w:rPr>
          <w:rFonts w:ascii="Times New Roman" w:hAnsi="Times New Roman" w:cs="Times New Roman"/>
        </w:rPr>
        <w:t xml:space="preserve"> soil, roots, leaves, beans and tomatoes, respectively. </w:t>
      </w:r>
    </w:p>
    <w:p w14:paraId="2545027F" w14:textId="0817AB4B" w:rsidR="00C64A88" w:rsidRDefault="00C64A88">
      <w:pPr>
        <w:rPr>
          <w:lang w:val="es-ES"/>
        </w:rPr>
      </w:pPr>
      <w:r>
        <w:rPr>
          <w:lang w:val="es-ES"/>
        </w:rPr>
        <w:br w:type="page"/>
      </w:r>
    </w:p>
    <w:p w14:paraId="0F1317AB" w14:textId="4C60E7B5" w:rsidR="00C64A88" w:rsidRDefault="00C64A88">
      <w:pPr>
        <w:rPr>
          <w:lang w:val="es-ES"/>
        </w:rPr>
      </w:pPr>
    </w:p>
    <w:p w14:paraId="6BAD46B5" w14:textId="77777777" w:rsidR="00C64A88" w:rsidRDefault="00C64A88">
      <w:pPr>
        <w:rPr>
          <w:rFonts w:ascii="Times New Roman" w:hAnsi="Times New Roman" w:cs="Times New Roman"/>
        </w:rPr>
      </w:pPr>
    </w:p>
    <w:p w14:paraId="1F1BA18C" w14:textId="55BA6F5B" w:rsidR="00C64A88" w:rsidRDefault="00AD2B46">
      <w:pPr>
        <w:rPr>
          <w:rFonts w:ascii="Times New Roman" w:hAnsi="Times New Roman" w:cs="Times New Roman"/>
        </w:rPr>
      </w:pPr>
      <w:r>
        <w:rPr>
          <w:rFonts w:ascii="Times New Roman" w:hAnsi="Times New Roman" w:cs="Times New Roman"/>
          <w:noProof/>
        </w:rPr>
        <w:drawing>
          <wp:inline distT="0" distB="0" distL="0" distR="0" wp14:anchorId="6C4EDD9B" wp14:editId="04453013">
            <wp:extent cx="5727700" cy="3963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963035"/>
                    </a:xfrm>
                    <a:prstGeom prst="rect">
                      <a:avLst/>
                    </a:prstGeom>
                  </pic:spPr>
                </pic:pic>
              </a:graphicData>
            </a:graphic>
          </wp:inline>
        </w:drawing>
      </w:r>
    </w:p>
    <w:p w14:paraId="6CCB9975" w14:textId="77777777" w:rsidR="00C64A88" w:rsidRDefault="00C64A88">
      <w:pPr>
        <w:rPr>
          <w:rFonts w:ascii="Times New Roman" w:hAnsi="Times New Roman" w:cs="Times New Roman"/>
        </w:rPr>
      </w:pPr>
    </w:p>
    <w:p w14:paraId="408759C4" w14:textId="77777777" w:rsidR="00C64A88" w:rsidRDefault="00C64A88">
      <w:pPr>
        <w:rPr>
          <w:rFonts w:ascii="Times New Roman" w:hAnsi="Times New Roman" w:cs="Times New Roman"/>
        </w:rPr>
      </w:pPr>
      <w:r w:rsidRPr="00D43BCB">
        <w:rPr>
          <w:rFonts w:ascii="Times New Roman" w:hAnsi="Times New Roman" w:cs="Times New Roman"/>
        </w:rPr>
        <w:t xml:space="preserve">Correlations between the prevalence of different bacterial groups (at the taxonomic Order level, X-axis, log values of total counts) and the abundance of different ARGs or </w:t>
      </w:r>
      <w:r w:rsidRPr="00D43BCB">
        <w:rPr>
          <w:rFonts w:ascii="Times New Roman" w:hAnsi="Times New Roman" w:cs="Times New Roman"/>
          <w:i/>
        </w:rPr>
        <w:t>intl1</w:t>
      </w:r>
      <w:r w:rsidRPr="00D43BCB">
        <w:rPr>
          <w:rFonts w:ascii="Times New Roman" w:hAnsi="Times New Roman" w:cs="Times New Roman"/>
        </w:rPr>
        <w:t xml:space="preserve"> (Y-axis, copies per gram of sample) in soil samples. Data are represented as averaged values form all samples from each plot, log-transformed. Circles, squares and triangles represent data from beans, lettuces and tomatoes, respectively. Grey, cyan, blue, magenta and yellow symbols correspond to samples from Z1, Z2, Z3, Z4, and Z5, respectively. Pearson's</w:t>
      </w:r>
      <w:r>
        <w:rPr>
          <w:rFonts w:ascii="Times New Roman" w:hAnsi="Times New Roman" w:cs="Times New Roman"/>
        </w:rPr>
        <w:t xml:space="preserve"> </w:t>
      </w:r>
      <w:r w:rsidRPr="00D43BCB">
        <w:rPr>
          <w:rFonts w:ascii="Times New Roman" w:hAnsi="Times New Roman" w:cs="Times New Roman"/>
        </w:rPr>
        <w:t xml:space="preserve">correlation </w:t>
      </w:r>
      <w:r w:rsidRPr="00D43BCB">
        <w:rPr>
          <w:rFonts w:ascii="Times New Roman" w:hAnsi="Times New Roman" w:cs="Times New Roman"/>
          <w:i/>
        </w:rPr>
        <w:t>p</w:t>
      </w:r>
      <w:r w:rsidRPr="00D43BCB">
        <w:rPr>
          <w:rFonts w:ascii="Times New Roman" w:hAnsi="Times New Roman" w:cs="Times New Roman"/>
        </w:rPr>
        <w:t xml:space="preserve">-values are represented at the top of each graph. </w:t>
      </w:r>
    </w:p>
    <w:p w14:paraId="3D47DCFC" w14:textId="568D47E7" w:rsidR="00C64A88" w:rsidRDefault="00C64A88">
      <w:pPr>
        <w:rPr>
          <w:lang w:val="es-ES"/>
        </w:rPr>
      </w:pPr>
    </w:p>
    <w:p w14:paraId="0BAE8394" w14:textId="77777777" w:rsidR="00057C58" w:rsidRDefault="00057C58">
      <w:pPr>
        <w:rPr>
          <w:lang w:val="es-ES"/>
        </w:rPr>
      </w:pPr>
      <w:r>
        <w:rPr>
          <w:lang w:val="es-ES"/>
        </w:rPr>
        <w:br w:type="page"/>
      </w:r>
    </w:p>
    <w:p w14:paraId="0C9D1218" w14:textId="1CBF0917" w:rsidR="00057C58" w:rsidRDefault="00057C58">
      <w:pPr>
        <w:rPr>
          <w:lang w:val="es-ES"/>
        </w:rPr>
      </w:pPr>
      <w:r w:rsidRPr="00057C58">
        <w:rPr>
          <w:noProof/>
        </w:rPr>
        <w:lastRenderedPageBreak/>
        <mc:AlternateContent>
          <mc:Choice Requires="wps">
            <w:drawing>
              <wp:anchor distT="0" distB="0" distL="114300" distR="114300" simplePos="0" relativeHeight="251660288" behindDoc="0" locked="0" layoutInCell="1" allowOverlap="1" wp14:anchorId="3B3BC785" wp14:editId="03093FF4">
                <wp:simplePos x="0" y="0"/>
                <wp:positionH relativeFrom="column">
                  <wp:posOffset>-34290</wp:posOffset>
                </wp:positionH>
                <wp:positionV relativeFrom="paragraph">
                  <wp:posOffset>-762000</wp:posOffset>
                </wp:positionV>
                <wp:extent cx="6248400" cy="923290"/>
                <wp:effectExtent l="0" t="0" r="0" b="0"/>
                <wp:wrapNone/>
                <wp:docPr id="5" name="Rectangle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9232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F4EF7CA" w14:textId="77777777" w:rsidR="00057C58" w:rsidRDefault="00057C58" w:rsidP="00057C58">
                            <w:pPr>
                              <w:pStyle w:val="NormalWeb"/>
                              <w:kinsoku w:val="0"/>
                              <w:overflowPunct w:val="0"/>
                              <w:spacing w:before="0" w:beforeAutospacing="0" w:after="0" w:afterAutospacing="0"/>
                              <w:textAlignment w:val="baseline"/>
                            </w:pPr>
                            <w:r>
                              <w:rPr>
                                <w:rFonts w:ascii="Liberation Serif" w:eastAsia="Times New Roman" w:hAnsi="Liberation Serif" w:cs="FreeSans"/>
                                <w:color w:val="000000" w:themeColor="text1"/>
                                <w:kern w:val="24"/>
                                <w:lang w:val="en-US"/>
                              </w:rPr>
                              <w:t>Supplementary Table ST1</w:t>
                            </w:r>
                          </w:p>
                          <w:p w14:paraId="3384B4AF" w14:textId="77777777" w:rsidR="00057C58" w:rsidRDefault="00057C58" w:rsidP="00057C58">
                            <w:pPr>
                              <w:pStyle w:val="NormalWeb"/>
                              <w:kinsoku w:val="0"/>
                              <w:overflowPunct w:val="0"/>
                              <w:spacing w:before="0" w:beforeAutospacing="0" w:after="0" w:afterAutospacing="0"/>
                              <w:textAlignment w:val="baseline"/>
                            </w:pPr>
                            <w:r>
                              <w:rPr>
                                <w:rFonts w:ascii="Liberation Serif" w:eastAsia="Times New Roman" w:hAnsi="Liberation Serif" w:cs="FreeSans"/>
                                <w:color w:val="000000" w:themeColor="text1"/>
                                <w:kern w:val="24"/>
                                <w:lang w:val="en-US"/>
                              </w:rPr>
                              <w:t>Minimum, maximum and average levels of quality parameters measured in the waters used for sampling fields’ irrigation. Adapted from Margenat et al., 2017.</w:t>
                            </w:r>
                          </w:p>
                        </w:txbxContent>
                      </wps:txbx>
                      <wps:bodyPr vert="horz" wrap="square" lIns="91440" tIns="45720" rIns="91440" bIns="45720" numCol="1" anchor="ctr" anchorCtr="0" compatLnSpc="1">
                        <a:prstTxWarp prst="textNoShape">
                          <a:avLst/>
                        </a:prstTxWarp>
                        <a:spAutoFit/>
                      </wps:bodyPr>
                    </wps:wsp>
                  </a:graphicData>
                </a:graphic>
              </wp:anchor>
            </w:drawing>
          </mc:Choice>
          <mc:Fallback>
            <w:pict>
              <v:rect w14:anchorId="3B3BC785" id="Rectangle 1" o:spid="_x0000_s1026" style="position:absolute;margin-left:-2.7pt;margin-top:-60pt;width:492pt;height:7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" filled="f" fillcolor="#4472c4 [3204]" stroked="f" strokecolor="black [3213]">
                <v:shadow color="#e7e6e6 [3214]"/>
                <v:textbox style="mso-fit-shape-to-text:t">
                  <w:txbxContent>
                    <w:p w14:paraId="1F4EF7CA" w14:textId="77777777" w:rsidR="00057C58" w:rsidRDefault="00057C58" w:rsidP="00057C58">
                      <w:pPr>
                        <w:pStyle w:val="NormalWeb"/>
                        <w:kinsoku w:val="0"/>
                        <w:overflowPunct w:val="0"/>
                        <w:spacing w:before="0" w:beforeAutospacing="0" w:after="0" w:afterAutospacing="0"/>
                        <w:textAlignment w:val="baseline"/>
                      </w:pPr>
                      <w:r>
                        <w:rPr>
                          <w:rFonts w:ascii="Liberation Serif" w:eastAsia="Times New Roman" w:hAnsi="Liberation Serif" w:cs="FreeSans"/>
                          <w:color w:val="000000" w:themeColor="text1"/>
                          <w:kern w:val="24"/>
                          <w:lang w:val="en-US"/>
                        </w:rPr>
                        <w:t>Supplementary Table ST1</w:t>
                      </w:r>
                    </w:p>
                    <w:p w14:paraId="3384B4AF" w14:textId="77777777" w:rsidR="00057C58" w:rsidRDefault="00057C58" w:rsidP="00057C58">
                      <w:pPr>
                        <w:pStyle w:val="NormalWeb"/>
                        <w:kinsoku w:val="0"/>
                        <w:overflowPunct w:val="0"/>
                        <w:spacing w:before="0" w:beforeAutospacing="0" w:after="0" w:afterAutospacing="0"/>
                        <w:textAlignment w:val="baseline"/>
                      </w:pPr>
                      <w:r>
                        <w:rPr>
                          <w:rFonts w:ascii="Liberation Serif" w:eastAsia="Times New Roman" w:hAnsi="Liberation Serif" w:cs="FreeSans"/>
                          <w:color w:val="000000" w:themeColor="text1"/>
                          <w:kern w:val="24"/>
                          <w:lang w:val="en-US"/>
                        </w:rPr>
                        <w:t xml:space="preserve">Minimum, maximum and average levels of quality parameters measured in the waters used for sampling fields’ irrigation. Adapted from </w:t>
                      </w:r>
                      <w:proofErr w:type="spellStart"/>
                      <w:r>
                        <w:rPr>
                          <w:rFonts w:ascii="Liberation Serif" w:eastAsia="Times New Roman" w:hAnsi="Liberation Serif" w:cs="FreeSans"/>
                          <w:color w:val="000000" w:themeColor="text1"/>
                          <w:kern w:val="24"/>
                          <w:lang w:val="en-US"/>
                        </w:rPr>
                        <w:t>Margenat</w:t>
                      </w:r>
                      <w:proofErr w:type="spellEnd"/>
                      <w:r>
                        <w:rPr>
                          <w:rFonts w:ascii="Liberation Serif" w:eastAsia="Times New Roman" w:hAnsi="Liberation Serif" w:cs="FreeSans"/>
                          <w:color w:val="000000" w:themeColor="text1"/>
                          <w:kern w:val="24"/>
                          <w:lang w:val="en-US"/>
                        </w:rPr>
                        <w:t xml:space="preserve"> et al., 2017.</w:t>
                      </w:r>
                    </w:p>
                  </w:txbxContent>
                </v:textbox>
              </v:rect>
            </w:pict>
          </mc:Fallback>
        </mc:AlternateContent>
      </w:r>
    </w:p>
    <w:tbl>
      <w:tblPr>
        <w:tblW w:w="9720" w:type="dxa"/>
        <w:jc w:val="center"/>
        <w:tblCellMar>
          <w:left w:w="0" w:type="dxa"/>
          <w:right w:w="0" w:type="dxa"/>
        </w:tblCellMar>
        <w:tblLook w:val="0600" w:firstRow="0" w:lastRow="0" w:firstColumn="0" w:lastColumn="0" w:noHBand="1" w:noVBand="1"/>
      </w:tblPr>
      <w:tblGrid>
        <w:gridCol w:w="2595"/>
        <w:gridCol w:w="1776"/>
        <w:gridCol w:w="1756"/>
        <w:gridCol w:w="1637"/>
        <w:gridCol w:w="1956"/>
      </w:tblGrid>
      <w:tr w:rsidR="00057C58" w:rsidRPr="00057C58" w14:paraId="5A8E41B4" w14:textId="77777777" w:rsidTr="00057C58">
        <w:trPr>
          <w:jc w:val="center"/>
        </w:trPr>
        <w:tc>
          <w:tcPr>
            <w:tcW w:w="2600" w:type="dxa"/>
            <w:tcBorders>
              <w:top w:val="single" w:sz="8" w:space="0" w:color="000000"/>
              <w:left w:val="nil"/>
              <w:bottom w:val="nil"/>
              <w:right w:val="nil"/>
            </w:tcBorders>
            <w:shd w:val="clear" w:color="auto" w:fill="auto"/>
            <w:tcMar>
              <w:top w:w="55" w:type="dxa"/>
              <w:left w:w="60" w:type="dxa"/>
              <w:bottom w:w="55" w:type="dxa"/>
              <w:right w:w="55" w:type="dxa"/>
            </w:tcMar>
            <w:hideMark/>
          </w:tcPr>
          <w:p w14:paraId="00CBD7B2" w14:textId="77777777" w:rsidR="00057C58" w:rsidRPr="00057C58" w:rsidRDefault="00057C58" w:rsidP="00057C58">
            <w:pPr>
              <w:rPr>
                <w:sz w:val="18"/>
                <w:szCs w:val="18"/>
              </w:rPr>
            </w:pPr>
            <w:r w:rsidRPr="00057C58">
              <w:rPr>
                <w:sz w:val="18"/>
                <w:szCs w:val="18"/>
                <w:lang w:val="en-US"/>
              </w:rPr>
              <w:t> </w:t>
            </w:r>
          </w:p>
        </w:tc>
        <w:tc>
          <w:tcPr>
            <w:tcW w:w="1780" w:type="dxa"/>
            <w:tcBorders>
              <w:top w:val="single" w:sz="8" w:space="0" w:color="000000"/>
              <w:left w:val="nil"/>
              <w:bottom w:val="nil"/>
              <w:right w:val="nil"/>
            </w:tcBorders>
            <w:shd w:val="clear" w:color="auto" w:fill="auto"/>
            <w:tcMar>
              <w:top w:w="55" w:type="dxa"/>
              <w:left w:w="60" w:type="dxa"/>
              <w:bottom w:w="55" w:type="dxa"/>
              <w:right w:w="55" w:type="dxa"/>
            </w:tcMar>
            <w:hideMark/>
          </w:tcPr>
          <w:p w14:paraId="271E8B40" w14:textId="79070105" w:rsidR="00057C58" w:rsidRPr="00057C58" w:rsidRDefault="00057C58" w:rsidP="00057C58">
            <w:pPr>
              <w:jc w:val="center"/>
              <w:rPr>
                <w:sz w:val="18"/>
                <w:szCs w:val="18"/>
              </w:rPr>
            </w:pPr>
            <w:r w:rsidRPr="00057C58">
              <w:rPr>
                <w:sz w:val="18"/>
                <w:szCs w:val="18"/>
                <w:lang w:val="en-US"/>
              </w:rPr>
              <w:t>Z1</w:t>
            </w:r>
          </w:p>
        </w:tc>
        <w:tc>
          <w:tcPr>
            <w:tcW w:w="1760" w:type="dxa"/>
            <w:tcBorders>
              <w:top w:val="single" w:sz="8" w:space="0" w:color="000000"/>
              <w:left w:val="nil"/>
              <w:bottom w:val="nil"/>
              <w:right w:val="nil"/>
            </w:tcBorders>
            <w:shd w:val="clear" w:color="auto" w:fill="auto"/>
            <w:tcMar>
              <w:top w:w="55" w:type="dxa"/>
              <w:left w:w="60" w:type="dxa"/>
              <w:bottom w:w="55" w:type="dxa"/>
              <w:right w:w="55" w:type="dxa"/>
            </w:tcMar>
            <w:hideMark/>
          </w:tcPr>
          <w:p w14:paraId="59D0E9F2" w14:textId="77777777" w:rsidR="00057C58" w:rsidRPr="00057C58" w:rsidRDefault="00057C58" w:rsidP="00057C58">
            <w:pPr>
              <w:jc w:val="center"/>
              <w:rPr>
                <w:sz w:val="18"/>
                <w:szCs w:val="18"/>
              </w:rPr>
            </w:pPr>
            <w:r w:rsidRPr="00057C58">
              <w:rPr>
                <w:sz w:val="18"/>
                <w:szCs w:val="18"/>
                <w:lang w:val="en-US"/>
              </w:rPr>
              <w:t>Z2</w:t>
            </w:r>
          </w:p>
        </w:tc>
        <w:tc>
          <w:tcPr>
            <w:tcW w:w="1640" w:type="dxa"/>
            <w:tcBorders>
              <w:top w:val="single" w:sz="8" w:space="0" w:color="000000"/>
              <w:left w:val="nil"/>
              <w:bottom w:val="nil"/>
              <w:right w:val="nil"/>
            </w:tcBorders>
            <w:shd w:val="clear" w:color="auto" w:fill="auto"/>
            <w:tcMar>
              <w:top w:w="55" w:type="dxa"/>
              <w:left w:w="60" w:type="dxa"/>
              <w:bottom w:w="55" w:type="dxa"/>
              <w:right w:w="55" w:type="dxa"/>
            </w:tcMar>
            <w:hideMark/>
          </w:tcPr>
          <w:p w14:paraId="3EABCA22" w14:textId="77777777" w:rsidR="00057C58" w:rsidRPr="00057C58" w:rsidRDefault="00057C58" w:rsidP="00057C58">
            <w:pPr>
              <w:jc w:val="center"/>
              <w:rPr>
                <w:sz w:val="18"/>
                <w:szCs w:val="18"/>
              </w:rPr>
            </w:pPr>
            <w:r w:rsidRPr="00057C58">
              <w:rPr>
                <w:sz w:val="18"/>
                <w:szCs w:val="18"/>
                <w:lang w:val="en-US"/>
              </w:rPr>
              <w:t>Z3</w:t>
            </w:r>
          </w:p>
        </w:tc>
        <w:tc>
          <w:tcPr>
            <w:tcW w:w="1960" w:type="dxa"/>
            <w:tcBorders>
              <w:top w:val="single" w:sz="8" w:space="0" w:color="000000"/>
              <w:left w:val="nil"/>
              <w:bottom w:val="nil"/>
              <w:right w:val="nil"/>
            </w:tcBorders>
            <w:shd w:val="clear" w:color="auto" w:fill="auto"/>
            <w:tcMar>
              <w:top w:w="55" w:type="dxa"/>
              <w:left w:w="60" w:type="dxa"/>
              <w:bottom w:w="55" w:type="dxa"/>
              <w:right w:w="55" w:type="dxa"/>
            </w:tcMar>
            <w:hideMark/>
          </w:tcPr>
          <w:p w14:paraId="5F765B02" w14:textId="77777777" w:rsidR="00057C58" w:rsidRPr="00057C58" w:rsidRDefault="00057C58" w:rsidP="00057C58">
            <w:pPr>
              <w:jc w:val="center"/>
              <w:rPr>
                <w:sz w:val="18"/>
                <w:szCs w:val="18"/>
              </w:rPr>
            </w:pPr>
            <w:r w:rsidRPr="00057C58">
              <w:rPr>
                <w:sz w:val="18"/>
                <w:szCs w:val="18"/>
                <w:lang w:val="en-US"/>
              </w:rPr>
              <w:t>Z4</w:t>
            </w:r>
          </w:p>
        </w:tc>
      </w:tr>
      <w:tr w:rsidR="00057C58" w:rsidRPr="00057C58" w14:paraId="6C63661C" w14:textId="77777777" w:rsidTr="00057C58">
        <w:trPr>
          <w:jc w:val="center"/>
        </w:trPr>
        <w:tc>
          <w:tcPr>
            <w:tcW w:w="2600" w:type="dxa"/>
            <w:tcBorders>
              <w:top w:val="nil"/>
              <w:left w:val="nil"/>
              <w:bottom w:val="nil"/>
              <w:right w:val="nil"/>
            </w:tcBorders>
            <w:shd w:val="clear" w:color="auto" w:fill="auto"/>
            <w:tcMar>
              <w:top w:w="55" w:type="dxa"/>
              <w:left w:w="60" w:type="dxa"/>
              <w:bottom w:w="55" w:type="dxa"/>
              <w:right w:w="55" w:type="dxa"/>
            </w:tcMar>
            <w:hideMark/>
          </w:tcPr>
          <w:p w14:paraId="1E7B7866" w14:textId="77777777" w:rsidR="00057C58" w:rsidRPr="00057C58" w:rsidRDefault="00057C58" w:rsidP="00057C58">
            <w:pPr>
              <w:rPr>
                <w:sz w:val="18"/>
                <w:szCs w:val="18"/>
              </w:rPr>
            </w:pPr>
            <w:r w:rsidRPr="00057C58">
              <w:rPr>
                <w:sz w:val="18"/>
                <w:szCs w:val="18"/>
                <w:lang w:val="en-US"/>
              </w:rPr>
              <w:t>Conductivity (</w:t>
            </w:r>
            <w:proofErr w:type="spellStart"/>
            <w:r w:rsidRPr="00057C58">
              <w:rPr>
                <w:sz w:val="18"/>
                <w:szCs w:val="18"/>
                <w:lang w:val="en-US"/>
              </w:rPr>
              <w:t>μS</w:t>
            </w:r>
            <w:proofErr w:type="spellEnd"/>
            <w:r w:rsidRPr="00057C58">
              <w:rPr>
                <w:sz w:val="18"/>
                <w:szCs w:val="18"/>
                <w:lang w:val="en-US"/>
              </w:rPr>
              <w:t xml:space="preserve"> cm</w:t>
            </w:r>
            <w:r w:rsidRPr="00057C58">
              <w:rPr>
                <w:sz w:val="18"/>
                <w:szCs w:val="18"/>
                <w:vertAlign w:val="superscript"/>
                <w:lang w:val="en-US"/>
              </w:rPr>
              <w:t>−1</w:t>
            </w:r>
            <w:r w:rsidRPr="00057C58">
              <w:rPr>
                <w:sz w:val="18"/>
                <w:szCs w:val="18"/>
                <w:lang w:val="en-US"/>
              </w:rPr>
              <w:t>)</w:t>
            </w:r>
          </w:p>
        </w:tc>
        <w:tc>
          <w:tcPr>
            <w:tcW w:w="1780" w:type="dxa"/>
            <w:tcBorders>
              <w:top w:val="nil"/>
              <w:left w:val="nil"/>
              <w:bottom w:val="nil"/>
              <w:right w:val="nil"/>
            </w:tcBorders>
            <w:shd w:val="clear" w:color="auto" w:fill="auto"/>
            <w:tcMar>
              <w:top w:w="55" w:type="dxa"/>
              <w:left w:w="60" w:type="dxa"/>
              <w:bottom w:w="55" w:type="dxa"/>
              <w:right w:w="55" w:type="dxa"/>
            </w:tcMar>
            <w:hideMark/>
          </w:tcPr>
          <w:p w14:paraId="01C6AB03" w14:textId="77777777" w:rsidR="00057C58" w:rsidRPr="00057C58" w:rsidRDefault="00057C58" w:rsidP="00057C58">
            <w:pPr>
              <w:jc w:val="center"/>
              <w:rPr>
                <w:sz w:val="18"/>
                <w:szCs w:val="18"/>
              </w:rPr>
            </w:pPr>
            <w:r w:rsidRPr="00057C58">
              <w:rPr>
                <w:sz w:val="18"/>
                <w:szCs w:val="18"/>
                <w:lang w:val="en-US"/>
              </w:rPr>
              <w:t>(968–1211) 1049</w:t>
            </w:r>
          </w:p>
        </w:tc>
        <w:tc>
          <w:tcPr>
            <w:tcW w:w="1760" w:type="dxa"/>
            <w:tcBorders>
              <w:top w:val="nil"/>
              <w:left w:val="nil"/>
              <w:bottom w:val="nil"/>
              <w:right w:val="nil"/>
            </w:tcBorders>
            <w:shd w:val="clear" w:color="auto" w:fill="auto"/>
            <w:tcMar>
              <w:top w:w="55" w:type="dxa"/>
              <w:left w:w="60" w:type="dxa"/>
              <w:bottom w:w="55" w:type="dxa"/>
              <w:right w:w="55" w:type="dxa"/>
            </w:tcMar>
            <w:hideMark/>
          </w:tcPr>
          <w:p w14:paraId="3D9B5048" w14:textId="77777777" w:rsidR="00057C58" w:rsidRPr="00057C58" w:rsidRDefault="00057C58" w:rsidP="00057C58">
            <w:pPr>
              <w:jc w:val="center"/>
              <w:rPr>
                <w:sz w:val="18"/>
                <w:szCs w:val="18"/>
              </w:rPr>
            </w:pPr>
            <w:r w:rsidRPr="00057C58">
              <w:rPr>
                <w:sz w:val="18"/>
                <w:szCs w:val="18"/>
                <w:lang w:val="en-US"/>
              </w:rPr>
              <w:t>(1490–2148) 1944</w:t>
            </w:r>
          </w:p>
        </w:tc>
        <w:tc>
          <w:tcPr>
            <w:tcW w:w="1640" w:type="dxa"/>
            <w:tcBorders>
              <w:top w:val="nil"/>
              <w:left w:val="nil"/>
              <w:bottom w:val="nil"/>
              <w:right w:val="nil"/>
            </w:tcBorders>
            <w:shd w:val="clear" w:color="auto" w:fill="auto"/>
            <w:tcMar>
              <w:top w:w="55" w:type="dxa"/>
              <w:left w:w="60" w:type="dxa"/>
              <w:bottom w:w="55" w:type="dxa"/>
              <w:right w:w="55" w:type="dxa"/>
            </w:tcMar>
            <w:hideMark/>
          </w:tcPr>
          <w:p w14:paraId="0A63AADC" w14:textId="77777777" w:rsidR="00057C58" w:rsidRPr="00057C58" w:rsidRDefault="00057C58" w:rsidP="00057C58">
            <w:pPr>
              <w:jc w:val="center"/>
              <w:rPr>
                <w:sz w:val="18"/>
                <w:szCs w:val="18"/>
              </w:rPr>
            </w:pPr>
            <w:r w:rsidRPr="00057C58">
              <w:rPr>
                <w:sz w:val="18"/>
                <w:szCs w:val="18"/>
                <w:lang w:val="en-US"/>
              </w:rPr>
              <w:t>(1255–1707) 1482</w:t>
            </w:r>
          </w:p>
          <w:p w14:paraId="2C9E7617" w14:textId="5D5A1767" w:rsidR="00057C58" w:rsidRPr="00057C58" w:rsidRDefault="00057C58" w:rsidP="00057C58">
            <w:pPr>
              <w:jc w:val="center"/>
              <w:rPr>
                <w:sz w:val="18"/>
                <w:szCs w:val="18"/>
              </w:rPr>
            </w:pPr>
          </w:p>
        </w:tc>
        <w:tc>
          <w:tcPr>
            <w:tcW w:w="1960" w:type="dxa"/>
            <w:tcBorders>
              <w:top w:val="nil"/>
              <w:left w:val="nil"/>
              <w:bottom w:val="nil"/>
              <w:right w:val="nil"/>
            </w:tcBorders>
            <w:shd w:val="clear" w:color="auto" w:fill="auto"/>
            <w:tcMar>
              <w:top w:w="55" w:type="dxa"/>
              <w:left w:w="60" w:type="dxa"/>
              <w:bottom w:w="55" w:type="dxa"/>
              <w:right w:w="55" w:type="dxa"/>
            </w:tcMar>
            <w:hideMark/>
          </w:tcPr>
          <w:p w14:paraId="562524B9" w14:textId="77777777" w:rsidR="00057C58" w:rsidRPr="00057C58" w:rsidRDefault="00057C58" w:rsidP="00057C58">
            <w:pPr>
              <w:jc w:val="center"/>
              <w:rPr>
                <w:sz w:val="18"/>
                <w:szCs w:val="18"/>
              </w:rPr>
            </w:pPr>
            <w:r w:rsidRPr="00057C58">
              <w:rPr>
                <w:sz w:val="18"/>
                <w:szCs w:val="18"/>
                <w:lang w:val="en-US"/>
              </w:rPr>
              <w:t>(1272–2370) 1663</w:t>
            </w:r>
          </w:p>
          <w:p w14:paraId="69FEBB46" w14:textId="6440A12F" w:rsidR="00057C58" w:rsidRPr="00057C58" w:rsidRDefault="00057C58" w:rsidP="00057C58">
            <w:pPr>
              <w:jc w:val="center"/>
              <w:rPr>
                <w:sz w:val="18"/>
                <w:szCs w:val="18"/>
              </w:rPr>
            </w:pPr>
          </w:p>
        </w:tc>
      </w:tr>
      <w:tr w:rsidR="00057C58" w:rsidRPr="00057C58" w14:paraId="120F6E0E" w14:textId="77777777" w:rsidTr="00057C58">
        <w:trPr>
          <w:jc w:val="center"/>
        </w:trPr>
        <w:tc>
          <w:tcPr>
            <w:tcW w:w="2600" w:type="dxa"/>
            <w:tcBorders>
              <w:top w:val="nil"/>
              <w:left w:val="nil"/>
              <w:bottom w:val="nil"/>
              <w:right w:val="nil"/>
            </w:tcBorders>
            <w:shd w:val="clear" w:color="auto" w:fill="auto"/>
            <w:tcMar>
              <w:top w:w="55" w:type="dxa"/>
              <w:left w:w="60" w:type="dxa"/>
              <w:bottom w:w="55" w:type="dxa"/>
              <w:right w:w="55" w:type="dxa"/>
            </w:tcMar>
            <w:hideMark/>
          </w:tcPr>
          <w:p w14:paraId="3C513FC6" w14:textId="77777777" w:rsidR="00057C58" w:rsidRPr="00057C58" w:rsidRDefault="00057C58" w:rsidP="00057C58">
            <w:pPr>
              <w:rPr>
                <w:sz w:val="18"/>
                <w:szCs w:val="18"/>
              </w:rPr>
            </w:pPr>
            <w:r w:rsidRPr="00057C58">
              <w:rPr>
                <w:sz w:val="18"/>
                <w:szCs w:val="18"/>
                <w:lang w:val="en-US"/>
              </w:rPr>
              <w:t>NH</w:t>
            </w:r>
            <w:r w:rsidRPr="00057C58">
              <w:rPr>
                <w:sz w:val="18"/>
                <w:szCs w:val="18"/>
                <w:vertAlign w:val="subscript"/>
                <w:lang w:val="en-US"/>
              </w:rPr>
              <w:t>4</w:t>
            </w:r>
            <w:r w:rsidRPr="00057C58">
              <w:rPr>
                <w:sz w:val="18"/>
                <w:szCs w:val="18"/>
                <w:vertAlign w:val="superscript"/>
                <w:lang w:val="en-US"/>
              </w:rPr>
              <w:t>+</w:t>
            </w:r>
            <w:r w:rsidRPr="00057C58">
              <w:rPr>
                <w:sz w:val="18"/>
                <w:szCs w:val="18"/>
                <w:lang w:val="en-US"/>
              </w:rPr>
              <w:t>–</w:t>
            </w:r>
            <w:proofErr w:type="gramStart"/>
            <w:r w:rsidRPr="00057C58">
              <w:rPr>
                <w:sz w:val="18"/>
                <w:szCs w:val="18"/>
                <w:lang w:val="en-US"/>
              </w:rPr>
              <w:t>N(</w:t>
            </w:r>
            <w:proofErr w:type="gramEnd"/>
            <w:r w:rsidRPr="00057C58">
              <w:rPr>
                <w:sz w:val="18"/>
                <w:szCs w:val="18"/>
                <w:lang w:val="en-US"/>
              </w:rPr>
              <w:t>mg L</w:t>
            </w:r>
            <w:r w:rsidRPr="00057C58">
              <w:rPr>
                <w:sz w:val="18"/>
                <w:szCs w:val="18"/>
                <w:vertAlign w:val="superscript"/>
                <w:lang w:val="en-US"/>
              </w:rPr>
              <w:t>−1</w:t>
            </w:r>
            <w:r w:rsidRPr="00057C58">
              <w:rPr>
                <w:sz w:val="18"/>
                <w:szCs w:val="18"/>
                <w:lang w:val="en-US"/>
              </w:rPr>
              <w:t>)</w:t>
            </w:r>
          </w:p>
        </w:tc>
        <w:tc>
          <w:tcPr>
            <w:tcW w:w="1780" w:type="dxa"/>
            <w:tcBorders>
              <w:top w:val="nil"/>
              <w:left w:val="nil"/>
              <w:bottom w:val="nil"/>
              <w:right w:val="nil"/>
            </w:tcBorders>
            <w:shd w:val="clear" w:color="auto" w:fill="auto"/>
            <w:tcMar>
              <w:top w:w="55" w:type="dxa"/>
              <w:left w:w="60" w:type="dxa"/>
              <w:bottom w:w="55" w:type="dxa"/>
              <w:right w:w="55" w:type="dxa"/>
            </w:tcMar>
            <w:hideMark/>
          </w:tcPr>
          <w:p w14:paraId="140875A9" w14:textId="77777777" w:rsidR="00057C58" w:rsidRPr="00057C58" w:rsidRDefault="00057C58" w:rsidP="00057C58">
            <w:pPr>
              <w:jc w:val="center"/>
              <w:rPr>
                <w:sz w:val="18"/>
                <w:szCs w:val="18"/>
              </w:rPr>
            </w:pPr>
            <w:r w:rsidRPr="00057C58">
              <w:rPr>
                <w:sz w:val="18"/>
                <w:szCs w:val="18"/>
                <w:lang w:val="en-US"/>
              </w:rPr>
              <w:t>(0.002–0.167) 0.05</w:t>
            </w:r>
          </w:p>
        </w:tc>
        <w:tc>
          <w:tcPr>
            <w:tcW w:w="1760" w:type="dxa"/>
            <w:tcBorders>
              <w:top w:val="nil"/>
              <w:left w:val="nil"/>
              <w:bottom w:val="nil"/>
              <w:right w:val="nil"/>
            </w:tcBorders>
            <w:shd w:val="clear" w:color="auto" w:fill="auto"/>
            <w:tcMar>
              <w:top w:w="55" w:type="dxa"/>
              <w:left w:w="60" w:type="dxa"/>
              <w:bottom w:w="55" w:type="dxa"/>
              <w:right w:w="55" w:type="dxa"/>
            </w:tcMar>
            <w:hideMark/>
          </w:tcPr>
          <w:p w14:paraId="239688FF" w14:textId="77777777" w:rsidR="00057C58" w:rsidRPr="00057C58" w:rsidRDefault="00057C58" w:rsidP="00057C58">
            <w:pPr>
              <w:jc w:val="center"/>
              <w:rPr>
                <w:sz w:val="18"/>
                <w:szCs w:val="18"/>
              </w:rPr>
            </w:pPr>
            <w:r w:rsidRPr="00057C58">
              <w:rPr>
                <w:sz w:val="18"/>
                <w:szCs w:val="18"/>
                <w:lang w:val="en-US"/>
              </w:rPr>
              <w:t>(3–47) 14</w:t>
            </w:r>
          </w:p>
        </w:tc>
        <w:tc>
          <w:tcPr>
            <w:tcW w:w="1640" w:type="dxa"/>
            <w:tcBorders>
              <w:top w:val="nil"/>
              <w:left w:val="nil"/>
              <w:bottom w:val="nil"/>
              <w:right w:val="nil"/>
            </w:tcBorders>
            <w:shd w:val="clear" w:color="auto" w:fill="auto"/>
            <w:tcMar>
              <w:top w:w="55" w:type="dxa"/>
              <w:left w:w="60" w:type="dxa"/>
              <w:bottom w:w="55" w:type="dxa"/>
              <w:right w:w="55" w:type="dxa"/>
            </w:tcMar>
            <w:hideMark/>
          </w:tcPr>
          <w:p w14:paraId="611265BE" w14:textId="77777777" w:rsidR="00057C58" w:rsidRPr="00057C58" w:rsidRDefault="00057C58" w:rsidP="00057C58">
            <w:pPr>
              <w:jc w:val="center"/>
              <w:rPr>
                <w:sz w:val="18"/>
                <w:szCs w:val="18"/>
              </w:rPr>
            </w:pPr>
            <w:r w:rsidRPr="00057C58">
              <w:rPr>
                <w:sz w:val="18"/>
                <w:szCs w:val="18"/>
                <w:lang w:val="en-US"/>
              </w:rPr>
              <w:t>(0.1–0.6) 0.2</w:t>
            </w:r>
          </w:p>
          <w:p w14:paraId="19D61254" w14:textId="1E746EF4" w:rsidR="00057C58" w:rsidRPr="00057C58" w:rsidRDefault="00057C58" w:rsidP="00057C58">
            <w:pPr>
              <w:jc w:val="center"/>
              <w:rPr>
                <w:sz w:val="18"/>
                <w:szCs w:val="18"/>
              </w:rPr>
            </w:pPr>
          </w:p>
        </w:tc>
        <w:tc>
          <w:tcPr>
            <w:tcW w:w="1960" w:type="dxa"/>
            <w:tcBorders>
              <w:top w:val="nil"/>
              <w:left w:val="nil"/>
              <w:bottom w:val="nil"/>
              <w:right w:val="nil"/>
            </w:tcBorders>
            <w:shd w:val="clear" w:color="auto" w:fill="auto"/>
            <w:tcMar>
              <w:top w:w="55" w:type="dxa"/>
              <w:left w:w="60" w:type="dxa"/>
              <w:bottom w:w="55" w:type="dxa"/>
              <w:right w:w="55" w:type="dxa"/>
            </w:tcMar>
            <w:hideMark/>
          </w:tcPr>
          <w:p w14:paraId="4489CDFF" w14:textId="77777777" w:rsidR="00057C58" w:rsidRPr="00057C58" w:rsidRDefault="00057C58" w:rsidP="00057C58">
            <w:pPr>
              <w:jc w:val="center"/>
              <w:rPr>
                <w:sz w:val="18"/>
                <w:szCs w:val="18"/>
              </w:rPr>
            </w:pPr>
            <w:r w:rsidRPr="00057C58">
              <w:rPr>
                <w:sz w:val="18"/>
                <w:szCs w:val="18"/>
                <w:lang w:val="en-US"/>
              </w:rPr>
              <w:t>(0.1–12.8) 4.2</w:t>
            </w:r>
          </w:p>
          <w:p w14:paraId="75B0934A" w14:textId="73D1492D" w:rsidR="00057C58" w:rsidRPr="00057C58" w:rsidRDefault="00057C58" w:rsidP="00057C58">
            <w:pPr>
              <w:jc w:val="center"/>
              <w:rPr>
                <w:sz w:val="18"/>
                <w:szCs w:val="18"/>
              </w:rPr>
            </w:pPr>
          </w:p>
        </w:tc>
      </w:tr>
      <w:tr w:rsidR="00057C58" w:rsidRPr="00057C58" w14:paraId="3E183EE5" w14:textId="77777777" w:rsidTr="00057C58">
        <w:trPr>
          <w:jc w:val="center"/>
        </w:trPr>
        <w:tc>
          <w:tcPr>
            <w:tcW w:w="2600" w:type="dxa"/>
            <w:tcBorders>
              <w:top w:val="nil"/>
              <w:left w:val="nil"/>
              <w:bottom w:val="nil"/>
              <w:right w:val="nil"/>
            </w:tcBorders>
            <w:shd w:val="clear" w:color="auto" w:fill="auto"/>
            <w:tcMar>
              <w:top w:w="55" w:type="dxa"/>
              <w:left w:w="60" w:type="dxa"/>
              <w:bottom w:w="55" w:type="dxa"/>
              <w:right w:w="55" w:type="dxa"/>
            </w:tcMar>
            <w:hideMark/>
          </w:tcPr>
          <w:p w14:paraId="74FDBF69" w14:textId="77777777" w:rsidR="00057C58" w:rsidRPr="00057C58" w:rsidRDefault="00057C58" w:rsidP="00057C58">
            <w:pPr>
              <w:rPr>
                <w:sz w:val="18"/>
                <w:szCs w:val="18"/>
              </w:rPr>
            </w:pPr>
            <w:r w:rsidRPr="00057C58">
              <w:rPr>
                <w:sz w:val="18"/>
                <w:szCs w:val="18"/>
                <w:lang w:val="en-US"/>
              </w:rPr>
              <w:t>Nitrates (mg L</w:t>
            </w:r>
            <w:r w:rsidRPr="00057C58">
              <w:rPr>
                <w:sz w:val="18"/>
                <w:szCs w:val="18"/>
                <w:vertAlign w:val="superscript"/>
                <w:lang w:val="en-US"/>
              </w:rPr>
              <w:t>−1</w:t>
            </w:r>
            <w:r w:rsidRPr="00057C58">
              <w:rPr>
                <w:sz w:val="18"/>
                <w:szCs w:val="18"/>
                <w:lang w:val="en-US"/>
              </w:rPr>
              <w:t>)</w:t>
            </w:r>
          </w:p>
        </w:tc>
        <w:tc>
          <w:tcPr>
            <w:tcW w:w="1780" w:type="dxa"/>
            <w:tcBorders>
              <w:top w:val="nil"/>
              <w:left w:val="nil"/>
              <w:bottom w:val="nil"/>
              <w:right w:val="nil"/>
            </w:tcBorders>
            <w:shd w:val="clear" w:color="auto" w:fill="auto"/>
            <w:tcMar>
              <w:top w:w="55" w:type="dxa"/>
              <w:left w:w="60" w:type="dxa"/>
              <w:bottom w:w="55" w:type="dxa"/>
              <w:right w:w="55" w:type="dxa"/>
            </w:tcMar>
            <w:hideMark/>
          </w:tcPr>
          <w:p w14:paraId="45A5256A" w14:textId="77777777" w:rsidR="00057C58" w:rsidRPr="00057C58" w:rsidRDefault="00057C58" w:rsidP="00057C58">
            <w:pPr>
              <w:jc w:val="center"/>
              <w:rPr>
                <w:sz w:val="18"/>
                <w:szCs w:val="18"/>
              </w:rPr>
            </w:pPr>
            <w:r w:rsidRPr="00057C58">
              <w:rPr>
                <w:sz w:val="18"/>
                <w:szCs w:val="18"/>
                <w:lang w:val="en-US"/>
              </w:rPr>
              <w:t>(2.8–4.6) 3.9</w:t>
            </w:r>
          </w:p>
        </w:tc>
        <w:tc>
          <w:tcPr>
            <w:tcW w:w="1760" w:type="dxa"/>
            <w:tcBorders>
              <w:top w:val="nil"/>
              <w:left w:val="nil"/>
              <w:bottom w:val="nil"/>
              <w:right w:val="nil"/>
            </w:tcBorders>
            <w:shd w:val="clear" w:color="auto" w:fill="auto"/>
            <w:tcMar>
              <w:top w:w="55" w:type="dxa"/>
              <w:left w:w="60" w:type="dxa"/>
              <w:bottom w:w="55" w:type="dxa"/>
              <w:right w:w="55" w:type="dxa"/>
            </w:tcMar>
            <w:hideMark/>
          </w:tcPr>
          <w:p w14:paraId="6B994087" w14:textId="77777777" w:rsidR="00057C58" w:rsidRPr="00057C58" w:rsidRDefault="00057C58" w:rsidP="00057C58">
            <w:pPr>
              <w:jc w:val="center"/>
              <w:rPr>
                <w:sz w:val="18"/>
                <w:szCs w:val="18"/>
              </w:rPr>
            </w:pPr>
            <w:r w:rsidRPr="00057C58">
              <w:rPr>
                <w:sz w:val="18"/>
                <w:szCs w:val="18"/>
                <w:lang w:val="en-US"/>
              </w:rPr>
              <w:t>(3.4–7.4) 5.4</w:t>
            </w:r>
          </w:p>
        </w:tc>
        <w:tc>
          <w:tcPr>
            <w:tcW w:w="1640" w:type="dxa"/>
            <w:tcBorders>
              <w:top w:val="nil"/>
              <w:left w:val="nil"/>
              <w:bottom w:val="nil"/>
              <w:right w:val="nil"/>
            </w:tcBorders>
            <w:shd w:val="clear" w:color="auto" w:fill="auto"/>
            <w:tcMar>
              <w:top w:w="55" w:type="dxa"/>
              <w:left w:w="60" w:type="dxa"/>
              <w:bottom w:w="55" w:type="dxa"/>
              <w:right w:w="55" w:type="dxa"/>
            </w:tcMar>
            <w:hideMark/>
          </w:tcPr>
          <w:p w14:paraId="714D5FE5" w14:textId="77777777" w:rsidR="00057C58" w:rsidRPr="00057C58" w:rsidRDefault="00057C58" w:rsidP="00057C58">
            <w:pPr>
              <w:jc w:val="center"/>
              <w:rPr>
                <w:sz w:val="18"/>
                <w:szCs w:val="18"/>
              </w:rPr>
            </w:pPr>
            <w:r w:rsidRPr="00057C58">
              <w:rPr>
                <w:sz w:val="18"/>
                <w:szCs w:val="18"/>
                <w:lang w:val="en-US"/>
              </w:rPr>
              <w:t>(1.5–2.5) 2.0</w:t>
            </w:r>
          </w:p>
          <w:p w14:paraId="4064C0EA" w14:textId="3EF12894" w:rsidR="00057C58" w:rsidRPr="00057C58" w:rsidRDefault="00057C58" w:rsidP="00057C58">
            <w:pPr>
              <w:jc w:val="center"/>
              <w:rPr>
                <w:sz w:val="18"/>
                <w:szCs w:val="18"/>
              </w:rPr>
            </w:pPr>
          </w:p>
        </w:tc>
        <w:tc>
          <w:tcPr>
            <w:tcW w:w="1960" w:type="dxa"/>
            <w:tcBorders>
              <w:top w:val="nil"/>
              <w:left w:val="nil"/>
              <w:bottom w:val="nil"/>
              <w:right w:val="nil"/>
            </w:tcBorders>
            <w:shd w:val="clear" w:color="auto" w:fill="auto"/>
            <w:tcMar>
              <w:top w:w="55" w:type="dxa"/>
              <w:left w:w="60" w:type="dxa"/>
              <w:bottom w:w="55" w:type="dxa"/>
              <w:right w:w="55" w:type="dxa"/>
            </w:tcMar>
            <w:hideMark/>
          </w:tcPr>
          <w:p w14:paraId="74499A0F" w14:textId="77777777" w:rsidR="00057C58" w:rsidRPr="00057C58" w:rsidRDefault="00057C58" w:rsidP="00057C58">
            <w:pPr>
              <w:jc w:val="center"/>
              <w:rPr>
                <w:sz w:val="18"/>
                <w:szCs w:val="18"/>
              </w:rPr>
            </w:pPr>
            <w:r w:rsidRPr="00057C58">
              <w:rPr>
                <w:sz w:val="18"/>
                <w:szCs w:val="18"/>
                <w:lang w:val="en-US"/>
              </w:rPr>
              <w:t>(4–175) 55</w:t>
            </w:r>
          </w:p>
          <w:p w14:paraId="46A83579" w14:textId="44AE7887" w:rsidR="00057C58" w:rsidRPr="00057C58" w:rsidRDefault="00057C58" w:rsidP="00057C58">
            <w:pPr>
              <w:jc w:val="center"/>
              <w:rPr>
                <w:sz w:val="18"/>
                <w:szCs w:val="18"/>
              </w:rPr>
            </w:pPr>
          </w:p>
        </w:tc>
      </w:tr>
      <w:tr w:rsidR="00057C58" w:rsidRPr="00057C58" w14:paraId="4C3716D7" w14:textId="77777777" w:rsidTr="00057C58">
        <w:trPr>
          <w:jc w:val="center"/>
        </w:trPr>
        <w:tc>
          <w:tcPr>
            <w:tcW w:w="2600" w:type="dxa"/>
            <w:tcBorders>
              <w:top w:val="nil"/>
              <w:left w:val="nil"/>
              <w:bottom w:val="nil"/>
              <w:right w:val="nil"/>
            </w:tcBorders>
            <w:shd w:val="clear" w:color="auto" w:fill="auto"/>
            <w:tcMar>
              <w:top w:w="55" w:type="dxa"/>
              <w:left w:w="60" w:type="dxa"/>
              <w:bottom w:w="55" w:type="dxa"/>
              <w:right w:w="55" w:type="dxa"/>
            </w:tcMar>
            <w:hideMark/>
          </w:tcPr>
          <w:p w14:paraId="4331AC29" w14:textId="77777777" w:rsidR="00057C58" w:rsidRPr="00057C58" w:rsidRDefault="00057C58" w:rsidP="00057C58">
            <w:pPr>
              <w:rPr>
                <w:sz w:val="18"/>
                <w:szCs w:val="18"/>
              </w:rPr>
            </w:pPr>
            <w:r w:rsidRPr="00057C58">
              <w:rPr>
                <w:sz w:val="18"/>
                <w:szCs w:val="18"/>
                <w:lang w:val="en-US"/>
              </w:rPr>
              <w:t>Total Phosphorous (mg L</w:t>
            </w:r>
            <w:r w:rsidRPr="00057C58">
              <w:rPr>
                <w:sz w:val="18"/>
                <w:szCs w:val="18"/>
                <w:vertAlign w:val="superscript"/>
                <w:lang w:val="en-US"/>
              </w:rPr>
              <w:t>−1</w:t>
            </w:r>
            <w:r w:rsidRPr="00057C58">
              <w:rPr>
                <w:sz w:val="18"/>
                <w:szCs w:val="18"/>
                <w:lang w:val="en-US"/>
              </w:rPr>
              <w:t>)</w:t>
            </w:r>
          </w:p>
        </w:tc>
        <w:tc>
          <w:tcPr>
            <w:tcW w:w="1780" w:type="dxa"/>
            <w:tcBorders>
              <w:top w:val="nil"/>
              <w:left w:val="nil"/>
              <w:bottom w:val="nil"/>
              <w:right w:val="nil"/>
            </w:tcBorders>
            <w:shd w:val="clear" w:color="auto" w:fill="auto"/>
            <w:tcMar>
              <w:top w:w="55" w:type="dxa"/>
              <w:left w:w="60" w:type="dxa"/>
              <w:bottom w:w="55" w:type="dxa"/>
              <w:right w:w="55" w:type="dxa"/>
            </w:tcMar>
            <w:hideMark/>
          </w:tcPr>
          <w:p w14:paraId="63A679FB" w14:textId="77777777" w:rsidR="00057C58" w:rsidRPr="00057C58" w:rsidRDefault="00057C58" w:rsidP="00057C58">
            <w:pPr>
              <w:jc w:val="center"/>
              <w:rPr>
                <w:sz w:val="18"/>
                <w:szCs w:val="18"/>
              </w:rPr>
            </w:pPr>
            <w:r w:rsidRPr="00057C58">
              <w:rPr>
                <w:sz w:val="18"/>
                <w:szCs w:val="18"/>
                <w:lang w:val="en-US"/>
              </w:rPr>
              <w:t>(0.03–3.0) 0.6</w:t>
            </w:r>
          </w:p>
        </w:tc>
        <w:tc>
          <w:tcPr>
            <w:tcW w:w="1760" w:type="dxa"/>
            <w:tcBorders>
              <w:top w:val="nil"/>
              <w:left w:val="nil"/>
              <w:bottom w:val="nil"/>
              <w:right w:val="nil"/>
            </w:tcBorders>
            <w:shd w:val="clear" w:color="auto" w:fill="auto"/>
            <w:tcMar>
              <w:top w:w="55" w:type="dxa"/>
              <w:left w:w="60" w:type="dxa"/>
              <w:bottom w:w="55" w:type="dxa"/>
              <w:right w:w="55" w:type="dxa"/>
            </w:tcMar>
            <w:hideMark/>
          </w:tcPr>
          <w:p w14:paraId="04A29144" w14:textId="77777777" w:rsidR="00057C58" w:rsidRPr="00057C58" w:rsidRDefault="00057C58" w:rsidP="00057C58">
            <w:pPr>
              <w:jc w:val="center"/>
              <w:rPr>
                <w:sz w:val="18"/>
                <w:szCs w:val="18"/>
              </w:rPr>
            </w:pPr>
            <w:r w:rsidRPr="00057C58">
              <w:rPr>
                <w:sz w:val="18"/>
                <w:szCs w:val="18"/>
                <w:lang w:val="en-US"/>
              </w:rPr>
              <w:t>(0.6–2.5) 1.5</w:t>
            </w:r>
          </w:p>
        </w:tc>
        <w:tc>
          <w:tcPr>
            <w:tcW w:w="1640" w:type="dxa"/>
            <w:tcBorders>
              <w:top w:val="nil"/>
              <w:left w:val="nil"/>
              <w:bottom w:val="nil"/>
              <w:right w:val="nil"/>
            </w:tcBorders>
            <w:shd w:val="clear" w:color="auto" w:fill="auto"/>
            <w:tcMar>
              <w:top w:w="55" w:type="dxa"/>
              <w:left w:w="60" w:type="dxa"/>
              <w:bottom w:w="55" w:type="dxa"/>
              <w:right w:w="55" w:type="dxa"/>
            </w:tcMar>
            <w:hideMark/>
          </w:tcPr>
          <w:p w14:paraId="6BAB9393" w14:textId="77777777" w:rsidR="00057C58" w:rsidRPr="00057C58" w:rsidRDefault="00057C58" w:rsidP="00057C58">
            <w:pPr>
              <w:jc w:val="center"/>
              <w:rPr>
                <w:sz w:val="18"/>
                <w:szCs w:val="18"/>
              </w:rPr>
            </w:pPr>
            <w:r w:rsidRPr="00057C58">
              <w:rPr>
                <w:sz w:val="18"/>
                <w:szCs w:val="18"/>
                <w:lang w:val="en-US"/>
              </w:rPr>
              <w:t>(0.2–0.7) 0.3</w:t>
            </w:r>
          </w:p>
          <w:p w14:paraId="30495F3F" w14:textId="7452A6CF" w:rsidR="00057C58" w:rsidRPr="00057C58" w:rsidRDefault="00057C58" w:rsidP="00057C58">
            <w:pPr>
              <w:jc w:val="center"/>
              <w:rPr>
                <w:sz w:val="18"/>
                <w:szCs w:val="18"/>
              </w:rPr>
            </w:pPr>
          </w:p>
        </w:tc>
        <w:tc>
          <w:tcPr>
            <w:tcW w:w="1960" w:type="dxa"/>
            <w:tcBorders>
              <w:top w:val="nil"/>
              <w:left w:val="nil"/>
              <w:bottom w:val="nil"/>
              <w:right w:val="nil"/>
            </w:tcBorders>
            <w:shd w:val="clear" w:color="auto" w:fill="auto"/>
            <w:tcMar>
              <w:top w:w="55" w:type="dxa"/>
              <w:left w:w="60" w:type="dxa"/>
              <w:bottom w:w="55" w:type="dxa"/>
              <w:right w:w="55" w:type="dxa"/>
            </w:tcMar>
            <w:hideMark/>
          </w:tcPr>
          <w:p w14:paraId="09D7BCA5" w14:textId="77777777" w:rsidR="00057C58" w:rsidRPr="00057C58" w:rsidRDefault="00057C58" w:rsidP="00057C58">
            <w:pPr>
              <w:jc w:val="center"/>
              <w:rPr>
                <w:sz w:val="18"/>
                <w:szCs w:val="18"/>
              </w:rPr>
            </w:pPr>
            <w:r w:rsidRPr="00057C58">
              <w:rPr>
                <w:sz w:val="18"/>
                <w:szCs w:val="18"/>
                <w:lang w:val="en-US"/>
              </w:rPr>
              <w:t>(0.6–6.2) 2.5</w:t>
            </w:r>
          </w:p>
          <w:p w14:paraId="346CC7BB" w14:textId="21D65640" w:rsidR="00057C58" w:rsidRPr="00057C58" w:rsidRDefault="00057C58" w:rsidP="00057C58">
            <w:pPr>
              <w:jc w:val="center"/>
              <w:rPr>
                <w:sz w:val="18"/>
                <w:szCs w:val="18"/>
              </w:rPr>
            </w:pPr>
          </w:p>
        </w:tc>
      </w:tr>
      <w:tr w:rsidR="00057C58" w:rsidRPr="00057C58" w14:paraId="27D28165" w14:textId="77777777" w:rsidTr="00057C58">
        <w:trPr>
          <w:jc w:val="center"/>
        </w:trPr>
        <w:tc>
          <w:tcPr>
            <w:tcW w:w="2600" w:type="dxa"/>
            <w:tcBorders>
              <w:top w:val="nil"/>
              <w:left w:val="nil"/>
              <w:bottom w:val="nil"/>
              <w:right w:val="nil"/>
            </w:tcBorders>
            <w:shd w:val="clear" w:color="auto" w:fill="auto"/>
            <w:tcMar>
              <w:top w:w="55" w:type="dxa"/>
              <w:left w:w="60" w:type="dxa"/>
              <w:bottom w:w="55" w:type="dxa"/>
              <w:right w:w="55" w:type="dxa"/>
            </w:tcMar>
            <w:hideMark/>
          </w:tcPr>
          <w:p w14:paraId="78742200" w14:textId="77777777" w:rsidR="00057C58" w:rsidRPr="00057C58" w:rsidRDefault="00057C58" w:rsidP="00057C58">
            <w:pPr>
              <w:rPr>
                <w:sz w:val="18"/>
                <w:szCs w:val="18"/>
              </w:rPr>
            </w:pPr>
            <w:r w:rsidRPr="00057C58">
              <w:rPr>
                <w:sz w:val="18"/>
                <w:szCs w:val="18"/>
                <w:lang w:val="en-US"/>
              </w:rPr>
              <w:t>Total suspended solids (mg L</w:t>
            </w:r>
            <w:r w:rsidRPr="00057C58">
              <w:rPr>
                <w:sz w:val="18"/>
                <w:szCs w:val="18"/>
                <w:vertAlign w:val="superscript"/>
                <w:lang w:val="en-US"/>
              </w:rPr>
              <w:t>−1</w:t>
            </w:r>
            <w:r w:rsidRPr="00057C58">
              <w:rPr>
                <w:sz w:val="18"/>
                <w:szCs w:val="18"/>
                <w:lang w:val="en-US"/>
              </w:rPr>
              <w:t>)</w:t>
            </w:r>
          </w:p>
        </w:tc>
        <w:tc>
          <w:tcPr>
            <w:tcW w:w="1780" w:type="dxa"/>
            <w:tcBorders>
              <w:top w:val="nil"/>
              <w:left w:val="nil"/>
              <w:bottom w:val="nil"/>
              <w:right w:val="nil"/>
            </w:tcBorders>
            <w:shd w:val="clear" w:color="auto" w:fill="auto"/>
            <w:tcMar>
              <w:top w:w="55" w:type="dxa"/>
              <w:left w:w="60" w:type="dxa"/>
              <w:bottom w:w="55" w:type="dxa"/>
              <w:right w:w="55" w:type="dxa"/>
            </w:tcMar>
            <w:hideMark/>
          </w:tcPr>
          <w:p w14:paraId="1A49496C" w14:textId="77777777" w:rsidR="00057C58" w:rsidRPr="00057C58" w:rsidRDefault="00057C58" w:rsidP="00057C58">
            <w:pPr>
              <w:jc w:val="center"/>
              <w:rPr>
                <w:sz w:val="18"/>
                <w:szCs w:val="18"/>
              </w:rPr>
            </w:pPr>
            <w:r w:rsidRPr="00057C58">
              <w:rPr>
                <w:sz w:val="18"/>
                <w:szCs w:val="18"/>
                <w:lang w:val="en-US"/>
              </w:rPr>
              <w:t>(10–55) 21</w:t>
            </w:r>
          </w:p>
        </w:tc>
        <w:tc>
          <w:tcPr>
            <w:tcW w:w="1760" w:type="dxa"/>
            <w:tcBorders>
              <w:top w:val="nil"/>
              <w:left w:val="nil"/>
              <w:bottom w:val="nil"/>
              <w:right w:val="nil"/>
            </w:tcBorders>
            <w:shd w:val="clear" w:color="auto" w:fill="auto"/>
            <w:tcMar>
              <w:top w:w="55" w:type="dxa"/>
              <w:left w:w="60" w:type="dxa"/>
              <w:bottom w:w="55" w:type="dxa"/>
              <w:right w:w="55" w:type="dxa"/>
            </w:tcMar>
            <w:hideMark/>
          </w:tcPr>
          <w:p w14:paraId="08926B9C" w14:textId="77777777" w:rsidR="00057C58" w:rsidRPr="00057C58" w:rsidRDefault="00057C58" w:rsidP="00057C58">
            <w:pPr>
              <w:jc w:val="center"/>
              <w:rPr>
                <w:sz w:val="18"/>
                <w:szCs w:val="18"/>
              </w:rPr>
            </w:pPr>
            <w:r w:rsidRPr="00057C58">
              <w:rPr>
                <w:sz w:val="18"/>
                <w:szCs w:val="18"/>
                <w:lang w:val="en-US"/>
              </w:rPr>
              <w:t>(14–94) 46</w:t>
            </w:r>
          </w:p>
        </w:tc>
        <w:tc>
          <w:tcPr>
            <w:tcW w:w="1640" w:type="dxa"/>
            <w:tcBorders>
              <w:top w:val="nil"/>
              <w:left w:val="nil"/>
              <w:bottom w:val="nil"/>
              <w:right w:val="nil"/>
            </w:tcBorders>
            <w:shd w:val="clear" w:color="auto" w:fill="auto"/>
            <w:tcMar>
              <w:top w:w="55" w:type="dxa"/>
              <w:left w:w="60" w:type="dxa"/>
              <w:bottom w:w="55" w:type="dxa"/>
              <w:right w:w="55" w:type="dxa"/>
            </w:tcMar>
            <w:hideMark/>
          </w:tcPr>
          <w:p w14:paraId="7436FC10" w14:textId="77777777" w:rsidR="00057C58" w:rsidRPr="00057C58" w:rsidRDefault="00057C58" w:rsidP="00057C58">
            <w:pPr>
              <w:jc w:val="center"/>
              <w:rPr>
                <w:sz w:val="18"/>
                <w:szCs w:val="18"/>
              </w:rPr>
            </w:pPr>
            <w:r w:rsidRPr="00057C58">
              <w:rPr>
                <w:sz w:val="18"/>
                <w:szCs w:val="18"/>
                <w:lang w:val="en-US"/>
              </w:rPr>
              <w:t>(13–90) 63</w:t>
            </w:r>
          </w:p>
          <w:p w14:paraId="7C70DB15" w14:textId="36B7A340" w:rsidR="00057C58" w:rsidRPr="00057C58" w:rsidRDefault="00057C58" w:rsidP="00057C58">
            <w:pPr>
              <w:jc w:val="center"/>
              <w:rPr>
                <w:sz w:val="18"/>
                <w:szCs w:val="18"/>
              </w:rPr>
            </w:pPr>
          </w:p>
        </w:tc>
        <w:tc>
          <w:tcPr>
            <w:tcW w:w="1960" w:type="dxa"/>
            <w:tcBorders>
              <w:top w:val="nil"/>
              <w:left w:val="nil"/>
              <w:bottom w:val="nil"/>
              <w:right w:val="nil"/>
            </w:tcBorders>
            <w:shd w:val="clear" w:color="auto" w:fill="auto"/>
            <w:tcMar>
              <w:top w:w="55" w:type="dxa"/>
              <w:left w:w="60" w:type="dxa"/>
              <w:bottom w:w="55" w:type="dxa"/>
              <w:right w:w="55" w:type="dxa"/>
            </w:tcMar>
            <w:hideMark/>
          </w:tcPr>
          <w:p w14:paraId="1091BCC7" w14:textId="77777777" w:rsidR="00057C58" w:rsidRPr="00057C58" w:rsidRDefault="00057C58" w:rsidP="00057C58">
            <w:pPr>
              <w:jc w:val="center"/>
              <w:rPr>
                <w:sz w:val="18"/>
                <w:szCs w:val="18"/>
              </w:rPr>
            </w:pPr>
            <w:r w:rsidRPr="00057C58">
              <w:rPr>
                <w:sz w:val="18"/>
                <w:szCs w:val="18"/>
                <w:lang w:val="en-US"/>
              </w:rPr>
              <w:t>(2–40) 18</w:t>
            </w:r>
          </w:p>
          <w:p w14:paraId="4203D36B" w14:textId="3DFEAB76" w:rsidR="00057C58" w:rsidRPr="00057C58" w:rsidRDefault="00057C58" w:rsidP="00057C58">
            <w:pPr>
              <w:jc w:val="center"/>
              <w:rPr>
                <w:sz w:val="18"/>
                <w:szCs w:val="18"/>
              </w:rPr>
            </w:pPr>
          </w:p>
        </w:tc>
      </w:tr>
      <w:tr w:rsidR="00057C58" w:rsidRPr="00057C58" w14:paraId="77A34C53" w14:textId="77777777" w:rsidTr="00057C58">
        <w:trPr>
          <w:jc w:val="center"/>
        </w:trPr>
        <w:tc>
          <w:tcPr>
            <w:tcW w:w="2600" w:type="dxa"/>
            <w:tcBorders>
              <w:top w:val="nil"/>
              <w:left w:val="nil"/>
              <w:bottom w:val="single" w:sz="8" w:space="0" w:color="000000"/>
              <w:right w:val="nil"/>
            </w:tcBorders>
            <w:shd w:val="clear" w:color="auto" w:fill="auto"/>
            <w:tcMar>
              <w:top w:w="55" w:type="dxa"/>
              <w:left w:w="60" w:type="dxa"/>
              <w:bottom w:w="55" w:type="dxa"/>
              <w:right w:w="55" w:type="dxa"/>
            </w:tcMar>
            <w:hideMark/>
          </w:tcPr>
          <w:p w14:paraId="51BACB25" w14:textId="77777777" w:rsidR="00057C58" w:rsidRPr="00057C58" w:rsidRDefault="00057C58" w:rsidP="00057C58">
            <w:pPr>
              <w:rPr>
                <w:sz w:val="18"/>
                <w:szCs w:val="18"/>
              </w:rPr>
            </w:pPr>
            <w:r w:rsidRPr="00057C58">
              <w:rPr>
                <w:sz w:val="18"/>
                <w:szCs w:val="18"/>
                <w:lang w:val="en-US"/>
              </w:rPr>
              <w:t>pH</w:t>
            </w:r>
          </w:p>
        </w:tc>
        <w:tc>
          <w:tcPr>
            <w:tcW w:w="1780" w:type="dxa"/>
            <w:tcBorders>
              <w:top w:val="nil"/>
              <w:left w:val="nil"/>
              <w:bottom w:val="single" w:sz="8" w:space="0" w:color="000000"/>
              <w:right w:val="nil"/>
            </w:tcBorders>
            <w:shd w:val="clear" w:color="auto" w:fill="auto"/>
            <w:tcMar>
              <w:top w:w="55" w:type="dxa"/>
              <w:left w:w="60" w:type="dxa"/>
              <w:bottom w:w="55" w:type="dxa"/>
              <w:right w:w="55" w:type="dxa"/>
            </w:tcMar>
            <w:hideMark/>
          </w:tcPr>
          <w:p w14:paraId="061020EA" w14:textId="77777777" w:rsidR="00057C58" w:rsidRPr="00057C58" w:rsidRDefault="00057C58" w:rsidP="00057C58">
            <w:pPr>
              <w:jc w:val="center"/>
              <w:rPr>
                <w:sz w:val="18"/>
                <w:szCs w:val="18"/>
              </w:rPr>
            </w:pPr>
            <w:r w:rsidRPr="00057C58">
              <w:rPr>
                <w:sz w:val="18"/>
                <w:szCs w:val="18"/>
                <w:lang w:val="en-US"/>
              </w:rPr>
              <w:t>(7.5–8.6) 8.1</w:t>
            </w:r>
          </w:p>
        </w:tc>
        <w:tc>
          <w:tcPr>
            <w:tcW w:w="1760" w:type="dxa"/>
            <w:tcBorders>
              <w:top w:val="nil"/>
              <w:left w:val="nil"/>
              <w:bottom w:val="single" w:sz="8" w:space="0" w:color="000000"/>
              <w:right w:val="nil"/>
            </w:tcBorders>
            <w:shd w:val="clear" w:color="auto" w:fill="auto"/>
            <w:tcMar>
              <w:top w:w="55" w:type="dxa"/>
              <w:left w:w="60" w:type="dxa"/>
              <w:bottom w:w="55" w:type="dxa"/>
              <w:right w:w="55" w:type="dxa"/>
            </w:tcMar>
            <w:hideMark/>
          </w:tcPr>
          <w:p w14:paraId="33CB55A6" w14:textId="77777777" w:rsidR="00057C58" w:rsidRPr="00057C58" w:rsidRDefault="00057C58" w:rsidP="00057C58">
            <w:pPr>
              <w:jc w:val="center"/>
              <w:rPr>
                <w:sz w:val="18"/>
                <w:szCs w:val="18"/>
              </w:rPr>
            </w:pPr>
            <w:r w:rsidRPr="00057C58">
              <w:rPr>
                <w:sz w:val="18"/>
                <w:szCs w:val="18"/>
                <w:lang w:val="en-US"/>
              </w:rPr>
              <w:t>(7.7–8.1) 7.9</w:t>
            </w:r>
          </w:p>
        </w:tc>
        <w:tc>
          <w:tcPr>
            <w:tcW w:w="1640" w:type="dxa"/>
            <w:tcBorders>
              <w:top w:val="nil"/>
              <w:left w:val="nil"/>
              <w:bottom w:val="single" w:sz="8" w:space="0" w:color="000000"/>
              <w:right w:val="nil"/>
            </w:tcBorders>
            <w:shd w:val="clear" w:color="auto" w:fill="auto"/>
            <w:tcMar>
              <w:top w:w="55" w:type="dxa"/>
              <w:left w:w="60" w:type="dxa"/>
              <w:bottom w:w="55" w:type="dxa"/>
              <w:right w:w="55" w:type="dxa"/>
            </w:tcMar>
            <w:hideMark/>
          </w:tcPr>
          <w:p w14:paraId="1AA19454" w14:textId="77777777" w:rsidR="00057C58" w:rsidRPr="00057C58" w:rsidRDefault="00057C58" w:rsidP="00057C58">
            <w:pPr>
              <w:jc w:val="center"/>
              <w:rPr>
                <w:sz w:val="18"/>
                <w:szCs w:val="18"/>
              </w:rPr>
            </w:pPr>
            <w:r w:rsidRPr="00057C58">
              <w:rPr>
                <w:sz w:val="18"/>
                <w:szCs w:val="18"/>
                <w:lang w:val="en-US"/>
              </w:rPr>
              <w:t>(6.7–8.6) 8.1</w:t>
            </w:r>
          </w:p>
          <w:p w14:paraId="43C417E2" w14:textId="6E04A635" w:rsidR="00057C58" w:rsidRPr="00057C58" w:rsidRDefault="00057C58" w:rsidP="00057C58">
            <w:pPr>
              <w:jc w:val="center"/>
              <w:rPr>
                <w:sz w:val="18"/>
                <w:szCs w:val="18"/>
              </w:rPr>
            </w:pPr>
          </w:p>
        </w:tc>
        <w:tc>
          <w:tcPr>
            <w:tcW w:w="1960" w:type="dxa"/>
            <w:tcBorders>
              <w:top w:val="nil"/>
              <w:left w:val="nil"/>
              <w:bottom w:val="single" w:sz="8" w:space="0" w:color="000000"/>
              <w:right w:val="nil"/>
            </w:tcBorders>
            <w:shd w:val="clear" w:color="auto" w:fill="auto"/>
            <w:tcMar>
              <w:top w:w="55" w:type="dxa"/>
              <w:left w:w="60" w:type="dxa"/>
              <w:bottom w:w="55" w:type="dxa"/>
              <w:right w:w="55" w:type="dxa"/>
            </w:tcMar>
            <w:hideMark/>
          </w:tcPr>
          <w:p w14:paraId="54D509E0" w14:textId="77777777" w:rsidR="00057C58" w:rsidRPr="00057C58" w:rsidRDefault="00057C58" w:rsidP="00057C58">
            <w:pPr>
              <w:jc w:val="center"/>
              <w:rPr>
                <w:sz w:val="18"/>
                <w:szCs w:val="18"/>
              </w:rPr>
            </w:pPr>
            <w:r w:rsidRPr="00057C58">
              <w:rPr>
                <w:sz w:val="18"/>
                <w:szCs w:val="18"/>
                <w:lang w:val="en-US"/>
              </w:rPr>
              <w:t>(6.8–7.8) 7.4</w:t>
            </w:r>
          </w:p>
          <w:p w14:paraId="0BE8A8E0" w14:textId="43691F03" w:rsidR="00057C58" w:rsidRPr="00057C58" w:rsidRDefault="00057C58" w:rsidP="00057C58">
            <w:pPr>
              <w:jc w:val="center"/>
              <w:rPr>
                <w:sz w:val="18"/>
                <w:szCs w:val="18"/>
              </w:rPr>
            </w:pPr>
          </w:p>
        </w:tc>
      </w:tr>
    </w:tbl>
    <w:p w14:paraId="7112FCAD" w14:textId="74CD8CBD" w:rsidR="00057C58" w:rsidRDefault="00057C58">
      <w:pPr>
        <w:rPr>
          <w:lang w:val="es-ES"/>
        </w:rPr>
      </w:pPr>
    </w:p>
    <w:p w14:paraId="343CCA0F" w14:textId="77777777" w:rsidR="00057C58" w:rsidRDefault="00057C58">
      <w:pPr>
        <w:rPr>
          <w:noProof/>
          <w:lang w:val="es-ES"/>
        </w:rPr>
      </w:pPr>
      <w:r>
        <w:rPr>
          <w:noProof/>
          <w:lang w:val="es-ES"/>
        </w:rPr>
        <w:br w:type="page"/>
      </w:r>
    </w:p>
    <w:p w14:paraId="15B3169F" w14:textId="5569396E" w:rsidR="00C64A88" w:rsidRDefault="00C64A88">
      <w:pPr>
        <w:rPr>
          <w:lang w:val="es-ES"/>
        </w:rPr>
      </w:pPr>
    </w:p>
    <w:tbl>
      <w:tblPr>
        <w:tblW w:w="9240" w:type="dxa"/>
        <w:tblLook w:val="0600" w:firstRow="0" w:lastRow="0" w:firstColumn="0" w:lastColumn="0" w:noHBand="1" w:noVBand="1"/>
      </w:tblPr>
      <w:tblGrid>
        <w:gridCol w:w="2060"/>
        <w:gridCol w:w="1660"/>
        <w:gridCol w:w="1820"/>
        <w:gridCol w:w="1840"/>
        <w:gridCol w:w="1860"/>
      </w:tblGrid>
      <w:tr w:rsidR="00057C58" w:rsidRPr="00057C58" w14:paraId="552B0F44" w14:textId="77777777" w:rsidTr="00057C58">
        <w:trPr>
          <w:trHeight w:val="640"/>
        </w:trPr>
        <w:tc>
          <w:tcPr>
            <w:tcW w:w="9240" w:type="dxa"/>
            <w:gridSpan w:val="5"/>
            <w:tcBorders>
              <w:top w:val="single" w:sz="8" w:space="0" w:color="000000"/>
              <w:left w:val="nil"/>
              <w:bottom w:val="single" w:sz="8" w:space="0" w:color="auto"/>
              <w:right w:val="nil"/>
            </w:tcBorders>
            <w:shd w:val="clear" w:color="auto" w:fill="auto"/>
            <w:vAlign w:val="bottom"/>
            <w:hideMark/>
          </w:tcPr>
          <w:p w14:paraId="02FD9433" w14:textId="77777777" w:rsidR="00057C58" w:rsidRPr="00057C58" w:rsidRDefault="00057C58" w:rsidP="00057C58">
            <w:pPr>
              <w:rPr>
                <w:rFonts w:ascii="Calibri" w:eastAsia="Times New Roman" w:hAnsi="Calibri" w:cs="Calibri"/>
                <w:color w:val="000000"/>
              </w:rPr>
            </w:pPr>
            <w:r w:rsidRPr="00057C58">
              <w:rPr>
                <w:rFonts w:ascii="Calibri" w:eastAsia="Times New Roman" w:hAnsi="Calibri" w:cs="Calibri"/>
                <w:color w:val="000000"/>
              </w:rPr>
              <w:t>Supplementary Table ST2. Statistics of soil sample microbiome sequencing</w:t>
            </w:r>
          </w:p>
        </w:tc>
      </w:tr>
      <w:tr w:rsidR="00057C58" w:rsidRPr="00057C58" w14:paraId="1A01E0DA" w14:textId="77777777" w:rsidTr="00057C58">
        <w:trPr>
          <w:trHeight w:val="1360"/>
        </w:trPr>
        <w:tc>
          <w:tcPr>
            <w:tcW w:w="2060" w:type="dxa"/>
            <w:tcBorders>
              <w:top w:val="nil"/>
              <w:left w:val="nil"/>
              <w:bottom w:val="nil"/>
              <w:right w:val="nil"/>
            </w:tcBorders>
            <w:shd w:val="clear" w:color="auto" w:fill="auto"/>
            <w:vAlign w:val="center"/>
            <w:hideMark/>
          </w:tcPr>
          <w:p w14:paraId="6FF57A05" w14:textId="77777777" w:rsidR="00057C58" w:rsidRPr="00057C58" w:rsidRDefault="00057C58" w:rsidP="00057C58">
            <w:pPr>
              <w:rPr>
                <w:rFonts w:ascii="Calibri" w:eastAsia="Times New Roman" w:hAnsi="Calibri" w:cs="Calibri"/>
                <w:color w:val="000000"/>
              </w:rPr>
            </w:pPr>
          </w:p>
        </w:tc>
        <w:tc>
          <w:tcPr>
            <w:tcW w:w="1660" w:type="dxa"/>
            <w:tcBorders>
              <w:top w:val="nil"/>
              <w:left w:val="nil"/>
              <w:bottom w:val="nil"/>
              <w:right w:val="nil"/>
            </w:tcBorders>
            <w:shd w:val="clear" w:color="auto" w:fill="auto"/>
            <w:vAlign w:val="center"/>
            <w:hideMark/>
          </w:tcPr>
          <w:p w14:paraId="37570C40" w14:textId="77777777" w:rsidR="00057C58" w:rsidRPr="00057C58" w:rsidRDefault="00057C58" w:rsidP="00057C58">
            <w:pPr>
              <w:jc w:val="center"/>
              <w:rPr>
                <w:rFonts w:ascii="Calibri" w:eastAsia="Times New Roman" w:hAnsi="Calibri" w:cs="Calibri"/>
                <w:color w:val="000000"/>
              </w:rPr>
            </w:pPr>
            <w:r w:rsidRPr="00057C58">
              <w:rPr>
                <w:rFonts w:ascii="Calibri" w:eastAsia="Times New Roman" w:hAnsi="Calibri" w:cs="Calibri"/>
                <w:color w:val="000000"/>
              </w:rPr>
              <w:t>Number of OTUs</w:t>
            </w:r>
          </w:p>
        </w:tc>
        <w:tc>
          <w:tcPr>
            <w:tcW w:w="1820" w:type="dxa"/>
            <w:tcBorders>
              <w:top w:val="nil"/>
              <w:left w:val="nil"/>
              <w:bottom w:val="nil"/>
              <w:right w:val="nil"/>
            </w:tcBorders>
            <w:shd w:val="clear" w:color="auto" w:fill="auto"/>
            <w:vAlign w:val="center"/>
            <w:hideMark/>
          </w:tcPr>
          <w:p w14:paraId="217DC599" w14:textId="77777777" w:rsidR="00057C58" w:rsidRPr="00057C58" w:rsidRDefault="00057C58" w:rsidP="00057C58">
            <w:pPr>
              <w:jc w:val="center"/>
              <w:rPr>
                <w:rFonts w:ascii="Calibri" w:eastAsia="Times New Roman" w:hAnsi="Calibri" w:cs="Calibri"/>
                <w:color w:val="000000"/>
              </w:rPr>
            </w:pPr>
            <w:r w:rsidRPr="00057C58">
              <w:rPr>
                <w:rFonts w:ascii="Calibri" w:eastAsia="Times New Roman" w:hAnsi="Calibri" w:cs="Calibri"/>
                <w:color w:val="000000"/>
              </w:rPr>
              <w:t xml:space="preserve">Median Sequencing Depth </w:t>
            </w:r>
          </w:p>
        </w:tc>
        <w:tc>
          <w:tcPr>
            <w:tcW w:w="1840" w:type="dxa"/>
            <w:tcBorders>
              <w:top w:val="nil"/>
              <w:left w:val="nil"/>
              <w:bottom w:val="nil"/>
              <w:right w:val="nil"/>
            </w:tcBorders>
            <w:shd w:val="clear" w:color="auto" w:fill="auto"/>
            <w:vAlign w:val="center"/>
            <w:hideMark/>
          </w:tcPr>
          <w:p w14:paraId="711249F5" w14:textId="77777777" w:rsidR="00057C58" w:rsidRPr="00057C58" w:rsidRDefault="00057C58" w:rsidP="00057C58">
            <w:pPr>
              <w:jc w:val="center"/>
              <w:rPr>
                <w:rFonts w:ascii="Calibri" w:eastAsia="Times New Roman" w:hAnsi="Calibri" w:cs="Calibri"/>
                <w:color w:val="000000"/>
              </w:rPr>
            </w:pPr>
            <w:r w:rsidRPr="00057C58">
              <w:rPr>
                <w:rFonts w:ascii="Calibri" w:eastAsia="Times New Roman" w:hAnsi="Calibri" w:cs="Calibri"/>
                <w:color w:val="000000"/>
              </w:rPr>
              <w:t>Minimum number of sequences in a sample</w:t>
            </w:r>
          </w:p>
        </w:tc>
        <w:tc>
          <w:tcPr>
            <w:tcW w:w="1860" w:type="dxa"/>
            <w:tcBorders>
              <w:top w:val="nil"/>
              <w:left w:val="nil"/>
              <w:bottom w:val="nil"/>
              <w:right w:val="nil"/>
            </w:tcBorders>
            <w:shd w:val="clear" w:color="auto" w:fill="auto"/>
            <w:vAlign w:val="center"/>
            <w:hideMark/>
          </w:tcPr>
          <w:p w14:paraId="65AC31DD" w14:textId="77777777" w:rsidR="00057C58" w:rsidRPr="00057C58" w:rsidRDefault="00057C58" w:rsidP="00057C58">
            <w:pPr>
              <w:jc w:val="center"/>
              <w:rPr>
                <w:rFonts w:ascii="Calibri" w:eastAsia="Times New Roman" w:hAnsi="Calibri" w:cs="Calibri"/>
                <w:color w:val="000000"/>
              </w:rPr>
            </w:pPr>
            <w:r w:rsidRPr="00057C58">
              <w:rPr>
                <w:rFonts w:ascii="Calibri" w:eastAsia="Times New Roman" w:hAnsi="Calibri" w:cs="Calibri"/>
                <w:color w:val="000000"/>
              </w:rPr>
              <w:t xml:space="preserve"> Maximum number of Sequences in a Sample</w:t>
            </w:r>
          </w:p>
        </w:tc>
      </w:tr>
      <w:tr w:rsidR="00057C58" w:rsidRPr="00057C58" w14:paraId="73C9E163" w14:textId="77777777" w:rsidTr="00057C58">
        <w:trPr>
          <w:trHeight w:val="340"/>
        </w:trPr>
        <w:tc>
          <w:tcPr>
            <w:tcW w:w="2060" w:type="dxa"/>
            <w:tcBorders>
              <w:top w:val="nil"/>
              <w:left w:val="nil"/>
              <w:bottom w:val="nil"/>
              <w:right w:val="nil"/>
            </w:tcBorders>
            <w:shd w:val="clear" w:color="auto" w:fill="auto"/>
            <w:vAlign w:val="center"/>
            <w:hideMark/>
          </w:tcPr>
          <w:p w14:paraId="551BBE72" w14:textId="77777777" w:rsidR="00057C58" w:rsidRPr="00057C58" w:rsidRDefault="00057C58" w:rsidP="00057C58">
            <w:pPr>
              <w:rPr>
                <w:rFonts w:ascii="Calibri" w:eastAsia="Times New Roman" w:hAnsi="Calibri" w:cs="Calibri"/>
                <w:color w:val="000000"/>
              </w:rPr>
            </w:pPr>
            <w:r w:rsidRPr="00057C58">
              <w:rPr>
                <w:rFonts w:ascii="Calibri" w:eastAsia="Times New Roman" w:hAnsi="Calibri" w:cs="Calibri"/>
                <w:color w:val="000000"/>
              </w:rPr>
              <w:t>Lettuces</w:t>
            </w:r>
          </w:p>
        </w:tc>
        <w:tc>
          <w:tcPr>
            <w:tcW w:w="1660" w:type="dxa"/>
            <w:tcBorders>
              <w:top w:val="nil"/>
              <w:left w:val="nil"/>
              <w:bottom w:val="nil"/>
              <w:right w:val="nil"/>
            </w:tcBorders>
            <w:shd w:val="clear" w:color="auto" w:fill="auto"/>
            <w:vAlign w:val="center"/>
            <w:hideMark/>
          </w:tcPr>
          <w:p w14:paraId="2465FE8C" w14:textId="77777777" w:rsidR="00057C58" w:rsidRPr="00057C58" w:rsidRDefault="00057C58" w:rsidP="00057C58">
            <w:pPr>
              <w:jc w:val="right"/>
              <w:rPr>
                <w:rFonts w:ascii="Calibri" w:eastAsia="Times New Roman" w:hAnsi="Calibri" w:cs="Calibri"/>
                <w:color w:val="000000"/>
              </w:rPr>
            </w:pPr>
            <w:r w:rsidRPr="00057C58">
              <w:rPr>
                <w:rFonts w:ascii="Calibri" w:eastAsia="Times New Roman" w:hAnsi="Calibri" w:cs="Calibri"/>
                <w:color w:val="000000"/>
              </w:rPr>
              <w:t>4165</w:t>
            </w:r>
          </w:p>
        </w:tc>
        <w:tc>
          <w:tcPr>
            <w:tcW w:w="1820" w:type="dxa"/>
            <w:tcBorders>
              <w:top w:val="nil"/>
              <w:left w:val="nil"/>
              <w:bottom w:val="nil"/>
              <w:right w:val="nil"/>
            </w:tcBorders>
            <w:shd w:val="clear" w:color="auto" w:fill="auto"/>
            <w:vAlign w:val="center"/>
            <w:hideMark/>
          </w:tcPr>
          <w:p w14:paraId="77E3003F" w14:textId="77777777" w:rsidR="00057C58" w:rsidRPr="00057C58" w:rsidRDefault="00057C58" w:rsidP="00057C58">
            <w:pPr>
              <w:jc w:val="right"/>
              <w:rPr>
                <w:rFonts w:ascii="Calibri" w:eastAsia="Times New Roman" w:hAnsi="Calibri" w:cs="Calibri"/>
                <w:color w:val="000000"/>
              </w:rPr>
            </w:pPr>
            <w:r w:rsidRPr="00057C58">
              <w:rPr>
                <w:rFonts w:ascii="Calibri" w:eastAsia="Times New Roman" w:hAnsi="Calibri" w:cs="Calibri"/>
                <w:color w:val="000000"/>
              </w:rPr>
              <w:t>243,095</w:t>
            </w:r>
          </w:p>
        </w:tc>
        <w:tc>
          <w:tcPr>
            <w:tcW w:w="1840" w:type="dxa"/>
            <w:tcBorders>
              <w:top w:val="nil"/>
              <w:left w:val="nil"/>
              <w:bottom w:val="nil"/>
              <w:right w:val="nil"/>
            </w:tcBorders>
            <w:shd w:val="clear" w:color="auto" w:fill="auto"/>
            <w:vAlign w:val="center"/>
            <w:hideMark/>
          </w:tcPr>
          <w:p w14:paraId="5A8D645A" w14:textId="77777777" w:rsidR="00057C58" w:rsidRPr="00057C58" w:rsidRDefault="00057C58" w:rsidP="00057C58">
            <w:pPr>
              <w:jc w:val="right"/>
              <w:rPr>
                <w:rFonts w:ascii="Calibri" w:eastAsia="Times New Roman" w:hAnsi="Calibri" w:cs="Calibri"/>
                <w:color w:val="000000"/>
              </w:rPr>
            </w:pPr>
            <w:r w:rsidRPr="00057C58">
              <w:rPr>
                <w:rFonts w:ascii="Calibri" w:eastAsia="Times New Roman" w:hAnsi="Calibri" w:cs="Calibri"/>
                <w:color w:val="000000"/>
              </w:rPr>
              <w:t>141,607</w:t>
            </w:r>
          </w:p>
        </w:tc>
        <w:tc>
          <w:tcPr>
            <w:tcW w:w="1860" w:type="dxa"/>
            <w:tcBorders>
              <w:top w:val="nil"/>
              <w:left w:val="nil"/>
              <w:bottom w:val="nil"/>
              <w:right w:val="nil"/>
            </w:tcBorders>
            <w:shd w:val="clear" w:color="auto" w:fill="auto"/>
            <w:vAlign w:val="center"/>
            <w:hideMark/>
          </w:tcPr>
          <w:p w14:paraId="7D4FA716" w14:textId="77777777" w:rsidR="00057C58" w:rsidRPr="00057C58" w:rsidRDefault="00057C58" w:rsidP="00057C58">
            <w:pPr>
              <w:jc w:val="right"/>
              <w:rPr>
                <w:rFonts w:ascii="Calibri" w:eastAsia="Times New Roman" w:hAnsi="Calibri" w:cs="Calibri"/>
                <w:color w:val="000000"/>
              </w:rPr>
            </w:pPr>
            <w:r w:rsidRPr="00057C58">
              <w:rPr>
                <w:rFonts w:ascii="Calibri" w:eastAsia="Times New Roman" w:hAnsi="Calibri" w:cs="Calibri"/>
                <w:color w:val="000000"/>
              </w:rPr>
              <w:t>301,036</w:t>
            </w:r>
          </w:p>
        </w:tc>
      </w:tr>
      <w:tr w:rsidR="00057C58" w:rsidRPr="00057C58" w14:paraId="7669368C" w14:textId="77777777" w:rsidTr="00057C58">
        <w:trPr>
          <w:trHeight w:val="340"/>
        </w:trPr>
        <w:tc>
          <w:tcPr>
            <w:tcW w:w="2060" w:type="dxa"/>
            <w:tcBorders>
              <w:top w:val="nil"/>
              <w:left w:val="nil"/>
              <w:bottom w:val="nil"/>
              <w:right w:val="nil"/>
            </w:tcBorders>
            <w:shd w:val="clear" w:color="auto" w:fill="auto"/>
            <w:vAlign w:val="center"/>
            <w:hideMark/>
          </w:tcPr>
          <w:p w14:paraId="22D89079" w14:textId="77777777" w:rsidR="00057C58" w:rsidRPr="00057C58" w:rsidRDefault="00057C58" w:rsidP="00057C58">
            <w:pPr>
              <w:rPr>
                <w:rFonts w:ascii="Calibri" w:eastAsia="Times New Roman" w:hAnsi="Calibri" w:cs="Calibri"/>
                <w:color w:val="000000"/>
              </w:rPr>
            </w:pPr>
            <w:r w:rsidRPr="00057C58">
              <w:rPr>
                <w:rFonts w:ascii="Calibri" w:eastAsia="Times New Roman" w:hAnsi="Calibri" w:cs="Calibri"/>
                <w:color w:val="000000"/>
              </w:rPr>
              <w:t>Tomato</w:t>
            </w:r>
          </w:p>
        </w:tc>
        <w:tc>
          <w:tcPr>
            <w:tcW w:w="1660" w:type="dxa"/>
            <w:tcBorders>
              <w:top w:val="nil"/>
              <w:left w:val="nil"/>
              <w:bottom w:val="nil"/>
              <w:right w:val="nil"/>
            </w:tcBorders>
            <w:shd w:val="clear" w:color="auto" w:fill="auto"/>
            <w:vAlign w:val="center"/>
            <w:hideMark/>
          </w:tcPr>
          <w:p w14:paraId="692B2F05" w14:textId="77777777" w:rsidR="00057C58" w:rsidRPr="00057C58" w:rsidRDefault="00057C58" w:rsidP="00057C58">
            <w:pPr>
              <w:jc w:val="right"/>
              <w:rPr>
                <w:rFonts w:ascii="Calibri" w:eastAsia="Times New Roman" w:hAnsi="Calibri" w:cs="Calibri"/>
                <w:color w:val="000000"/>
              </w:rPr>
            </w:pPr>
            <w:r w:rsidRPr="00057C58">
              <w:rPr>
                <w:rFonts w:ascii="Calibri" w:eastAsia="Times New Roman" w:hAnsi="Calibri" w:cs="Calibri"/>
                <w:color w:val="000000"/>
              </w:rPr>
              <w:t>840</w:t>
            </w:r>
          </w:p>
        </w:tc>
        <w:tc>
          <w:tcPr>
            <w:tcW w:w="1820" w:type="dxa"/>
            <w:tcBorders>
              <w:top w:val="nil"/>
              <w:left w:val="nil"/>
              <w:bottom w:val="nil"/>
              <w:right w:val="nil"/>
            </w:tcBorders>
            <w:shd w:val="clear" w:color="auto" w:fill="auto"/>
            <w:vAlign w:val="center"/>
            <w:hideMark/>
          </w:tcPr>
          <w:p w14:paraId="38B7D471" w14:textId="77777777" w:rsidR="00057C58" w:rsidRPr="00057C58" w:rsidRDefault="00057C58" w:rsidP="00057C58">
            <w:pPr>
              <w:jc w:val="right"/>
              <w:rPr>
                <w:rFonts w:ascii="Calibri" w:eastAsia="Times New Roman" w:hAnsi="Calibri" w:cs="Calibri"/>
                <w:color w:val="000000"/>
              </w:rPr>
            </w:pPr>
            <w:r w:rsidRPr="00057C58">
              <w:rPr>
                <w:rFonts w:ascii="Calibri" w:eastAsia="Times New Roman" w:hAnsi="Calibri" w:cs="Calibri"/>
                <w:color w:val="000000"/>
              </w:rPr>
              <w:t>168,507</w:t>
            </w:r>
          </w:p>
        </w:tc>
        <w:tc>
          <w:tcPr>
            <w:tcW w:w="1840" w:type="dxa"/>
            <w:tcBorders>
              <w:top w:val="nil"/>
              <w:left w:val="nil"/>
              <w:bottom w:val="nil"/>
              <w:right w:val="nil"/>
            </w:tcBorders>
            <w:shd w:val="clear" w:color="auto" w:fill="auto"/>
            <w:vAlign w:val="center"/>
            <w:hideMark/>
          </w:tcPr>
          <w:p w14:paraId="7F5DD607" w14:textId="77777777" w:rsidR="00057C58" w:rsidRPr="00057C58" w:rsidRDefault="00057C58" w:rsidP="00057C58">
            <w:pPr>
              <w:jc w:val="right"/>
              <w:rPr>
                <w:rFonts w:ascii="Calibri" w:eastAsia="Times New Roman" w:hAnsi="Calibri" w:cs="Calibri"/>
                <w:color w:val="000000"/>
              </w:rPr>
            </w:pPr>
            <w:r w:rsidRPr="00057C58">
              <w:rPr>
                <w:rFonts w:ascii="Calibri" w:eastAsia="Times New Roman" w:hAnsi="Calibri" w:cs="Calibri"/>
                <w:color w:val="000000"/>
              </w:rPr>
              <w:t>119,344</w:t>
            </w:r>
          </w:p>
        </w:tc>
        <w:tc>
          <w:tcPr>
            <w:tcW w:w="1860" w:type="dxa"/>
            <w:tcBorders>
              <w:top w:val="nil"/>
              <w:left w:val="nil"/>
              <w:bottom w:val="nil"/>
              <w:right w:val="nil"/>
            </w:tcBorders>
            <w:shd w:val="clear" w:color="auto" w:fill="auto"/>
            <w:vAlign w:val="center"/>
            <w:hideMark/>
          </w:tcPr>
          <w:p w14:paraId="4DE8C8B9" w14:textId="77777777" w:rsidR="00057C58" w:rsidRPr="00057C58" w:rsidRDefault="00057C58" w:rsidP="00057C58">
            <w:pPr>
              <w:jc w:val="right"/>
              <w:rPr>
                <w:rFonts w:ascii="Calibri" w:eastAsia="Times New Roman" w:hAnsi="Calibri" w:cs="Calibri"/>
                <w:color w:val="000000"/>
              </w:rPr>
            </w:pPr>
            <w:r w:rsidRPr="00057C58">
              <w:rPr>
                <w:rFonts w:ascii="Calibri" w:eastAsia="Times New Roman" w:hAnsi="Calibri" w:cs="Calibri"/>
                <w:color w:val="000000"/>
              </w:rPr>
              <w:t>202,409</w:t>
            </w:r>
          </w:p>
        </w:tc>
      </w:tr>
      <w:tr w:rsidR="00057C58" w:rsidRPr="00057C58" w14:paraId="0A4105D3" w14:textId="77777777" w:rsidTr="00057C58">
        <w:trPr>
          <w:trHeight w:val="380"/>
        </w:trPr>
        <w:tc>
          <w:tcPr>
            <w:tcW w:w="2060" w:type="dxa"/>
            <w:tcBorders>
              <w:top w:val="nil"/>
              <w:left w:val="nil"/>
              <w:bottom w:val="single" w:sz="8" w:space="0" w:color="000000"/>
              <w:right w:val="nil"/>
            </w:tcBorders>
            <w:shd w:val="clear" w:color="auto" w:fill="auto"/>
            <w:vAlign w:val="center"/>
            <w:hideMark/>
          </w:tcPr>
          <w:p w14:paraId="3D5E94CB" w14:textId="77777777" w:rsidR="00057C58" w:rsidRPr="00057C58" w:rsidRDefault="00057C58" w:rsidP="00057C58">
            <w:pPr>
              <w:rPr>
                <w:rFonts w:ascii="Calibri" w:eastAsia="Times New Roman" w:hAnsi="Calibri" w:cs="Calibri"/>
                <w:color w:val="000000"/>
              </w:rPr>
            </w:pPr>
            <w:r w:rsidRPr="00057C58">
              <w:rPr>
                <w:rFonts w:ascii="Calibri" w:eastAsia="Times New Roman" w:hAnsi="Calibri" w:cs="Calibri"/>
                <w:color w:val="000000"/>
              </w:rPr>
              <w:t>Broad Beans</w:t>
            </w:r>
          </w:p>
        </w:tc>
        <w:tc>
          <w:tcPr>
            <w:tcW w:w="1660" w:type="dxa"/>
            <w:tcBorders>
              <w:top w:val="nil"/>
              <w:left w:val="nil"/>
              <w:bottom w:val="single" w:sz="8" w:space="0" w:color="000000"/>
              <w:right w:val="nil"/>
            </w:tcBorders>
            <w:shd w:val="clear" w:color="auto" w:fill="auto"/>
            <w:vAlign w:val="center"/>
            <w:hideMark/>
          </w:tcPr>
          <w:p w14:paraId="707EF401" w14:textId="77777777" w:rsidR="00057C58" w:rsidRPr="00057C58" w:rsidRDefault="00057C58" w:rsidP="00057C58">
            <w:pPr>
              <w:jc w:val="right"/>
              <w:rPr>
                <w:rFonts w:ascii="Calibri" w:eastAsia="Times New Roman" w:hAnsi="Calibri" w:cs="Calibri"/>
                <w:color w:val="000000"/>
              </w:rPr>
            </w:pPr>
            <w:r w:rsidRPr="00057C58">
              <w:rPr>
                <w:rFonts w:ascii="Calibri" w:eastAsia="Times New Roman" w:hAnsi="Calibri" w:cs="Calibri"/>
                <w:color w:val="000000"/>
              </w:rPr>
              <w:t>588</w:t>
            </w:r>
          </w:p>
        </w:tc>
        <w:tc>
          <w:tcPr>
            <w:tcW w:w="1820" w:type="dxa"/>
            <w:tcBorders>
              <w:top w:val="nil"/>
              <w:left w:val="nil"/>
              <w:bottom w:val="single" w:sz="8" w:space="0" w:color="000000"/>
              <w:right w:val="nil"/>
            </w:tcBorders>
            <w:shd w:val="clear" w:color="auto" w:fill="auto"/>
            <w:vAlign w:val="center"/>
            <w:hideMark/>
          </w:tcPr>
          <w:p w14:paraId="5163B669" w14:textId="77777777" w:rsidR="00057C58" w:rsidRPr="00057C58" w:rsidRDefault="00057C58" w:rsidP="00057C58">
            <w:pPr>
              <w:jc w:val="right"/>
              <w:rPr>
                <w:rFonts w:ascii="Calibri" w:eastAsia="Times New Roman" w:hAnsi="Calibri" w:cs="Calibri"/>
                <w:color w:val="000000"/>
              </w:rPr>
            </w:pPr>
            <w:r w:rsidRPr="00057C58">
              <w:rPr>
                <w:rFonts w:ascii="Calibri" w:eastAsia="Times New Roman" w:hAnsi="Calibri" w:cs="Calibri"/>
                <w:color w:val="000000"/>
              </w:rPr>
              <w:t>19,047</w:t>
            </w:r>
          </w:p>
        </w:tc>
        <w:tc>
          <w:tcPr>
            <w:tcW w:w="1840" w:type="dxa"/>
            <w:tcBorders>
              <w:top w:val="nil"/>
              <w:left w:val="nil"/>
              <w:bottom w:val="single" w:sz="8" w:space="0" w:color="000000"/>
              <w:right w:val="nil"/>
            </w:tcBorders>
            <w:shd w:val="clear" w:color="auto" w:fill="auto"/>
            <w:vAlign w:val="center"/>
            <w:hideMark/>
          </w:tcPr>
          <w:p w14:paraId="7959B148" w14:textId="77777777" w:rsidR="00057C58" w:rsidRPr="00057C58" w:rsidRDefault="00057C58" w:rsidP="00057C58">
            <w:pPr>
              <w:jc w:val="right"/>
              <w:rPr>
                <w:rFonts w:ascii="Calibri" w:eastAsia="Times New Roman" w:hAnsi="Calibri" w:cs="Calibri"/>
                <w:color w:val="000000"/>
              </w:rPr>
            </w:pPr>
            <w:r w:rsidRPr="00057C58">
              <w:rPr>
                <w:rFonts w:ascii="Calibri" w:eastAsia="Times New Roman" w:hAnsi="Calibri" w:cs="Calibri"/>
                <w:color w:val="000000"/>
              </w:rPr>
              <w:t>3,607</w:t>
            </w:r>
          </w:p>
        </w:tc>
        <w:tc>
          <w:tcPr>
            <w:tcW w:w="1860" w:type="dxa"/>
            <w:tcBorders>
              <w:top w:val="nil"/>
              <w:left w:val="nil"/>
              <w:bottom w:val="single" w:sz="8" w:space="0" w:color="000000"/>
              <w:right w:val="nil"/>
            </w:tcBorders>
            <w:shd w:val="clear" w:color="auto" w:fill="auto"/>
            <w:vAlign w:val="center"/>
            <w:hideMark/>
          </w:tcPr>
          <w:p w14:paraId="00F320E1" w14:textId="77777777" w:rsidR="00057C58" w:rsidRPr="00057C58" w:rsidRDefault="00057C58" w:rsidP="00057C58">
            <w:pPr>
              <w:jc w:val="right"/>
              <w:rPr>
                <w:rFonts w:ascii="Calibri" w:eastAsia="Times New Roman" w:hAnsi="Calibri" w:cs="Calibri"/>
                <w:color w:val="000000"/>
              </w:rPr>
            </w:pPr>
            <w:r w:rsidRPr="00057C58">
              <w:rPr>
                <w:rFonts w:ascii="Calibri" w:eastAsia="Times New Roman" w:hAnsi="Calibri" w:cs="Calibri"/>
                <w:color w:val="000000"/>
              </w:rPr>
              <w:t>56,524</w:t>
            </w:r>
          </w:p>
        </w:tc>
      </w:tr>
    </w:tbl>
    <w:p w14:paraId="2F40533F" w14:textId="12AC38EF" w:rsidR="00057C58" w:rsidRDefault="00057C58">
      <w:pPr>
        <w:rPr>
          <w:lang w:val="es-ES"/>
        </w:rPr>
      </w:pPr>
      <w:r>
        <w:rPr>
          <w:lang w:val="es-ES"/>
        </w:rPr>
        <w:br w:type="page"/>
      </w:r>
    </w:p>
    <w:p w14:paraId="7410EDFB" w14:textId="77777777" w:rsidR="00227EEF" w:rsidRDefault="00227EEF">
      <w:pPr>
        <w:rPr>
          <w:lang w:val="es-ES"/>
        </w:rPr>
      </w:pPr>
    </w:p>
    <w:tbl>
      <w:tblPr>
        <w:tblW w:w="8793" w:type="dxa"/>
        <w:tblLook w:val="04A0" w:firstRow="1" w:lastRow="0" w:firstColumn="1" w:lastColumn="0" w:noHBand="0" w:noVBand="1"/>
      </w:tblPr>
      <w:tblGrid>
        <w:gridCol w:w="1526"/>
        <w:gridCol w:w="1566"/>
        <w:gridCol w:w="377"/>
        <w:gridCol w:w="1583"/>
        <w:gridCol w:w="301"/>
        <w:gridCol w:w="1561"/>
        <w:gridCol w:w="301"/>
        <w:gridCol w:w="1578"/>
      </w:tblGrid>
      <w:tr w:rsidR="00227EEF" w:rsidRPr="00227EEF" w14:paraId="3F574700" w14:textId="77777777" w:rsidTr="00A9654F">
        <w:trPr>
          <w:trHeight w:val="700"/>
        </w:trPr>
        <w:tc>
          <w:tcPr>
            <w:tcW w:w="8793" w:type="dxa"/>
            <w:gridSpan w:val="8"/>
            <w:tcBorders>
              <w:top w:val="nil"/>
              <w:left w:val="nil"/>
              <w:bottom w:val="single" w:sz="8" w:space="0" w:color="auto"/>
              <w:right w:val="nil"/>
            </w:tcBorders>
            <w:shd w:val="clear" w:color="auto" w:fill="auto"/>
            <w:vAlign w:val="bottom"/>
            <w:hideMark/>
          </w:tcPr>
          <w:p w14:paraId="1A1F56F2" w14:textId="77777777" w:rsidR="00227EEF" w:rsidRPr="00227EEF" w:rsidRDefault="00227EEF" w:rsidP="00227EEF">
            <w:pPr>
              <w:rPr>
                <w:rFonts w:ascii="Calibri" w:eastAsia="Times New Roman" w:hAnsi="Calibri" w:cs="Calibri"/>
                <w:color w:val="000000"/>
              </w:rPr>
            </w:pPr>
            <w:r w:rsidRPr="00227EEF">
              <w:rPr>
                <w:rFonts w:ascii="Calibri" w:eastAsia="Times New Roman" w:hAnsi="Calibri" w:cs="Calibri"/>
                <w:color w:val="000000"/>
              </w:rPr>
              <w:t>Supplementary Table ST3. Statistical analysis of ARG and intI1 abundances in soil samples from the three crops analysed in this work</w:t>
            </w:r>
          </w:p>
        </w:tc>
      </w:tr>
      <w:tr w:rsidR="00057C58" w:rsidRPr="00227EEF" w14:paraId="0487E1A3" w14:textId="77777777" w:rsidTr="00A9654F">
        <w:trPr>
          <w:trHeight w:val="400"/>
        </w:trPr>
        <w:tc>
          <w:tcPr>
            <w:tcW w:w="1526" w:type="dxa"/>
            <w:tcBorders>
              <w:top w:val="nil"/>
              <w:left w:val="nil"/>
              <w:bottom w:val="nil"/>
              <w:right w:val="nil"/>
            </w:tcBorders>
            <w:shd w:val="clear" w:color="auto" w:fill="auto"/>
            <w:noWrap/>
            <w:vAlign w:val="bottom"/>
            <w:hideMark/>
          </w:tcPr>
          <w:p w14:paraId="124B909D" w14:textId="77777777" w:rsidR="00057C58" w:rsidRPr="00227EEF" w:rsidRDefault="00057C58" w:rsidP="00227EEF">
            <w:pPr>
              <w:rPr>
                <w:rFonts w:ascii="Calibri" w:eastAsia="Times New Roman" w:hAnsi="Calibri" w:cs="Calibri"/>
                <w:color w:val="000000"/>
              </w:rPr>
            </w:pPr>
          </w:p>
        </w:tc>
        <w:tc>
          <w:tcPr>
            <w:tcW w:w="5388" w:type="dxa"/>
            <w:gridSpan w:val="5"/>
            <w:tcBorders>
              <w:top w:val="nil"/>
              <w:left w:val="nil"/>
              <w:bottom w:val="single" w:sz="8" w:space="0" w:color="auto"/>
              <w:right w:val="nil"/>
            </w:tcBorders>
            <w:shd w:val="clear" w:color="auto" w:fill="auto"/>
            <w:noWrap/>
            <w:vAlign w:val="bottom"/>
            <w:hideMark/>
          </w:tcPr>
          <w:p w14:paraId="67E688DB" w14:textId="121D27EE" w:rsidR="00057C58" w:rsidRPr="00227EEF" w:rsidRDefault="00057C58" w:rsidP="00057C58">
            <w:pPr>
              <w:jc w:val="center"/>
              <w:rPr>
                <w:rFonts w:ascii="Calibri" w:eastAsia="Times New Roman" w:hAnsi="Calibri" w:cs="Calibri"/>
                <w:color w:val="000000"/>
              </w:rPr>
            </w:pPr>
          </w:p>
          <w:p w14:paraId="321D8CC6" w14:textId="32AE685D" w:rsidR="00057C58" w:rsidRPr="00227EEF" w:rsidRDefault="00057C58" w:rsidP="00057C58">
            <w:pPr>
              <w:jc w:val="center"/>
              <w:rPr>
                <w:rFonts w:ascii="Calibri" w:eastAsia="Times New Roman" w:hAnsi="Calibri" w:cs="Calibri"/>
                <w:color w:val="000000"/>
              </w:rPr>
            </w:pPr>
            <w:r w:rsidRPr="00227EEF">
              <w:rPr>
                <w:rFonts w:ascii="Calibri" w:eastAsia="Times New Roman" w:hAnsi="Calibri" w:cs="Calibri"/>
                <w:color w:val="000000"/>
              </w:rPr>
              <w:t xml:space="preserve">Copies per g of soil </w:t>
            </w:r>
            <w:r w:rsidRPr="00227EEF">
              <w:rPr>
                <w:rFonts w:ascii="Calibri (Body)" w:eastAsia="Times New Roman" w:hAnsi="Calibri (Body)" w:cs="Calibri"/>
                <w:color w:val="000000"/>
                <w:vertAlign w:val="superscript"/>
              </w:rPr>
              <w:t>(1)</w:t>
            </w:r>
          </w:p>
          <w:p w14:paraId="4127D521" w14:textId="03919E4C" w:rsidR="00057C58" w:rsidRPr="00227EEF" w:rsidRDefault="00057C58" w:rsidP="00057C58">
            <w:pPr>
              <w:jc w:val="center"/>
              <w:rPr>
                <w:rFonts w:ascii="Calibri" w:eastAsia="Times New Roman" w:hAnsi="Calibri" w:cs="Calibri"/>
                <w:color w:val="000000"/>
              </w:rPr>
            </w:pPr>
          </w:p>
        </w:tc>
        <w:tc>
          <w:tcPr>
            <w:tcW w:w="301" w:type="dxa"/>
            <w:tcBorders>
              <w:top w:val="nil"/>
              <w:left w:val="nil"/>
              <w:bottom w:val="single" w:sz="8" w:space="0" w:color="auto"/>
              <w:right w:val="nil"/>
            </w:tcBorders>
            <w:shd w:val="clear" w:color="auto" w:fill="auto"/>
            <w:noWrap/>
            <w:vAlign w:val="bottom"/>
            <w:hideMark/>
          </w:tcPr>
          <w:p w14:paraId="30281D8B" w14:textId="77777777" w:rsidR="00057C58" w:rsidRPr="00227EEF" w:rsidRDefault="00057C58" w:rsidP="00227EEF">
            <w:pPr>
              <w:rPr>
                <w:rFonts w:ascii="Calibri" w:eastAsia="Times New Roman" w:hAnsi="Calibri" w:cs="Calibri"/>
                <w:color w:val="000000"/>
              </w:rPr>
            </w:pPr>
            <w:r w:rsidRPr="00227EEF">
              <w:rPr>
                <w:rFonts w:ascii="Calibri" w:eastAsia="Times New Roman" w:hAnsi="Calibri" w:cs="Calibri"/>
                <w:color w:val="000000"/>
              </w:rPr>
              <w:t> </w:t>
            </w:r>
          </w:p>
        </w:tc>
        <w:tc>
          <w:tcPr>
            <w:tcW w:w="1578" w:type="dxa"/>
            <w:tcBorders>
              <w:top w:val="nil"/>
              <w:left w:val="nil"/>
              <w:bottom w:val="nil"/>
              <w:right w:val="nil"/>
            </w:tcBorders>
            <w:shd w:val="clear" w:color="auto" w:fill="auto"/>
            <w:noWrap/>
            <w:vAlign w:val="bottom"/>
            <w:hideMark/>
          </w:tcPr>
          <w:p w14:paraId="0E022D13" w14:textId="77777777" w:rsidR="00057C58" w:rsidRPr="00227EEF" w:rsidRDefault="00057C58" w:rsidP="00227EEF">
            <w:pPr>
              <w:rPr>
                <w:rFonts w:ascii="Calibri" w:eastAsia="Times New Roman" w:hAnsi="Calibri" w:cs="Calibri"/>
                <w:color w:val="000000"/>
              </w:rPr>
            </w:pPr>
          </w:p>
        </w:tc>
      </w:tr>
      <w:tr w:rsidR="00227EEF" w:rsidRPr="00227EEF" w14:paraId="781B0732" w14:textId="77777777" w:rsidTr="00A9654F">
        <w:trPr>
          <w:trHeight w:val="400"/>
        </w:trPr>
        <w:tc>
          <w:tcPr>
            <w:tcW w:w="1526" w:type="dxa"/>
            <w:tcBorders>
              <w:top w:val="nil"/>
              <w:left w:val="nil"/>
              <w:bottom w:val="single" w:sz="8" w:space="0" w:color="auto"/>
              <w:right w:val="nil"/>
            </w:tcBorders>
            <w:shd w:val="clear" w:color="auto" w:fill="auto"/>
            <w:noWrap/>
            <w:vAlign w:val="bottom"/>
            <w:hideMark/>
          </w:tcPr>
          <w:p w14:paraId="6BE7D260" w14:textId="77777777" w:rsidR="00227EEF" w:rsidRPr="00227EEF" w:rsidRDefault="00227EEF" w:rsidP="00227EEF">
            <w:pPr>
              <w:rPr>
                <w:rFonts w:ascii="Calibri" w:eastAsia="Times New Roman" w:hAnsi="Calibri" w:cs="Calibri"/>
                <w:color w:val="000000"/>
              </w:rPr>
            </w:pPr>
            <w:r w:rsidRPr="00227EEF">
              <w:rPr>
                <w:rFonts w:ascii="Calibri" w:eastAsia="Times New Roman" w:hAnsi="Calibri" w:cs="Calibri"/>
                <w:color w:val="000000"/>
              </w:rPr>
              <w:t>Gene</w:t>
            </w:r>
          </w:p>
        </w:tc>
        <w:tc>
          <w:tcPr>
            <w:tcW w:w="1943" w:type="dxa"/>
            <w:gridSpan w:val="2"/>
            <w:tcBorders>
              <w:top w:val="nil"/>
              <w:left w:val="nil"/>
              <w:bottom w:val="single" w:sz="8" w:space="0" w:color="auto"/>
              <w:right w:val="nil"/>
            </w:tcBorders>
            <w:shd w:val="clear" w:color="auto" w:fill="auto"/>
            <w:noWrap/>
            <w:vAlign w:val="bottom"/>
            <w:hideMark/>
          </w:tcPr>
          <w:p w14:paraId="377E9480" w14:textId="77777777" w:rsidR="00227EEF" w:rsidRPr="00227EEF" w:rsidRDefault="00227EEF" w:rsidP="00227EEF">
            <w:pPr>
              <w:jc w:val="center"/>
              <w:rPr>
                <w:rFonts w:ascii="Calibri" w:eastAsia="Times New Roman" w:hAnsi="Calibri" w:cs="Calibri"/>
                <w:color w:val="000000"/>
              </w:rPr>
            </w:pPr>
            <w:r w:rsidRPr="00227EEF">
              <w:rPr>
                <w:rFonts w:ascii="Calibri" w:eastAsia="Times New Roman" w:hAnsi="Calibri" w:cs="Calibri"/>
                <w:color w:val="000000"/>
              </w:rPr>
              <w:t>Broad Beans</w:t>
            </w:r>
          </w:p>
        </w:tc>
        <w:tc>
          <w:tcPr>
            <w:tcW w:w="1884" w:type="dxa"/>
            <w:gridSpan w:val="2"/>
            <w:tcBorders>
              <w:top w:val="nil"/>
              <w:left w:val="nil"/>
              <w:bottom w:val="single" w:sz="8" w:space="0" w:color="auto"/>
              <w:right w:val="nil"/>
            </w:tcBorders>
            <w:shd w:val="clear" w:color="auto" w:fill="auto"/>
            <w:noWrap/>
            <w:vAlign w:val="bottom"/>
            <w:hideMark/>
          </w:tcPr>
          <w:p w14:paraId="0E13D46F" w14:textId="77777777" w:rsidR="00227EEF" w:rsidRPr="00227EEF" w:rsidRDefault="00227EEF" w:rsidP="00227EEF">
            <w:pPr>
              <w:jc w:val="center"/>
              <w:rPr>
                <w:rFonts w:ascii="Calibri" w:eastAsia="Times New Roman" w:hAnsi="Calibri" w:cs="Calibri"/>
                <w:color w:val="000000"/>
              </w:rPr>
            </w:pPr>
            <w:r w:rsidRPr="00227EEF">
              <w:rPr>
                <w:rFonts w:ascii="Calibri" w:eastAsia="Times New Roman" w:hAnsi="Calibri" w:cs="Calibri"/>
                <w:color w:val="000000"/>
              </w:rPr>
              <w:t>Lettuce</w:t>
            </w:r>
          </w:p>
        </w:tc>
        <w:tc>
          <w:tcPr>
            <w:tcW w:w="1862" w:type="dxa"/>
            <w:gridSpan w:val="2"/>
            <w:tcBorders>
              <w:top w:val="nil"/>
              <w:left w:val="nil"/>
              <w:bottom w:val="single" w:sz="8" w:space="0" w:color="auto"/>
              <w:right w:val="nil"/>
            </w:tcBorders>
            <w:shd w:val="clear" w:color="auto" w:fill="auto"/>
            <w:noWrap/>
            <w:vAlign w:val="bottom"/>
            <w:hideMark/>
          </w:tcPr>
          <w:p w14:paraId="29C96950" w14:textId="77777777" w:rsidR="00227EEF" w:rsidRPr="00227EEF" w:rsidRDefault="00227EEF" w:rsidP="00227EEF">
            <w:pPr>
              <w:jc w:val="center"/>
              <w:rPr>
                <w:rFonts w:ascii="Calibri" w:eastAsia="Times New Roman" w:hAnsi="Calibri" w:cs="Calibri"/>
                <w:color w:val="000000"/>
              </w:rPr>
            </w:pPr>
            <w:r w:rsidRPr="00227EEF">
              <w:rPr>
                <w:rFonts w:ascii="Calibri" w:eastAsia="Times New Roman" w:hAnsi="Calibri" w:cs="Calibri"/>
                <w:color w:val="000000"/>
              </w:rPr>
              <w:t>Tomato</w:t>
            </w:r>
          </w:p>
        </w:tc>
        <w:tc>
          <w:tcPr>
            <w:tcW w:w="1578" w:type="dxa"/>
            <w:tcBorders>
              <w:top w:val="nil"/>
              <w:left w:val="nil"/>
              <w:bottom w:val="single" w:sz="8" w:space="0" w:color="auto"/>
              <w:right w:val="nil"/>
            </w:tcBorders>
            <w:shd w:val="clear" w:color="auto" w:fill="auto"/>
            <w:noWrap/>
            <w:vAlign w:val="bottom"/>
            <w:hideMark/>
          </w:tcPr>
          <w:p w14:paraId="2ED9E460"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i/>
                <w:iCs/>
                <w:color w:val="000000"/>
              </w:rPr>
              <w:t>p</w:t>
            </w:r>
            <w:r w:rsidRPr="00227EEF">
              <w:rPr>
                <w:rFonts w:ascii="Calibri" w:eastAsia="Times New Roman" w:hAnsi="Calibri" w:cs="Calibri"/>
                <w:color w:val="000000"/>
              </w:rPr>
              <w:t xml:space="preserve"> value</w:t>
            </w:r>
            <w:r w:rsidRPr="00227EEF">
              <w:rPr>
                <w:rFonts w:ascii="Calibri (Body)" w:eastAsia="Times New Roman" w:hAnsi="Calibri (Body)" w:cs="Calibri"/>
                <w:color w:val="000000"/>
                <w:vertAlign w:val="superscript"/>
              </w:rPr>
              <w:t>(2)</w:t>
            </w:r>
          </w:p>
        </w:tc>
      </w:tr>
      <w:tr w:rsidR="00227EEF" w:rsidRPr="00227EEF" w14:paraId="7730E863" w14:textId="77777777" w:rsidTr="00A9654F">
        <w:trPr>
          <w:trHeight w:val="380"/>
        </w:trPr>
        <w:tc>
          <w:tcPr>
            <w:tcW w:w="1526" w:type="dxa"/>
            <w:tcBorders>
              <w:top w:val="nil"/>
              <w:left w:val="nil"/>
              <w:bottom w:val="nil"/>
              <w:right w:val="nil"/>
            </w:tcBorders>
            <w:shd w:val="clear" w:color="auto" w:fill="auto"/>
            <w:noWrap/>
            <w:vAlign w:val="bottom"/>
            <w:hideMark/>
          </w:tcPr>
          <w:p w14:paraId="3FEFFE94" w14:textId="77777777" w:rsidR="00227EEF" w:rsidRPr="00227EEF" w:rsidRDefault="00227EEF" w:rsidP="00227EEF">
            <w:pPr>
              <w:rPr>
                <w:rFonts w:ascii="Calibri" w:eastAsia="Times New Roman" w:hAnsi="Calibri" w:cs="Calibri"/>
                <w:color w:val="000000"/>
              </w:rPr>
            </w:pPr>
            <w:r w:rsidRPr="00227EEF">
              <w:rPr>
                <w:rFonts w:ascii="Calibri" w:eastAsia="Times New Roman" w:hAnsi="Calibri" w:cs="Calibri"/>
                <w:i/>
                <w:iCs/>
                <w:color w:val="000000"/>
              </w:rPr>
              <w:t>intl</w:t>
            </w:r>
            <w:r w:rsidRPr="00227EEF">
              <w:rPr>
                <w:rFonts w:ascii="Calibri" w:eastAsia="Times New Roman" w:hAnsi="Calibri" w:cs="Calibri"/>
                <w:color w:val="000000"/>
              </w:rPr>
              <w:t>1</w:t>
            </w:r>
          </w:p>
        </w:tc>
        <w:tc>
          <w:tcPr>
            <w:tcW w:w="1566" w:type="dxa"/>
            <w:tcBorders>
              <w:top w:val="nil"/>
              <w:left w:val="nil"/>
              <w:bottom w:val="nil"/>
              <w:right w:val="nil"/>
            </w:tcBorders>
            <w:shd w:val="clear" w:color="auto" w:fill="auto"/>
            <w:noWrap/>
            <w:vAlign w:val="bottom"/>
            <w:hideMark/>
          </w:tcPr>
          <w:p w14:paraId="75063F84" w14:textId="77777777" w:rsidR="00227EEF" w:rsidRPr="00227EEF" w:rsidRDefault="00227EEF" w:rsidP="00057C58">
            <w:pPr>
              <w:jc w:val="right"/>
              <w:rPr>
                <w:rFonts w:ascii="Calibri" w:eastAsia="Times New Roman" w:hAnsi="Calibri" w:cs="Calibri"/>
                <w:color w:val="000000"/>
              </w:rPr>
            </w:pPr>
            <w:r w:rsidRPr="00227EEF">
              <w:rPr>
                <w:rFonts w:ascii="Calibri" w:eastAsia="Times New Roman" w:hAnsi="Calibri" w:cs="Calibri"/>
                <w:color w:val="000000"/>
              </w:rPr>
              <w:t>1.06E+05</w:t>
            </w:r>
          </w:p>
        </w:tc>
        <w:tc>
          <w:tcPr>
            <w:tcW w:w="377" w:type="dxa"/>
            <w:tcBorders>
              <w:top w:val="nil"/>
              <w:left w:val="nil"/>
              <w:bottom w:val="nil"/>
              <w:right w:val="nil"/>
            </w:tcBorders>
            <w:shd w:val="clear" w:color="auto" w:fill="auto"/>
            <w:noWrap/>
            <w:vAlign w:val="bottom"/>
            <w:hideMark/>
          </w:tcPr>
          <w:p w14:paraId="0BBF9D4C" w14:textId="77777777" w:rsidR="00227EEF" w:rsidRPr="00227EEF" w:rsidRDefault="00227EEF" w:rsidP="00057C58">
            <w:pPr>
              <w:rPr>
                <w:rFonts w:ascii="Calibri" w:eastAsia="Times New Roman" w:hAnsi="Calibri" w:cs="Calibri"/>
                <w:color w:val="000000"/>
              </w:rPr>
            </w:pPr>
            <w:r w:rsidRPr="00227EEF">
              <w:rPr>
                <w:rFonts w:ascii="Calibri" w:eastAsia="Times New Roman" w:hAnsi="Calibri" w:cs="Calibri"/>
                <w:color w:val="000000"/>
                <w:vertAlign w:val="superscript"/>
              </w:rPr>
              <w:t>b</w:t>
            </w:r>
          </w:p>
        </w:tc>
        <w:tc>
          <w:tcPr>
            <w:tcW w:w="1583" w:type="dxa"/>
            <w:tcBorders>
              <w:top w:val="nil"/>
              <w:left w:val="nil"/>
              <w:bottom w:val="nil"/>
              <w:right w:val="nil"/>
            </w:tcBorders>
            <w:shd w:val="clear" w:color="auto" w:fill="auto"/>
            <w:noWrap/>
            <w:vAlign w:val="bottom"/>
            <w:hideMark/>
          </w:tcPr>
          <w:p w14:paraId="51022747"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1.85E+06</w:t>
            </w:r>
          </w:p>
        </w:tc>
        <w:tc>
          <w:tcPr>
            <w:tcW w:w="301" w:type="dxa"/>
            <w:tcBorders>
              <w:top w:val="nil"/>
              <w:left w:val="nil"/>
              <w:bottom w:val="nil"/>
              <w:right w:val="nil"/>
            </w:tcBorders>
            <w:shd w:val="clear" w:color="auto" w:fill="auto"/>
            <w:noWrap/>
            <w:vAlign w:val="bottom"/>
            <w:hideMark/>
          </w:tcPr>
          <w:p w14:paraId="5AA9B13F" w14:textId="77777777" w:rsidR="00227EEF" w:rsidRPr="00227EEF" w:rsidRDefault="00227EEF" w:rsidP="00227EEF">
            <w:pPr>
              <w:rPr>
                <w:rFonts w:ascii="Calibri" w:eastAsia="Times New Roman" w:hAnsi="Calibri" w:cs="Calibri"/>
                <w:color w:val="000000"/>
              </w:rPr>
            </w:pPr>
            <w:r w:rsidRPr="00227EEF">
              <w:rPr>
                <w:rFonts w:ascii="Calibri" w:eastAsia="Times New Roman" w:hAnsi="Calibri" w:cs="Calibri"/>
                <w:color w:val="000000"/>
                <w:vertAlign w:val="superscript"/>
              </w:rPr>
              <w:t>a</w:t>
            </w:r>
          </w:p>
        </w:tc>
        <w:tc>
          <w:tcPr>
            <w:tcW w:w="1561" w:type="dxa"/>
            <w:tcBorders>
              <w:top w:val="nil"/>
              <w:left w:val="nil"/>
              <w:bottom w:val="nil"/>
              <w:right w:val="nil"/>
            </w:tcBorders>
            <w:shd w:val="clear" w:color="auto" w:fill="auto"/>
            <w:noWrap/>
            <w:vAlign w:val="bottom"/>
            <w:hideMark/>
          </w:tcPr>
          <w:p w14:paraId="3B01B1A7"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1.80E+05</w:t>
            </w:r>
          </w:p>
        </w:tc>
        <w:tc>
          <w:tcPr>
            <w:tcW w:w="301" w:type="dxa"/>
            <w:tcBorders>
              <w:top w:val="nil"/>
              <w:left w:val="nil"/>
              <w:bottom w:val="nil"/>
              <w:right w:val="nil"/>
            </w:tcBorders>
            <w:shd w:val="clear" w:color="auto" w:fill="auto"/>
            <w:noWrap/>
            <w:vAlign w:val="bottom"/>
            <w:hideMark/>
          </w:tcPr>
          <w:p w14:paraId="4B091F7F" w14:textId="77777777" w:rsidR="00227EEF" w:rsidRPr="00227EEF" w:rsidRDefault="00227EEF" w:rsidP="00227EEF">
            <w:pPr>
              <w:rPr>
                <w:rFonts w:ascii="Calibri" w:eastAsia="Times New Roman" w:hAnsi="Calibri" w:cs="Calibri"/>
                <w:color w:val="000000"/>
              </w:rPr>
            </w:pPr>
            <w:r w:rsidRPr="00227EEF">
              <w:rPr>
                <w:rFonts w:ascii="Calibri" w:eastAsia="Times New Roman" w:hAnsi="Calibri" w:cs="Calibri"/>
                <w:color w:val="000000"/>
                <w:vertAlign w:val="superscript"/>
              </w:rPr>
              <w:t>b</w:t>
            </w:r>
          </w:p>
        </w:tc>
        <w:tc>
          <w:tcPr>
            <w:tcW w:w="1578" w:type="dxa"/>
            <w:tcBorders>
              <w:top w:val="nil"/>
              <w:left w:val="nil"/>
              <w:bottom w:val="nil"/>
              <w:right w:val="nil"/>
            </w:tcBorders>
            <w:shd w:val="clear" w:color="auto" w:fill="auto"/>
            <w:noWrap/>
            <w:vAlign w:val="bottom"/>
            <w:hideMark/>
          </w:tcPr>
          <w:p w14:paraId="380A1E15"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0.002</w:t>
            </w:r>
          </w:p>
        </w:tc>
      </w:tr>
      <w:tr w:rsidR="00227EEF" w:rsidRPr="00227EEF" w14:paraId="58F173BC" w14:textId="77777777" w:rsidTr="00A9654F">
        <w:trPr>
          <w:trHeight w:val="400"/>
        </w:trPr>
        <w:tc>
          <w:tcPr>
            <w:tcW w:w="1526" w:type="dxa"/>
            <w:tcBorders>
              <w:top w:val="nil"/>
              <w:left w:val="nil"/>
              <w:bottom w:val="nil"/>
              <w:right w:val="nil"/>
            </w:tcBorders>
            <w:shd w:val="clear" w:color="auto" w:fill="auto"/>
            <w:noWrap/>
            <w:vAlign w:val="bottom"/>
            <w:hideMark/>
          </w:tcPr>
          <w:p w14:paraId="2A501939" w14:textId="77777777" w:rsidR="00227EEF" w:rsidRPr="00227EEF" w:rsidRDefault="00227EEF" w:rsidP="00227EEF">
            <w:pPr>
              <w:rPr>
                <w:rFonts w:ascii="Calibri" w:eastAsia="Times New Roman" w:hAnsi="Calibri" w:cs="Calibri"/>
                <w:color w:val="000000"/>
              </w:rPr>
            </w:pPr>
            <w:proofErr w:type="spellStart"/>
            <w:r w:rsidRPr="00227EEF">
              <w:rPr>
                <w:rFonts w:ascii="Calibri" w:eastAsia="Times New Roman" w:hAnsi="Calibri" w:cs="Calibri"/>
                <w:i/>
                <w:iCs/>
                <w:color w:val="000000"/>
              </w:rPr>
              <w:t>bla</w:t>
            </w:r>
            <w:r w:rsidRPr="00227EEF">
              <w:rPr>
                <w:rFonts w:ascii="Calibri (Body)" w:eastAsia="Times New Roman" w:hAnsi="Calibri (Body)" w:cs="Calibri"/>
                <w:color w:val="000000"/>
                <w:vertAlign w:val="subscript"/>
              </w:rPr>
              <w:t>TEM</w:t>
            </w:r>
            <w:proofErr w:type="spellEnd"/>
          </w:p>
        </w:tc>
        <w:tc>
          <w:tcPr>
            <w:tcW w:w="1566" w:type="dxa"/>
            <w:tcBorders>
              <w:top w:val="nil"/>
              <w:left w:val="nil"/>
              <w:bottom w:val="nil"/>
              <w:right w:val="nil"/>
            </w:tcBorders>
            <w:shd w:val="clear" w:color="auto" w:fill="auto"/>
            <w:noWrap/>
            <w:vAlign w:val="bottom"/>
            <w:hideMark/>
          </w:tcPr>
          <w:p w14:paraId="5DE471E7" w14:textId="77777777" w:rsidR="00227EEF" w:rsidRPr="00227EEF" w:rsidRDefault="00227EEF" w:rsidP="00057C58">
            <w:pPr>
              <w:jc w:val="right"/>
              <w:rPr>
                <w:rFonts w:ascii="Calibri" w:eastAsia="Times New Roman" w:hAnsi="Calibri" w:cs="Calibri"/>
                <w:color w:val="000000"/>
              </w:rPr>
            </w:pPr>
            <w:r w:rsidRPr="00227EEF">
              <w:rPr>
                <w:rFonts w:ascii="Calibri" w:eastAsia="Times New Roman" w:hAnsi="Calibri" w:cs="Calibri"/>
                <w:color w:val="000000"/>
              </w:rPr>
              <w:t>1.44E+05</w:t>
            </w:r>
          </w:p>
        </w:tc>
        <w:tc>
          <w:tcPr>
            <w:tcW w:w="377" w:type="dxa"/>
            <w:tcBorders>
              <w:top w:val="nil"/>
              <w:left w:val="nil"/>
              <w:bottom w:val="nil"/>
              <w:right w:val="nil"/>
            </w:tcBorders>
            <w:shd w:val="clear" w:color="auto" w:fill="auto"/>
            <w:noWrap/>
            <w:vAlign w:val="bottom"/>
            <w:hideMark/>
          </w:tcPr>
          <w:p w14:paraId="1FF28EBA" w14:textId="77777777" w:rsidR="00227EEF" w:rsidRPr="00227EEF" w:rsidRDefault="00227EEF" w:rsidP="00057C58">
            <w:pPr>
              <w:rPr>
                <w:rFonts w:ascii="Calibri" w:eastAsia="Times New Roman" w:hAnsi="Calibri" w:cs="Calibri"/>
                <w:color w:val="000000"/>
              </w:rPr>
            </w:pPr>
            <w:r w:rsidRPr="00227EEF">
              <w:rPr>
                <w:rFonts w:ascii="Calibri" w:eastAsia="Times New Roman" w:hAnsi="Calibri" w:cs="Calibri"/>
                <w:color w:val="000000"/>
                <w:vertAlign w:val="superscript"/>
              </w:rPr>
              <w:t>b</w:t>
            </w:r>
          </w:p>
        </w:tc>
        <w:tc>
          <w:tcPr>
            <w:tcW w:w="1583" w:type="dxa"/>
            <w:tcBorders>
              <w:top w:val="nil"/>
              <w:left w:val="nil"/>
              <w:bottom w:val="nil"/>
              <w:right w:val="nil"/>
            </w:tcBorders>
            <w:shd w:val="clear" w:color="auto" w:fill="auto"/>
            <w:noWrap/>
            <w:vAlign w:val="bottom"/>
            <w:hideMark/>
          </w:tcPr>
          <w:p w14:paraId="375A26F3"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1.75E+08</w:t>
            </w:r>
          </w:p>
        </w:tc>
        <w:tc>
          <w:tcPr>
            <w:tcW w:w="301" w:type="dxa"/>
            <w:tcBorders>
              <w:top w:val="nil"/>
              <w:left w:val="nil"/>
              <w:bottom w:val="nil"/>
              <w:right w:val="nil"/>
            </w:tcBorders>
            <w:shd w:val="clear" w:color="auto" w:fill="auto"/>
            <w:noWrap/>
            <w:vAlign w:val="bottom"/>
            <w:hideMark/>
          </w:tcPr>
          <w:p w14:paraId="189506A8" w14:textId="77777777" w:rsidR="00227EEF" w:rsidRPr="00227EEF" w:rsidRDefault="00227EEF" w:rsidP="00227EEF">
            <w:pPr>
              <w:rPr>
                <w:rFonts w:ascii="Calibri" w:eastAsia="Times New Roman" w:hAnsi="Calibri" w:cs="Calibri"/>
                <w:color w:val="000000"/>
              </w:rPr>
            </w:pPr>
            <w:r w:rsidRPr="00227EEF">
              <w:rPr>
                <w:rFonts w:ascii="Calibri" w:eastAsia="Times New Roman" w:hAnsi="Calibri" w:cs="Calibri"/>
                <w:color w:val="000000"/>
                <w:vertAlign w:val="superscript"/>
              </w:rPr>
              <w:t>a</w:t>
            </w:r>
          </w:p>
        </w:tc>
        <w:tc>
          <w:tcPr>
            <w:tcW w:w="1561" w:type="dxa"/>
            <w:tcBorders>
              <w:top w:val="nil"/>
              <w:left w:val="nil"/>
              <w:bottom w:val="nil"/>
              <w:right w:val="nil"/>
            </w:tcBorders>
            <w:shd w:val="clear" w:color="auto" w:fill="auto"/>
            <w:noWrap/>
            <w:vAlign w:val="bottom"/>
            <w:hideMark/>
          </w:tcPr>
          <w:p w14:paraId="282D0E5C"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3.69E+05</w:t>
            </w:r>
          </w:p>
        </w:tc>
        <w:tc>
          <w:tcPr>
            <w:tcW w:w="301" w:type="dxa"/>
            <w:tcBorders>
              <w:top w:val="nil"/>
              <w:left w:val="nil"/>
              <w:bottom w:val="nil"/>
              <w:right w:val="nil"/>
            </w:tcBorders>
            <w:shd w:val="clear" w:color="auto" w:fill="auto"/>
            <w:noWrap/>
            <w:vAlign w:val="bottom"/>
            <w:hideMark/>
          </w:tcPr>
          <w:p w14:paraId="638CA328" w14:textId="77777777" w:rsidR="00227EEF" w:rsidRPr="00227EEF" w:rsidRDefault="00227EEF" w:rsidP="00227EEF">
            <w:pPr>
              <w:rPr>
                <w:rFonts w:ascii="Calibri" w:eastAsia="Times New Roman" w:hAnsi="Calibri" w:cs="Calibri"/>
                <w:color w:val="000000"/>
              </w:rPr>
            </w:pPr>
            <w:r w:rsidRPr="00227EEF">
              <w:rPr>
                <w:rFonts w:ascii="Calibri" w:eastAsia="Times New Roman" w:hAnsi="Calibri" w:cs="Calibri"/>
                <w:color w:val="000000"/>
                <w:vertAlign w:val="superscript"/>
              </w:rPr>
              <w:t>b</w:t>
            </w:r>
          </w:p>
        </w:tc>
        <w:tc>
          <w:tcPr>
            <w:tcW w:w="1578" w:type="dxa"/>
            <w:tcBorders>
              <w:top w:val="nil"/>
              <w:left w:val="nil"/>
              <w:bottom w:val="nil"/>
              <w:right w:val="nil"/>
            </w:tcBorders>
            <w:shd w:val="clear" w:color="auto" w:fill="auto"/>
            <w:noWrap/>
            <w:vAlign w:val="bottom"/>
            <w:hideMark/>
          </w:tcPr>
          <w:p w14:paraId="255C172A"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3.56E-05</w:t>
            </w:r>
          </w:p>
        </w:tc>
      </w:tr>
      <w:tr w:rsidR="00227EEF" w:rsidRPr="00227EEF" w14:paraId="50A73159" w14:textId="77777777" w:rsidTr="00A9654F">
        <w:trPr>
          <w:trHeight w:val="380"/>
        </w:trPr>
        <w:tc>
          <w:tcPr>
            <w:tcW w:w="1526" w:type="dxa"/>
            <w:tcBorders>
              <w:top w:val="nil"/>
              <w:left w:val="nil"/>
              <w:bottom w:val="nil"/>
              <w:right w:val="nil"/>
            </w:tcBorders>
            <w:shd w:val="clear" w:color="auto" w:fill="auto"/>
            <w:noWrap/>
            <w:vAlign w:val="bottom"/>
            <w:hideMark/>
          </w:tcPr>
          <w:p w14:paraId="41F1C618" w14:textId="77777777" w:rsidR="00227EEF" w:rsidRPr="00227EEF" w:rsidRDefault="00227EEF" w:rsidP="00227EEF">
            <w:pPr>
              <w:rPr>
                <w:rFonts w:ascii="Calibri" w:eastAsia="Times New Roman" w:hAnsi="Calibri" w:cs="Calibri"/>
                <w:color w:val="000000"/>
              </w:rPr>
            </w:pPr>
            <w:r w:rsidRPr="00227EEF">
              <w:rPr>
                <w:rFonts w:ascii="Calibri" w:eastAsia="Times New Roman" w:hAnsi="Calibri" w:cs="Calibri"/>
                <w:i/>
                <w:iCs/>
                <w:color w:val="000000"/>
              </w:rPr>
              <w:t>sul</w:t>
            </w:r>
            <w:r w:rsidRPr="00227EEF">
              <w:rPr>
                <w:rFonts w:ascii="Calibri" w:eastAsia="Times New Roman" w:hAnsi="Calibri" w:cs="Calibri"/>
                <w:color w:val="000000"/>
              </w:rPr>
              <w:t>1</w:t>
            </w:r>
          </w:p>
        </w:tc>
        <w:tc>
          <w:tcPr>
            <w:tcW w:w="1566" w:type="dxa"/>
            <w:tcBorders>
              <w:top w:val="nil"/>
              <w:left w:val="nil"/>
              <w:bottom w:val="nil"/>
              <w:right w:val="nil"/>
            </w:tcBorders>
            <w:shd w:val="clear" w:color="auto" w:fill="auto"/>
            <w:noWrap/>
            <w:vAlign w:val="bottom"/>
            <w:hideMark/>
          </w:tcPr>
          <w:p w14:paraId="7349558A" w14:textId="77777777" w:rsidR="00227EEF" w:rsidRPr="00227EEF" w:rsidRDefault="00227EEF" w:rsidP="00057C58">
            <w:pPr>
              <w:jc w:val="right"/>
              <w:rPr>
                <w:rFonts w:ascii="Calibri" w:eastAsia="Times New Roman" w:hAnsi="Calibri" w:cs="Calibri"/>
                <w:color w:val="000000"/>
              </w:rPr>
            </w:pPr>
            <w:r w:rsidRPr="00227EEF">
              <w:rPr>
                <w:rFonts w:ascii="Calibri" w:eastAsia="Times New Roman" w:hAnsi="Calibri" w:cs="Calibri"/>
                <w:color w:val="000000"/>
              </w:rPr>
              <w:t>6898</w:t>
            </w:r>
          </w:p>
        </w:tc>
        <w:tc>
          <w:tcPr>
            <w:tcW w:w="377" w:type="dxa"/>
            <w:tcBorders>
              <w:top w:val="nil"/>
              <w:left w:val="nil"/>
              <w:bottom w:val="nil"/>
              <w:right w:val="nil"/>
            </w:tcBorders>
            <w:shd w:val="clear" w:color="auto" w:fill="auto"/>
            <w:noWrap/>
            <w:vAlign w:val="bottom"/>
            <w:hideMark/>
          </w:tcPr>
          <w:p w14:paraId="5F6392A1" w14:textId="77777777" w:rsidR="00227EEF" w:rsidRPr="00227EEF" w:rsidRDefault="00227EEF" w:rsidP="00057C58">
            <w:pPr>
              <w:rPr>
                <w:rFonts w:ascii="Calibri" w:eastAsia="Times New Roman" w:hAnsi="Calibri" w:cs="Calibri"/>
                <w:color w:val="000000"/>
              </w:rPr>
            </w:pPr>
            <w:r w:rsidRPr="00227EEF">
              <w:rPr>
                <w:rFonts w:ascii="Calibri" w:eastAsia="Times New Roman" w:hAnsi="Calibri" w:cs="Calibri"/>
                <w:color w:val="000000"/>
                <w:vertAlign w:val="superscript"/>
              </w:rPr>
              <w:t>b</w:t>
            </w:r>
          </w:p>
        </w:tc>
        <w:tc>
          <w:tcPr>
            <w:tcW w:w="1583" w:type="dxa"/>
            <w:tcBorders>
              <w:top w:val="nil"/>
              <w:left w:val="nil"/>
              <w:bottom w:val="nil"/>
              <w:right w:val="nil"/>
            </w:tcBorders>
            <w:shd w:val="clear" w:color="auto" w:fill="auto"/>
            <w:noWrap/>
            <w:vAlign w:val="bottom"/>
            <w:hideMark/>
          </w:tcPr>
          <w:p w14:paraId="09FD224D"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3.68E+05</w:t>
            </w:r>
          </w:p>
        </w:tc>
        <w:tc>
          <w:tcPr>
            <w:tcW w:w="301" w:type="dxa"/>
            <w:tcBorders>
              <w:top w:val="nil"/>
              <w:left w:val="nil"/>
              <w:bottom w:val="nil"/>
              <w:right w:val="nil"/>
            </w:tcBorders>
            <w:shd w:val="clear" w:color="auto" w:fill="auto"/>
            <w:noWrap/>
            <w:vAlign w:val="bottom"/>
            <w:hideMark/>
          </w:tcPr>
          <w:p w14:paraId="4F19A875" w14:textId="77777777" w:rsidR="00227EEF" w:rsidRPr="00227EEF" w:rsidRDefault="00227EEF" w:rsidP="00227EEF">
            <w:pPr>
              <w:rPr>
                <w:rFonts w:ascii="Calibri" w:eastAsia="Times New Roman" w:hAnsi="Calibri" w:cs="Calibri"/>
                <w:color w:val="000000"/>
              </w:rPr>
            </w:pPr>
            <w:r w:rsidRPr="00227EEF">
              <w:rPr>
                <w:rFonts w:ascii="Calibri" w:eastAsia="Times New Roman" w:hAnsi="Calibri" w:cs="Calibri"/>
                <w:color w:val="000000"/>
                <w:vertAlign w:val="superscript"/>
              </w:rPr>
              <w:t>a</w:t>
            </w:r>
          </w:p>
        </w:tc>
        <w:tc>
          <w:tcPr>
            <w:tcW w:w="1561" w:type="dxa"/>
            <w:tcBorders>
              <w:top w:val="nil"/>
              <w:left w:val="nil"/>
              <w:bottom w:val="nil"/>
              <w:right w:val="nil"/>
            </w:tcBorders>
            <w:shd w:val="clear" w:color="auto" w:fill="auto"/>
            <w:noWrap/>
            <w:vAlign w:val="bottom"/>
            <w:hideMark/>
          </w:tcPr>
          <w:p w14:paraId="26606B18"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2.25E+05</w:t>
            </w:r>
          </w:p>
        </w:tc>
        <w:tc>
          <w:tcPr>
            <w:tcW w:w="301" w:type="dxa"/>
            <w:tcBorders>
              <w:top w:val="nil"/>
              <w:left w:val="nil"/>
              <w:bottom w:val="nil"/>
              <w:right w:val="nil"/>
            </w:tcBorders>
            <w:shd w:val="clear" w:color="auto" w:fill="auto"/>
            <w:noWrap/>
            <w:vAlign w:val="bottom"/>
            <w:hideMark/>
          </w:tcPr>
          <w:p w14:paraId="5BF94259" w14:textId="77777777" w:rsidR="00227EEF" w:rsidRPr="00227EEF" w:rsidRDefault="00227EEF" w:rsidP="00227EEF">
            <w:pPr>
              <w:rPr>
                <w:rFonts w:ascii="Calibri" w:eastAsia="Times New Roman" w:hAnsi="Calibri" w:cs="Calibri"/>
                <w:color w:val="000000"/>
              </w:rPr>
            </w:pPr>
            <w:r w:rsidRPr="00227EEF">
              <w:rPr>
                <w:rFonts w:ascii="Calibri" w:eastAsia="Times New Roman" w:hAnsi="Calibri" w:cs="Calibri"/>
                <w:color w:val="000000"/>
                <w:vertAlign w:val="superscript"/>
              </w:rPr>
              <w:t>a</w:t>
            </w:r>
          </w:p>
        </w:tc>
        <w:tc>
          <w:tcPr>
            <w:tcW w:w="1578" w:type="dxa"/>
            <w:tcBorders>
              <w:top w:val="nil"/>
              <w:left w:val="nil"/>
              <w:bottom w:val="nil"/>
              <w:right w:val="nil"/>
            </w:tcBorders>
            <w:shd w:val="clear" w:color="auto" w:fill="auto"/>
            <w:noWrap/>
            <w:vAlign w:val="bottom"/>
            <w:hideMark/>
          </w:tcPr>
          <w:p w14:paraId="047326E1"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9.46E-06</w:t>
            </w:r>
          </w:p>
        </w:tc>
      </w:tr>
      <w:tr w:rsidR="00227EEF" w:rsidRPr="00227EEF" w14:paraId="410B5751" w14:textId="77777777" w:rsidTr="00A9654F">
        <w:trPr>
          <w:trHeight w:val="380"/>
        </w:trPr>
        <w:tc>
          <w:tcPr>
            <w:tcW w:w="1526" w:type="dxa"/>
            <w:tcBorders>
              <w:top w:val="nil"/>
              <w:left w:val="nil"/>
              <w:bottom w:val="nil"/>
              <w:right w:val="nil"/>
            </w:tcBorders>
            <w:shd w:val="clear" w:color="auto" w:fill="auto"/>
            <w:noWrap/>
            <w:vAlign w:val="bottom"/>
            <w:hideMark/>
          </w:tcPr>
          <w:p w14:paraId="391CF23B" w14:textId="77777777" w:rsidR="00227EEF" w:rsidRPr="00227EEF" w:rsidRDefault="00227EEF" w:rsidP="00227EEF">
            <w:pPr>
              <w:rPr>
                <w:rFonts w:ascii="Calibri" w:eastAsia="Times New Roman" w:hAnsi="Calibri" w:cs="Calibri"/>
                <w:color w:val="000000"/>
              </w:rPr>
            </w:pPr>
            <w:r w:rsidRPr="00227EEF">
              <w:rPr>
                <w:rFonts w:ascii="Calibri" w:eastAsia="Times New Roman" w:hAnsi="Calibri" w:cs="Calibri"/>
                <w:i/>
                <w:iCs/>
                <w:color w:val="000000"/>
              </w:rPr>
              <w:t>qnrS</w:t>
            </w:r>
            <w:r w:rsidRPr="00227EEF">
              <w:rPr>
                <w:rFonts w:ascii="Calibri" w:eastAsia="Times New Roman" w:hAnsi="Calibri" w:cs="Calibri"/>
                <w:color w:val="000000"/>
              </w:rPr>
              <w:t>1</w:t>
            </w:r>
          </w:p>
        </w:tc>
        <w:tc>
          <w:tcPr>
            <w:tcW w:w="1566" w:type="dxa"/>
            <w:tcBorders>
              <w:top w:val="nil"/>
              <w:left w:val="nil"/>
              <w:bottom w:val="nil"/>
              <w:right w:val="nil"/>
            </w:tcBorders>
            <w:shd w:val="clear" w:color="auto" w:fill="auto"/>
            <w:noWrap/>
            <w:vAlign w:val="bottom"/>
            <w:hideMark/>
          </w:tcPr>
          <w:p w14:paraId="2685A58A" w14:textId="77777777" w:rsidR="00227EEF" w:rsidRPr="00227EEF" w:rsidRDefault="00227EEF" w:rsidP="00057C58">
            <w:pPr>
              <w:jc w:val="right"/>
              <w:rPr>
                <w:rFonts w:ascii="Calibri" w:eastAsia="Times New Roman" w:hAnsi="Calibri" w:cs="Calibri"/>
                <w:color w:val="000000"/>
              </w:rPr>
            </w:pPr>
            <w:r w:rsidRPr="00227EEF">
              <w:rPr>
                <w:rFonts w:ascii="Calibri" w:eastAsia="Times New Roman" w:hAnsi="Calibri" w:cs="Calibri"/>
                <w:color w:val="000000"/>
              </w:rPr>
              <w:t>676</w:t>
            </w:r>
          </w:p>
        </w:tc>
        <w:tc>
          <w:tcPr>
            <w:tcW w:w="377" w:type="dxa"/>
            <w:tcBorders>
              <w:top w:val="nil"/>
              <w:left w:val="nil"/>
              <w:bottom w:val="nil"/>
              <w:right w:val="nil"/>
            </w:tcBorders>
            <w:shd w:val="clear" w:color="auto" w:fill="auto"/>
            <w:noWrap/>
            <w:vAlign w:val="bottom"/>
            <w:hideMark/>
          </w:tcPr>
          <w:p w14:paraId="702C6C62" w14:textId="77777777" w:rsidR="00227EEF" w:rsidRPr="00227EEF" w:rsidRDefault="00227EEF" w:rsidP="00057C58">
            <w:pPr>
              <w:rPr>
                <w:rFonts w:ascii="Calibri" w:eastAsia="Times New Roman" w:hAnsi="Calibri" w:cs="Calibri"/>
                <w:color w:val="000000"/>
              </w:rPr>
            </w:pPr>
            <w:r w:rsidRPr="00227EEF">
              <w:rPr>
                <w:rFonts w:ascii="Calibri" w:eastAsia="Times New Roman" w:hAnsi="Calibri" w:cs="Calibri"/>
                <w:color w:val="000000"/>
                <w:vertAlign w:val="superscript"/>
              </w:rPr>
              <w:t>a</w:t>
            </w:r>
          </w:p>
        </w:tc>
        <w:tc>
          <w:tcPr>
            <w:tcW w:w="1583" w:type="dxa"/>
            <w:tcBorders>
              <w:top w:val="nil"/>
              <w:left w:val="nil"/>
              <w:bottom w:val="nil"/>
              <w:right w:val="nil"/>
            </w:tcBorders>
            <w:shd w:val="clear" w:color="auto" w:fill="auto"/>
            <w:noWrap/>
            <w:vAlign w:val="bottom"/>
            <w:hideMark/>
          </w:tcPr>
          <w:p w14:paraId="7346CFDA"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2.79E+04</w:t>
            </w:r>
          </w:p>
        </w:tc>
        <w:tc>
          <w:tcPr>
            <w:tcW w:w="301" w:type="dxa"/>
            <w:tcBorders>
              <w:top w:val="nil"/>
              <w:left w:val="nil"/>
              <w:bottom w:val="nil"/>
              <w:right w:val="nil"/>
            </w:tcBorders>
            <w:shd w:val="clear" w:color="auto" w:fill="auto"/>
            <w:noWrap/>
            <w:vAlign w:val="bottom"/>
            <w:hideMark/>
          </w:tcPr>
          <w:p w14:paraId="7EA0DFE5" w14:textId="77777777" w:rsidR="00227EEF" w:rsidRPr="00227EEF" w:rsidRDefault="00227EEF" w:rsidP="00227EEF">
            <w:pPr>
              <w:rPr>
                <w:rFonts w:ascii="Calibri" w:eastAsia="Times New Roman" w:hAnsi="Calibri" w:cs="Calibri"/>
                <w:color w:val="000000"/>
              </w:rPr>
            </w:pPr>
            <w:r w:rsidRPr="00227EEF">
              <w:rPr>
                <w:rFonts w:ascii="Calibri" w:eastAsia="Times New Roman" w:hAnsi="Calibri" w:cs="Calibri"/>
                <w:color w:val="000000"/>
                <w:vertAlign w:val="superscript"/>
              </w:rPr>
              <w:t>a</w:t>
            </w:r>
          </w:p>
        </w:tc>
        <w:tc>
          <w:tcPr>
            <w:tcW w:w="1561" w:type="dxa"/>
            <w:tcBorders>
              <w:top w:val="nil"/>
              <w:left w:val="nil"/>
              <w:bottom w:val="nil"/>
              <w:right w:val="nil"/>
            </w:tcBorders>
            <w:shd w:val="clear" w:color="auto" w:fill="auto"/>
            <w:noWrap/>
            <w:vAlign w:val="bottom"/>
            <w:hideMark/>
          </w:tcPr>
          <w:p w14:paraId="7CBA3E36"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239</w:t>
            </w:r>
          </w:p>
        </w:tc>
        <w:tc>
          <w:tcPr>
            <w:tcW w:w="301" w:type="dxa"/>
            <w:tcBorders>
              <w:top w:val="nil"/>
              <w:left w:val="nil"/>
              <w:bottom w:val="nil"/>
              <w:right w:val="nil"/>
            </w:tcBorders>
            <w:shd w:val="clear" w:color="auto" w:fill="auto"/>
            <w:noWrap/>
            <w:vAlign w:val="bottom"/>
            <w:hideMark/>
          </w:tcPr>
          <w:p w14:paraId="0FF19EB9" w14:textId="23E23DB5" w:rsidR="00227EEF" w:rsidRPr="00227EEF" w:rsidRDefault="00227EEF" w:rsidP="00227EEF">
            <w:pPr>
              <w:rPr>
                <w:rFonts w:ascii="Calibri" w:eastAsia="Times New Roman" w:hAnsi="Calibri" w:cs="Calibri"/>
                <w:color w:val="000000"/>
              </w:rPr>
            </w:pPr>
          </w:p>
        </w:tc>
        <w:tc>
          <w:tcPr>
            <w:tcW w:w="1578" w:type="dxa"/>
            <w:tcBorders>
              <w:top w:val="nil"/>
              <w:left w:val="nil"/>
              <w:bottom w:val="nil"/>
              <w:right w:val="nil"/>
            </w:tcBorders>
            <w:shd w:val="clear" w:color="auto" w:fill="auto"/>
            <w:noWrap/>
            <w:vAlign w:val="bottom"/>
            <w:hideMark/>
          </w:tcPr>
          <w:p w14:paraId="4362D17C"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0.067</w:t>
            </w:r>
          </w:p>
        </w:tc>
      </w:tr>
      <w:tr w:rsidR="00227EEF" w:rsidRPr="00227EEF" w14:paraId="4A3DDCF6" w14:textId="77777777" w:rsidTr="00A9654F">
        <w:trPr>
          <w:trHeight w:val="400"/>
        </w:trPr>
        <w:tc>
          <w:tcPr>
            <w:tcW w:w="1526" w:type="dxa"/>
            <w:tcBorders>
              <w:top w:val="nil"/>
              <w:left w:val="nil"/>
              <w:bottom w:val="nil"/>
              <w:right w:val="nil"/>
            </w:tcBorders>
            <w:shd w:val="clear" w:color="auto" w:fill="auto"/>
            <w:noWrap/>
            <w:vAlign w:val="bottom"/>
            <w:hideMark/>
          </w:tcPr>
          <w:p w14:paraId="6B218D06" w14:textId="77777777" w:rsidR="00227EEF" w:rsidRPr="00227EEF" w:rsidRDefault="00227EEF" w:rsidP="00227EEF">
            <w:pPr>
              <w:rPr>
                <w:rFonts w:ascii="Calibri" w:eastAsia="Times New Roman" w:hAnsi="Calibri" w:cs="Calibri"/>
                <w:color w:val="000000"/>
              </w:rPr>
            </w:pPr>
            <w:r w:rsidRPr="00227EEF">
              <w:rPr>
                <w:rFonts w:ascii="Calibri" w:eastAsia="Times New Roman" w:hAnsi="Calibri" w:cs="Calibri"/>
                <w:i/>
                <w:iCs/>
                <w:color w:val="000000"/>
              </w:rPr>
              <w:t>bla</w:t>
            </w:r>
            <w:r w:rsidRPr="00227EEF">
              <w:rPr>
                <w:rFonts w:ascii="Calibri (Body)" w:eastAsia="Times New Roman" w:hAnsi="Calibri (Body)" w:cs="Calibri"/>
                <w:color w:val="000000"/>
                <w:vertAlign w:val="subscript"/>
              </w:rPr>
              <w:t>ctx-m-32</w:t>
            </w:r>
          </w:p>
        </w:tc>
        <w:tc>
          <w:tcPr>
            <w:tcW w:w="1566" w:type="dxa"/>
            <w:tcBorders>
              <w:top w:val="nil"/>
              <w:left w:val="nil"/>
              <w:bottom w:val="nil"/>
              <w:right w:val="nil"/>
            </w:tcBorders>
            <w:shd w:val="clear" w:color="auto" w:fill="auto"/>
            <w:noWrap/>
            <w:vAlign w:val="bottom"/>
            <w:hideMark/>
          </w:tcPr>
          <w:p w14:paraId="012C0DC7" w14:textId="77777777" w:rsidR="00227EEF" w:rsidRPr="00227EEF" w:rsidRDefault="00227EEF" w:rsidP="00057C58">
            <w:pPr>
              <w:jc w:val="right"/>
              <w:rPr>
                <w:rFonts w:ascii="Calibri" w:eastAsia="Times New Roman" w:hAnsi="Calibri" w:cs="Calibri"/>
                <w:color w:val="000000"/>
              </w:rPr>
            </w:pPr>
            <w:r w:rsidRPr="00227EEF">
              <w:rPr>
                <w:rFonts w:ascii="Calibri" w:eastAsia="Times New Roman" w:hAnsi="Calibri" w:cs="Calibri"/>
                <w:color w:val="000000"/>
              </w:rPr>
              <w:t>3403</w:t>
            </w:r>
          </w:p>
        </w:tc>
        <w:tc>
          <w:tcPr>
            <w:tcW w:w="377" w:type="dxa"/>
            <w:tcBorders>
              <w:top w:val="nil"/>
              <w:left w:val="nil"/>
              <w:bottom w:val="nil"/>
              <w:right w:val="nil"/>
            </w:tcBorders>
            <w:shd w:val="clear" w:color="auto" w:fill="auto"/>
            <w:noWrap/>
            <w:vAlign w:val="bottom"/>
            <w:hideMark/>
          </w:tcPr>
          <w:p w14:paraId="121942AB" w14:textId="5597FC1A" w:rsidR="00227EEF" w:rsidRPr="00227EEF" w:rsidRDefault="00227EEF" w:rsidP="00057C58">
            <w:pPr>
              <w:rPr>
                <w:rFonts w:ascii="Calibri" w:eastAsia="Times New Roman" w:hAnsi="Calibri" w:cs="Calibri"/>
                <w:color w:val="000000"/>
              </w:rPr>
            </w:pPr>
          </w:p>
        </w:tc>
        <w:tc>
          <w:tcPr>
            <w:tcW w:w="1583" w:type="dxa"/>
            <w:tcBorders>
              <w:top w:val="nil"/>
              <w:left w:val="nil"/>
              <w:bottom w:val="nil"/>
              <w:right w:val="nil"/>
            </w:tcBorders>
            <w:shd w:val="clear" w:color="auto" w:fill="auto"/>
            <w:noWrap/>
            <w:vAlign w:val="bottom"/>
            <w:hideMark/>
          </w:tcPr>
          <w:p w14:paraId="6E1F5683"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1802</w:t>
            </w:r>
          </w:p>
        </w:tc>
        <w:tc>
          <w:tcPr>
            <w:tcW w:w="301" w:type="dxa"/>
            <w:tcBorders>
              <w:top w:val="nil"/>
              <w:left w:val="nil"/>
              <w:bottom w:val="nil"/>
              <w:right w:val="nil"/>
            </w:tcBorders>
            <w:shd w:val="clear" w:color="auto" w:fill="auto"/>
            <w:noWrap/>
            <w:vAlign w:val="bottom"/>
            <w:hideMark/>
          </w:tcPr>
          <w:p w14:paraId="4346D45E" w14:textId="5BF809AC" w:rsidR="00227EEF" w:rsidRPr="00227EEF" w:rsidRDefault="00227EEF" w:rsidP="00227EEF">
            <w:pPr>
              <w:rPr>
                <w:rFonts w:ascii="Calibri" w:eastAsia="Times New Roman" w:hAnsi="Calibri" w:cs="Calibri"/>
                <w:color w:val="000000"/>
              </w:rPr>
            </w:pPr>
          </w:p>
        </w:tc>
        <w:tc>
          <w:tcPr>
            <w:tcW w:w="1561" w:type="dxa"/>
            <w:tcBorders>
              <w:top w:val="nil"/>
              <w:left w:val="nil"/>
              <w:bottom w:val="nil"/>
              <w:right w:val="nil"/>
            </w:tcBorders>
            <w:shd w:val="clear" w:color="auto" w:fill="auto"/>
            <w:noWrap/>
            <w:vAlign w:val="bottom"/>
            <w:hideMark/>
          </w:tcPr>
          <w:p w14:paraId="0F4DE441"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7943</w:t>
            </w:r>
          </w:p>
        </w:tc>
        <w:tc>
          <w:tcPr>
            <w:tcW w:w="301" w:type="dxa"/>
            <w:tcBorders>
              <w:top w:val="nil"/>
              <w:left w:val="nil"/>
              <w:bottom w:val="nil"/>
              <w:right w:val="nil"/>
            </w:tcBorders>
            <w:shd w:val="clear" w:color="auto" w:fill="auto"/>
            <w:noWrap/>
            <w:vAlign w:val="bottom"/>
            <w:hideMark/>
          </w:tcPr>
          <w:p w14:paraId="3A3A5DBE" w14:textId="3965FF87" w:rsidR="00227EEF" w:rsidRPr="00227EEF" w:rsidRDefault="00227EEF" w:rsidP="00227EEF">
            <w:pPr>
              <w:rPr>
                <w:rFonts w:ascii="Calibri" w:eastAsia="Times New Roman" w:hAnsi="Calibri" w:cs="Calibri"/>
                <w:color w:val="000000"/>
              </w:rPr>
            </w:pPr>
          </w:p>
        </w:tc>
        <w:tc>
          <w:tcPr>
            <w:tcW w:w="1578" w:type="dxa"/>
            <w:tcBorders>
              <w:top w:val="nil"/>
              <w:left w:val="nil"/>
              <w:bottom w:val="nil"/>
              <w:right w:val="nil"/>
            </w:tcBorders>
            <w:shd w:val="clear" w:color="auto" w:fill="auto"/>
            <w:noWrap/>
            <w:vAlign w:val="bottom"/>
            <w:hideMark/>
          </w:tcPr>
          <w:p w14:paraId="6C2B0A7A"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0.757</w:t>
            </w:r>
          </w:p>
        </w:tc>
      </w:tr>
      <w:tr w:rsidR="00227EEF" w:rsidRPr="00227EEF" w14:paraId="1E93E490" w14:textId="77777777" w:rsidTr="00A9654F">
        <w:trPr>
          <w:trHeight w:val="380"/>
        </w:trPr>
        <w:tc>
          <w:tcPr>
            <w:tcW w:w="1526" w:type="dxa"/>
            <w:tcBorders>
              <w:top w:val="nil"/>
              <w:left w:val="nil"/>
              <w:bottom w:val="nil"/>
              <w:right w:val="nil"/>
            </w:tcBorders>
            <w:shd w:val="clear" w:color="auto" w:fill="auto"/>
            <w:noWrap/>
            <w:vAlign w:val="bottom"/>
            <w:hideMark/>
          </w:tcPr>
          <w:p w14:paraId="42529FE9" w14:textId="77777777" w:rsidR="00227EEF" w:rsidRPr="00227EEF" w:rsidRDefault="00227EEF" w:rsidP="00227EEF">
            <w:pPr>
              <w:rPr>
                <w:rFonts w:ascii="Calibri" w:eastAsia="Times New Roman" w:hAnsi="Calibri" w:cs="Calibri"/>
                <w:color w:val="000000"/>
              </w:rPr>
            </w:pPr>
            <w:proofErr w:type="spellStart"/>
            <w:r w:rsidRPr="00227EEF">
              <w:rPr>
                <w:rFonts w:ascii="Calibri" w:eastAsia="Times New Roman" w:hAnsi="Calibri" w:cs="Calibri"/>
                <w:i/>
                <w:iCs/>
                <w:color w:val="000000"/>
              </w:rPr>
              <w:t>tet</w:t>
            </w:r>
            <w:r w:rsidRPr="00227EEF">
              <w:rPr>
                <w:rFonts w:ascii="Calibri" w:eastAsia="Times New Roman" w:hAnsi="Calibri" w:cs="Calibri"/>
                <w:color w:val="000000"/>
              </w:rPr>
              <w:t>M</w:t>
            </w:r>
            <w:proofErr w:type="spellEnd"/>
          </w:p>
        </w:tc>
        <w:tc>
          <w:tcPr>
            <w:tcW w:w="1566" w:type="dxa"/>
            <w:tcBorders>
              <w:top w:val="nil"/>
              <w:left w:val="nil"/>
              <w:bottom w:val="nil"/>
              <w:right w:val="nil"/>
            </w:tcBorders>
            <w:shd w:val="clear" w:color="auto" w:fill="auto"/>
            <w:noWrap/>
            <w:vAlign w:val="bottom"/>
            <w:hideMark/>
          </w:tcPr>
          <w:p w14:paraId="76CD7F9D" w14:textId="77777777" w:rsidR="00227EEF" w:rsidRPr="00227EEF" w:rsidRDefault="00227EEF" w:rsidP="00057C58">
            <w:pPr>
              <w:jc w:val="right"/>
              <w:rPr>
                <w:rFonts w:ascii="Calibri" w:eastAsia="Times New Roman" w:hAnsi="Calibri" w:cs="Calibri"/>
                <w:color w:val="000000"/>
              </w:rPr>
            </w:pPr>
            <w:r w:rsidRPr="00227EEF">
              <w:rPr>
                <w:rFonts w:ascii="Calibri" w:eastAsia="Times New Roman" w:hAnsi="Calibri" w:cs="Calibri"/>
                <w:color w:val="000000"/>
              </w:rPr>
              <w:t>2410</w:t>
            </w:r>
          </w:p>
        </w:tc>
        <w:tc>
          <w:tcPr>
            <w:tcW w:w="377" w:type="dxa"/>
            <w:tcBorders>
              <w:top w:val="nil"/>
              <w:left w:val="nil"/>
              <w:bottom w:val="nil"/>
              <w:right w:val="nil"/>
            </w:tcBorders>
            <w:shd w:val="clear" w:color="auto" w:fill="auto"/>
            <w:noWrap/>
            <w:vAlign w:val="bottom"/>
            <w:hideMark/>
          </w:tcPr>
          <w:p w14:paraId="44A59F4C" w14:textId="77777777" w:rsidR="00227EEF" w:rsidRPr="00227EEF" w:rsidRDefault="00227EEF" w:rsidP="00057C58">
            <w:pPr>
              <w:rPr>
                <w:rFonts w:ascii="Calibri" w:eastAsia="Times New Roman" w:hAnsi="Calibri" w:cs="Calibri"/>
                <w:color w:val="000000"/>
              </w:rPr>
            </w:pPr>
            <w:r w:rsidRPr="00227EEF">
              <w:rPr>
                <w:rFonts w:ascii="Calibri" w:eastAsia="Times New Roman" w:hAnsi="Calibri" w:cs="Calibri"/>
                <w:color w:val="000000"/>
                <w:vertAlign w:val="superscript"/>
              </w:rPr>
              <w:t>b</w:t>
            </w:r>
          </w:p>
        </w:tc>
        <w:tc>
          <w:tcPr>
            <w:tcW w:w="1583" w:type="dxa"/>
            <w:tcBorders>
              <w:top w:val="nil"/>
              <w:left w:val="nil"/>
              <w:bottom w:val="nil"/>
              <w:right w:val="nil"/>
            </w:tcBorders>
            <w:shd w:val="clear" w:color="auto" w:fill="auto"/>
            <w:noWrap/>
            <w:vAlign w:val="bottom"/>
            <w:hideMark/>
          </w:tcPr>
          <w:p w14:paraId="20DD0ACA"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153</w:t>
            </w:r>
          </w:p>
        </w:tc>
        <w:tc>
          <w:tcPr>
            <w:tcW w:w="301" w:type="dxa"/>
            <w:tcBorders>
              <w:top w:val="nil"/>
              <w:left w:val="nil"/>
              <w:bottom w:val="nil"/>
              <w:right w:val="nil"/>
            </w:tcBorders>
            <w:shd w:val="clear" w:color="auto" w:fill="auto"/>
            <w:noWrap/>
            <w:vAlign w:val="bottom"/>
            <w:hideMark/>
          </w:tcPr>
          <w:p w14:paraId="5AF3BB9A" w14:textId="77777777" w:rsidR="00227EEF" w:rsidRPr="00227EEF" w:rsidRDefault="00227EEF" w:rsidP="00227EEF">
            <w:pPr>
              <w:rPr>
                <w:rFonts w:ascii="Calibri" w:eastAsia="Times New Roman" w:hAnsi="Calibri" w:cs="Calibri"/>
                <w:color w:val="000000"/>
              </w:rPr>
            </w:pPr>
            <w:r w:rsidRPr="00227EEF">
              <w:rPr>
                <w:rFonts w:ascii="Calibri" w:eastAsia="Times New Roman" w:hAnsi="Calibri" w:cs="Calibri"/>
                <w:color w:val="000000"/>
                <w:vertAlign w:val="superscript"/>
              </w:rPr>
              <w:t>b</w:t>
            </w:r>
          </w:p>
        </w:tc>
        <w:tc>
          <w:tcPr>
            <w:tcW w:w="1561" w:type="dxa"/>
            <w:tcBorders>
              <w:top w:val="nil"/>
              <w:left w:val="nil"/>
              <w:bottom w:val="nil"/>
              <w:right w:val="nil"/>
            </w:tcBorders>
            <w:shd w:val="clear" w:color="auto" w:fill="auto"/>
            <w:noWrap/>
            <w:vAlign w:val="bottom"/>
            <w:hideMark/>
          </w:tcPr>
          <w:p w14:paraId="5370E314"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2.59E+04</w:t>
            </w:r>
          </w:p>
        </w:tc>
        <w:tc>
          <w:tcPr>
            <w:tcW w:w="301" w:type="dxa"/>
            <w:tcBorders>
              <w:top w:val="nil"/>
              <w:left w:val="nil"/>
              <w:bottom w:val="nil"/>
              <w:right w:val="nil"/>
            </w:tcBorders>
            <w:shd w:val="clear" w:color="auto" w:fill="auto"/>
            <w:noWrap/>
            <w:vAlign w:val="bottom"/>
            <w:hideMark/>
          </w:tcPr>
          <w:p w14:paraId="2CC451D4" w14:textId="77777777" w:rsidR="00227EEF" w:rsidRPr="00227EEF" w:rsidRDefault="00227EEF" w:rsidP="00227EEF">
            <w:pPr>
              <w:rPr>
                <w:rFonts w:ascii="Calibri" w:eastAsia="Times New Roman" w:hAnsi="Calibri" w:cs="Calibri"/>
                <w:color w:val="000000"/>
              </w:rPr>
            </w:pPr>
            <w:r w:rsidRPr="00227EEF">
              <w:rPr>
                <w:rFonts w:ascii="Calibri" w:eastAsia="Times New Roman" w:hAnsi="Calibri" w:cs="Calibri"/>
                <w:color w:val="000000"/>
                <w:vertAlign w:val="superscript"/>
              </w:rPr>
              <w:t>a</w:t>
            </w:r>
          </w:p>
        </w:tc>
        <w:tc>
          <w:tcPr>
            <w:tcW w:w="1578" w:type="dxa"/>
            <w:tcBorders>
              <w:top w:val="nil"/>
              <w:left w:val="nil"/>
              <w:bottom w:val="nil"/>
              <w:right w:val="nil"/>
            </w:tcBorders>
            <w:shd w:val="clear" w:color="auto" w:fill="auto"/>
            <w:noWrap/>
            <w:vAlign w:val="bottom"/>
            <w:hideMark/>
          </w:tcPr>
          <w:p w14:paraId="02840A83"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0.001</w:t>
            </w:r>
          </w:p>
        </w:tc>
      </w:tr>
      <w:tr w:rsidR="00227EEF" w:rsidRPr="00227EEF" w14:paraId="1BE38618" w14:textId="77777777" w:rsidTr="00A9654F">
        <w:trPr>
          <w:trHeight w:val="400"/>
        </w:trPr>
        <w:tc>
          <w:tcPr>
            <w:tcW w:w="1526" w:type="dxa"/>
            <w:tcBorders>
              <w:top w:val="nil"/>
              <w:left w:val="nil"/>
              <w:bottom w:val="nil"/>
              <w:right w:val="nil"/>
            </w:tcBorders>
            <w:shd w:val="clear" w:color="auto" w:fill="auto"/>
            <w:noWrap/>
            <w:vAlign w:val="bottom"/>
            <w:hideMark/>
          </w:tcPr>
          <w:p w14:paraId="2AB418CC" w14:textId="77777777" w:rsidR="00227EEF" w:rsidRPr="00227EEF" w:rsidRDefault="00227EEF" w:rsidP="00227EEF">
            <w:pPr>
              <w:rPr>
                <w:rFonts w:ascii="Calibri" w:eastAsia="Times New Roman" w:hAnsi="Calibri" w:cs="Calibri"/>
                <w:color w:val="000000"/>
              </w:rPr>
            </w:pPr>
            <w:r w:rsidRPr="00227EEF">
              <w:rPr>
                <w:rFonts w:ascii="Calibri" w:eastAsia="Times New Roman" w:hAnsi="Calibri" w:cs="Calibri"/>
                <w:i/>
                <w:iCs/>
                <w:color w:val="000000"/>
              </w:rPr>
              <w:t>bla</w:t>
            </w:r>
            <w:r w:rsidRPr="00227EEF">
              <w:rPr>
                <w:rFonts w:ascii="Calibri (Body)" w:eastAsia="Times New Roman" w:hAnsi="Calibri (Body)" w:cs="Calibri"/>
                <w:color w:val="000000"/>
                <w:vertAlign w:val="subscript"/>
              </w:rPr>
              <w:t>OXA-58</w:t>
            </w:r>
          </w:p>
        </w:tc>
        <w:tc>
          <w:tcPr>
            <w:tcW w:w="1566" w:type="dxa"/>
            <w:tcBorders>
              <w:top w:val="nil"/>
              <w:left w:val="nil"/>
              <w:bottom w:val="nil"/>
              <w:right w:val="nil"/>
            </w:tcBorders>
            <w:shd w:val="clear" w:color="auto" w:fill="auto"/>
            <w:noWrap/>
            <w:vAlign w:val="bottom"/>
            <w:hideMark/>
          </w:tcPr>
          <w:p w14:paraId="5A28023B" w14:textId="77777777" w:rsidR="00227EEF" w:rsidRPr="00227EEF" w:rsidRDefault="00227EEF" w:rsidP="00057C58">
            <w:pPr>
              <w:jc w:val="right"/>
              <w:rPr>
                <w:rFonts w:ascii="Calibri" w:eastAsia="Times New Roman" w:hAnsi="Calibri" w:cs="Calibri"/>
                <w:color w:val="000000"/>
              </w:rPr>
            </w:pPr>
            <w:r w:rsidRPr="00227EEF">
              <w:rPr>
                <w:rFonts w:ascii="Calibri" w:eastAsia="Times New Roman" w:hAnsi="Calibri" w:cs="Calibri"/>
                <w:color w:val="000000"/>
              </w:rPr>
              <w:t>149</w:t>
            </w:r>
          </w:p>
        </w:tc>
        <w:tc>
          <w:tcPr>
            <w:tcW w:w="377" w:type="dxa"/>
            <w:tcBorders>
              <w:top w:val="nil"/>
              <w:left w:val="nil"/>
              <w:bottom w:val="nil"/>
              <w:right w:val="nil"/>
            </w:tcBorders>
            <w:shd w:val="clear" w:color="auto" w:fill="auto"/>
            <w:noWrap/>
            <w:vAlign w:val="bottom"/>
            <w:hideMark/>
          </w:tcPr>
          <w:p w14:paraId="4BEA6D25" w14:textId="42AF4B82" w:rsidR="00227EEF" w:rsidRPr="00227EEF" w:rsidRDefault="00227EEF" w:rsidP="00057C58">
            <w:pPr>
              <w:rPr>
                <w:rFonts w:ascii="Calibri" w:eastAsia="Times New Roman" w:hAnsi="Calibri" w:cs="Calibri"/>
                <w:color w:val="000000"/>
              </w:rPr>
            </w:pPr>
          </w:p>
        </w:tc>
        <w:tc>
          <w:tcPr>
            <w:tcW w:w="1583" w:type="dxa"/>
            <w:tcBorders>
              <w:top w:val="nil"/>
              <w:left w:val="nil"/>
              <w:bottom w:val="nil"/>
              <w:right w:val="nil"/>
            </w:tcBorders>
            <w:shd w:val="clear" w:color="auto" w:fill="auto"/>
            <w:noWrap/>
            <w:vAlign w:val="bottom"/>
            <w:hideMark/>
          </w:tcPr>
          <w:p w14:paraId="7B6A0ADD"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1</w:t>
            </w:r>
          </w:p>
        </w:tc>
        <w:tc>
          <w:tcPr>
            <w:tcW w:w="301" w:type="dxa"/>
            <w:tcBorders>
              <w:top w:val="nil"/>
              <w:left w:val="nil"/>
              <w:bottom w:val="nil"/>
              <w:right w:val="nil"/>
            </w:tcBorders>
            <w:shd w:val="clear" w:color="auto" w:fill="auto"/>
            <w:noWrap/>
            <w:vAlign w:val="bottom"/>
            <w:hideMark/>
          </w:tcPr>
          <w:p w14:paraId="2E2FCC1A" w14:textId="59F0A0CD" w:rsidR="00227EEF" w:rsidRPr="00227EEF" w:rsidRDefault="00227EEF" w:rsidP="00227EEF">
            <w:pPr>
              <w:rPr>
                <w:rFonts w:ascii="Calibri" w:eastAsia="Times New Roman" w:hAnsi="Calibri" w:cs="Calibri"/>
                <w:color w:val="000000"/>
              </w:rPr>
            </w:pPr>
          </w:p>
        </w:tc>
        <w:tc>
          <w:tcPr>
            <w:tcW w:w="1561" w:type="dxa"/>
            <w:tcBorders>
              <w:top w:val="nil"/>
              <w:left w:val="nil"/>
              <w:bottom w:val="nil"/>
              <w:right w:val="nil"/>
            </w:tcBorders>
            <w:shd w:val="clear" w:color="auto" w:fill="auto"/>
            <w:noWrap/>
            <w:vAlign w:val="bottom"/>
            <w:hideMark/>
          </w:tcPr>
          <w:p w14:paraId="7AB5D92F"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657</w:t>
            </w:r>
          </w:p>
        </w:tc>
        <w:tc>
          <w:tcPr>
            <w:tcW w:w="301" w:type="dxa"/>
            <w:tcBorders>
              <w:top w:val="nil"/>
              <w:left w:val="nil"/>
              <w:bottom w:val="nil"/>
              <w:right w:val="nil"/>
            </w:tcBorders>
            <w:shd w:val="clear" w:color="auto" w:fill="auto"/>
            <w:noWrap/>
            <w:vAlign w:val="bottom"/>
            <w:hideMark/>
          </w:tcPr>
          <w:p w14:paraId="2D59D4D0" w14:textId="1908AF6B" w:rsidR="00227EEF" w:rsidRPr="00227EEF" w:rsidRDefault="00227EEF" w:rsidP="00227EEF">
            <w:pPr>
              <w:rPr>
                <w:rFonts w:ascii="Calibri" w:eastAsia="Times New Roman" w:hAnsi="Calibri" w:cs="Calibri"/>
                <w:color w:val="000000"/>
              </w:rPr>
            </w:pPr>
          </w:p>
        </w:tc>
        <w:tc>
          <w:tcPr>
            <w:tcW w:w="1578" w:type="dxa"/>
            <w:tcBorders>
              <w:top w:val="nil"/>
              <w:left w:val="nil"/>
              <w:bottom w:val="nil"/>
              <w:right w:val="nil"/>
            </w:tcBorders>
            <w:shd w:val="clear" w:color="auto" w:fill="auto"/>
            <w:noWrap/>
            <w:vAlign w:val="bottom"/>
            <w:hideMark/>
          </w:tcPr>
          <w:p w14:paraId="6A460966"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NA</w:t>
            </w:r>
          </w:p>
        </w:tc>
      </w:tr>
      <w:tr w:rsidR="00227EEF" w:rsidRPr="00227EEF" w14:paraId="655A9140" w14:textId="77777777" w:rsidTr="00A9654F">
        <w:trPr>
          <w:trHeight w:val="400"/>
        </w:trPr>
        <w:tc>
          <w:tcPr>
            <w:tcW w:w="1526" w:type="dxa"/>
            <w:tcBorders>
              <w:top w:val="nil"/>
              <w:left w:val="nil"/>
              <w:bottom w:val="single" w:sz="8" w:space="0" w:color="auto"/>
              <w:right w:val="nil"/>
            </w:tcBorders>
            <w:shd w:val="clear" w:color="auto" w:fill="auto"/>
            <w:noWrap/>
            <w:vAlign w:val="bottom"/>
            <w:hideMark/>
          </w:tcPr>
          <w:p w14:paraId="029BF9C0" w14:textId="77777777" w:rsidR="00227EEF" w:rsidRPr="00227EEF" w:rsidRDefault="00227EEF" w:rsidP="00227EEF">
            <w:pPr>
              <w:rPr>
                <w:rFonts w:ascii="Calibri" w:eastAsia="Times New Roman" w:hAnsi="Calibri" w:cs="Calibri"/>
                <w:color w:val="000000"/>
              </w:rPr>
            </w:pPr>
            <w:proofErr w:type="spellStart"/>
            <w:r w:rsidRPr="00227EEF">
              <w:rPr>
                <w:rFonts w:ascii="Calibri" w:eastAsia="Times New Roman" w:hAnsi="Calibri" w:cs="Calibri"/>
                <w:i/>
                <w:iCs/>
                <w:color w:val="000000"/>
              </w:rPr>
              <w:t>mec</w:t>
            </w:r>
            <w:r w:rsidRPr="00227EEF">
              <w:rPr>
                <w:rFonts w:ascii="Calibri" w:eastAsia="Times New Roman" w:hAnsi="Calibri" w:cs="Calibri"/>
                <w:color w:val="000000"/>
              </w:rPr>
              <w:t>A</w:t>
            </w:r>
            <w:proofErr w:type="spellEnd"/>
          </w:p>
        </w:tc>
        <w:tc>
          <w:tcPr>
            <w:tcW w:w="1566" w:type="dxa"/>
            <w:tcBorders>
              <w:top w:val="nil"/>
              <w:left w:val="nil"/>
              <w:bottom w:val="single" w:sz="8" w:space="0" w:color="auto"/>
              <w:right w:val="nil"/>
            </w:tcBorders>
            <w:shd w:val="clear" w:color="auto" w:fill="auto"/>
            <w:noWrap/>
            <w:vAlign w:val="bottom"/>
            <w:hideMark/>
          </w:tcPr>
          <w:p w14:paraId="34C8E29D" w14:textId="77777777" w:rsidR="00227EEF" w:rsidRPr="00227EEF" w:rsidRDefault="00227EEF" w:rsidP="00057C58">
            <w:pPr>
              <w:jc w:val="right"/>
              <w:rPr>
                <w:rFonts w:ascii="Calibri" w:eastAsia="Times New Roman" w:hAnsi="Calibri" w:cs="Calibri"/>
                <w:color w:val="000000"/>
              </w:rPr>
            </w:pPr>
            <w:r w:rsidRPr="00227EEF">
              <w:rPr>
                <w:rFonts w:ascii="Calibri" w:eastAsia="Times New Roman" w:hAnsi="Calibri" w:cs="Calibri"/>
                <w:color w:val="000000"/>
              </w:rPr>
              <w:t>1</w:t>
            </w:r>
          </w:p>
        </w:tc>
        <w:tc>
          <w:tcPr>
            <w:tcW w:w="377" w:type="dxa"/>
            <w:tcBorders>
              <w:top w:val="nil"/>
              <w:left w:val="nil"/>
              <w:bottom w:val="single" w:sz="8" w:space="0" w:color="auto"/>
              <w:right w:val="nil"/>
            </w:tcBorders>
            <w:shd w:val="clear" w:color="auto" w:fill="auto"/>
            <w:noWrap/>
            <w:vAlign w:val="bottom"/>
            <w:hideMark/>
          </w:tcPr>
          <w:p w14:paraId="19AA6CCB" w14:textId="7F55CBDC" w:rsidR="00227EEF" w:rsidRPr="00227EEF" w:rsidRDefault="00227EEF" w:rsidP="00057C58">
            <w:pPr>
              <w:rPr>
                <w:rFonts w:ascii="Calibri" w:eastAsia="Times New Roman" w:hAnsi="Calibri" w:cs="Calibri"/>
                <w:color w:val="000000"/>
              </w:rPr>
            </w:pPr>
          </w:p>
        </w:tc>
        <w:tc>
          <w:tcPr>
            <w:tcW w:w="1583" w:type="dxa"/>
            <w:tcBorders>
              <w:top w:val="nil"/>
              <w:left w:val="nil"/>
              <w:bottom w:val="single" w:sz="8" w:space="0" w:color="auto"/>
              <w:right w:val="nil"/>
            </w:tcBorders>
            <w:shd w:val="clear" w:color="auto" w:fill="auto"/>
            <w:noWrap/>
            <w:vAlign w:val="bottom"/>
            <w:hideMark/>
          </w:tcPr>
          <w:p w14:paraId="3A1C645D"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1</w:t>
            </w:r>
          </w:p>
        </w:tc>
        <w:tc>
          <w:tcPr>
            <w:tcW w:w="301" w:type="dxa"/>
            <w:tcBorders>
              <w:top w:val="nil"/>
              <w:left w:val="nil"/>
              <w:bottom w:val="single" w:sz="8" w:space="0" w:color="auto"/>
              <w:right w:val="nil"/>
            </w:tcBorders>
            <w:shd w:val="clear" w:color="auto" w:fill="auto"/>
            <w:noWrap/>
            <w:vAlign w:val="bottom"/>
            <w:hideMark/>
          </w:tcPr>
          <w:p w14:paraId="6E431B99" w14:textId="197AACA3" w:rsidR="00227EEF" w:rsidRPr="00227EEF" w:rsidRDefault="00227EEF" w:rsidP="00227EEF">
            <w:pPr>
              <w:rPr>
                <w:rFonts w:ascii="Calibri" w:eastAsia="Times New Roman" w:hAnsi="Calibri" w:cs="Calibri"/>
                <w:color w:val="000000"/>
              </w:rPr>
            </w:pPr>
          </w:p>
        </w:tc>
        <w:tc>
          <w:tcPr>
            <w:tcW w:w="1561" w:type="dxa"/>
            <w:tcBorders>
              <w:top w:val="nil"/>
              <w:left w:val="nil"/>
              <w:bottom w:val="single" w:sz="8" w:space="0" w:color="auto"/>
              <w:right w:val="nil"/>
            </w:tcBorders>
            <w:shd w:val="clear" w:color="auto" w:fill="auto"/>
            <w:noWrap/>
            <w:vAlign w:val="bottom"/>
            <w:hideMark/>
          </w:tcPr>
          <w:p w14:paraId="1F86B84A"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879</w:t>
            </w:r>
          </w:p>
        </w:tc>
        <w:tc>
          <w:tcPr>
            <w:tcW w:w="301" w:type="dxa"/>
            <w:tcBorders>
              <w:top w:val="nil"/>
              <w:left w:val="nil"/>
              <w:bottom w:val="single" w:sz="8" w:space="0" w:color="auto"/>
              <w:right w:val="nil"/>
            </w:tcBorders>
            <w:shd w:val="clear" w:color="auto" w:fill="auto"/>
            <w:noWrap/>
            <w:vAlign w:val="bottom"/>
            <w:hideMark/>
          </w:tcPr>
          <w:p w14:paraId="0E58C487" w14:textId="7D3E5962" w:rsidR="00227EEF" w:rsidRPr="00227EEF" w:rsidRDefault="00227EEF" w:rsidP="00227EEF">
            <w:pPr>
              <w:rPr>
                <w:rFonts w:ascii="Calibri" w:eastAsia="Times New Roman" w:hAnsi="Calibri" w:cs="Calibri"/>
                <w:color w:val="000000"/>
              </w:rPr>
            </w:pPr>
          </w:p>
        </w:tc>
        <w:tc>
          <w:tcPr>
            <w:tcW w:w="1578" w:type="dxa"/>
            <w:tcBorders>
              <w:top w:val="nil"/>
              <w:left w:val="nil"/>
              <w:bottom w:val="single" w:sz="8" w:space="0" w:color="auto"/>
              <w:right w:val="nil"/>
            </w:tcBorders>
            <w:shd w:val="clear" w:color="auto" w:fill="auto"/>
            <w:noWrap/>
            <w:vAlign w:val="bottom"/>
            <w:hideMark/>
          </w:tcPr>
          <w:p w14:paraId="7E783A1E" w14:textId="77777777" w:rsidR="00227EEF" w:rsidRPr="00227EEF" w:rsidRDefault="00227EEF" w:rsidP="00227EEF">
            <w:pPr>
              <w:jc w:val="right"/>
              <w:rPr>
                <w:rFonts w:ascii="Calibri" w:eastAsia="Times New Roman" w:hAnsi="Calibri" w:cs="Calibri"/>
                <w:color w:val="000000"/>
              </w:rPr>
            </w:pPr>
            <w:r w:rsidRPr="00227EEF">
              <w:rPr>
                <w:rFonts w:ascii="Calibri" w:eastAsia="Times New Roman" w:hAnsi="Calibri" w:cs="Calibri"/>
                <w:color w:val="000000"/>
              </w:rPr>
              <w:t>NA</w:t>
            </w:r>
          </w:p>
        </w:tc>
      </w:tr>
      <w:tr w:rsidR="00227EEF" w:rsidRPr="00227EEF" w14:paraId="68065FF0" w14:textId="77777777" w:rsidTr="00A9654F">
        <w:trPr>
          <w:trHeight w:val="320"/>
        </w:trPr>
        <w:tc>
          <w:tcPr>
            <w:tcW w:w="8793" w:type="dxa"/>
            <w:gridSpan w:val="8"/>
            <w:tcBorders>
              <w:top w:val="nil"/>
              <w:left w:val="nil"/>
              <w:bottom w:val="nil"/>
              <w:right w:val="nil"/>
            </w:tcBorders>
            <w:shd w:val="clear" w:color="auto" w:fill="auto"/>
            <w:noWrap/>
            <w:vAlign w:val="bottom"/>
            <w:hideMark/>
          </w:tcPr>
          <w:p w14:paraId="5E8323EF" w14:textId="78926965" w:rsidR="00227EEF" w:rsidRPr="00A9654F" w:rsidRDefault="00227EEF" w:rsidP="00227EEF">
            <w:pPr>
              <w:rPr>
                <w:rFonts w:ascii="Calibri" w:eastAsia="Times New Roman" w:hAnsi="Calibri" w:cs="Calibri"/>
                <w:color w:val="000000"/>
                <w:sz w:val="20"/>
                <w:szCs w:val="20"/>
              </w:rPr>
            </w:pPr>
            <w:r w:rsidRPr="00A9654F">
              <w:rPr>
                <w:rFonts w:ascii="Calibri" w:eastAsia="Times New Roman" w:hAnsi="Calibri" w:cs="Calibri"/>
                <w:color w:val="000000"/>
                <w:sz w:val="20"/>
                <w:szCs w:val="20"/>
              </w:rPr>
              <w:t>(1) Average values. Small-case letters indicate statistically different subsets of data</w:t>
            </w:r>
            <w:r w:rsidR="00A9654F" w:rsidRPr="00A9654F">
              <w:rPr>
                <w:rFonts w:ascii="Calibri" w:eastAsia="Times New Roman" w:hAnsi="Calibri" w:cs="Calibri"/>
                <w:color w:val="000000"/>
                <w:sz w:val="20"/>
                <w:szCs w:val="20"/>
              </w:rPr>
              <w:t xml:space="preserve"> (</w:t>
            </w:r>
            <w:proofErr w:type="spellStart"/>
            <w:r w:rsidR="00A9654F" w:rsidRPr="00A9654F">
              <w:rPr>
                <w:rFonts w:ascii="Calibri" w:eastAsia="Times New Roman" w:hAnsi="Calibri" w:cs="Calibri"/>
                <w:color w:val="000000"/>
                <w:sz w:val="20"/>
                <w:szCs w:val="20"/>
              </w:rPr>
              <w:t>ANOVA+Tukey's</w:t>
            </w:r>
            <w:proofErr w:type="spellEnd"/>
            <w:r w:rsidR="00A9654F" w:rsidRPr="00A9654F">
              <w:rPr>
                <w:rFonts w:ascii="Calibri" w:eastAsia="Times New Roman" w:hAnsi="Calibri" w:cs="Calibri"/>
                <w:color w:val="000000"/>
                <w:sz w:val="20"/>
                <w:szCs w:val="20"/>
              </w:rPr>
              <w:t xml:space="preserve"> B)</w:t>
            </w:r>
          </w:p>
        </w:tc>
      </w:tr>
      <w:tr w:rsidR="00A9654F" w:rsidRPr="00227EEF" w14:paraId="2BFA7C74" w14:textId="77777777" w:rsidTr="00A9654F">
        <w:trPr>
          <w:trHeight w:val="320"/>
        </w:trPr>
        <w:tc>
          <w:tcPr>
            <w:tcW w:w="8793" w:type="dxa"/>
            <w:gridSpan w:val="8"/>
            <w:tcBorders>
              <w:top w:val="nil"/>
              <w:left w:val="nil"/>
              <w:bottom w:val="nil"/>
            </w:tcBorders>
            <w:shd w:val="clear" w:color="auto" w:fill="auto"/>
            <w:noWrap/>
            <w:vAlign w:val="bottom"/>
            <w:hideMark/>
          </w:tcPr>
          <w:p w14:paraId="65594009" w14:textId="058C21A3" w:rsidR="00A9654F" w:rsidRPr="00227EEF" w:rsidRDefault="00A9654F" w:rsidP="00227EEF">
            <w:pPr>
              <w:rPr>
                <w:rFonts w:ascii="Times New Roman" w:eastAsia="Times New Roman" w:hAnsi="Times New Roman" w:cs="Times New Roman"/>
                <w:sz w:val="20"/>
                <w:szCs w:val="20"/>
              </w:rPr>
            </w:pPr>
            <w:r w:rsidRPr="00A9654F">
              <w:rPr>
                <w:rFonts w:ascii="Calibri" w:eastAsia="Times New Roman" w:hAnsi="Calibri" w:cs="Calibri"/>
                <w:color w:val="000000"/>
                <w:sz w:val="20"/>
                <w:szCs w:val="20"/>
              </w:rPr>
              <w:t>(2) ANOVA, square-</w:t>
            </w:r>
            <w:proofErr w:type="spellStart"/>
            <w:r w:rsidRPr="00A9654F">
              <w:rPr>
                <w:rFonts w:ascii="Calibri" w:eastAsia="Times New Roman" w:hAnsi="Calibri" w:cs="Calibri"/>
                <w:color w:val="000000"/>
                <w:sz w:val="20"/>
                <w:szCs w:val="20"/>
              </w:rPr>
              <w:t>root</w:t>
            </w:r>
            <w:proofErr w:type="spellEnd"/>
            <w:r w:rsidRPr="00A9654F">
              <w:rPr>
                <w:rFonts w:ascii="Calibri" w:eastAsia="Times New Roman" w:hAnsi="Calibri" w:cs="Calibri"/>
                <w:color w:val="000000"/>
                <w:sz w:val="20"/>
                <w:szCs w:val="20"/>
              </w:rPr>
              <w:t xml:space="preserve"> transformed values</w:t>
            </w:r>
            <w:r>
              <w:rPr>
                <w:rFonts w:ascii="Calibri" w:eastAsia="Times New Roman" w:hAnsi="Calibri" w:cs="Calibri"/>
                <w:color w:val="000000"/>
                <w:sz w:val="20"/>
                <w:szCs w:val="20"/>
              </w:rPr>
              <w:t xml:space="preserve">. NA indicates that the structure of data </w:t>
            </w:r>
            <w:r w:rsidR="00BA7ABA">
              <w:rPr>
                <w:rFonts w:ascii="Calibri" w:eastAsia="Times New Roman" w:hAnsi="Calibri" w:cs="Calibri"/>
                <w:color w:val="000000"/>
                <w:sz w:val="20"/>
                <w:szCs w:val="20"/>
              </w:rPr>
              <w:t>was not adequate for</w:t>
            </w:r>
            <w:r>
              <w:rPr>
                <w:rFonts w:ascii="Calibri" w:eastAsia="Times New Roman" w:hAnsi="Calibri" w:cs="Calibri"/>
                <w:color w:val="000000"/>
                <w:sz w:val="20"/>
                <w:szCs w:val="20"/>
              </w:rPr>
              <w:t xml:space="preserve"> </w:t>
            </w:r>
            <w:r w:rsidR="00BA7ABA">
              <w:rPr>
                <w:rFonts w:ascii="Calibri" w:eastAsia="Times New Roman" w:hAnsi="Calibri" w:cs="Calibri"/>
                <w:color w:val="000000"/>
                <w:sz w:val="20"/>
                <w:szCs w:val="20"/>
              </w:rPr>
              <w:t>the test</w:t>
            </w:r>
            <w:r>
              <w:rPr>
                <w:rFonts w:ascii="Calibri" w:eastAsia="Times New Roman" w:hAnsi="Calibri" w:cs="Calibri"/>
                <w:color w:val="000000"/>
                <w:sz w:val="20"/>
                <w:szCs w:val="20"/>
              </w:rPr>
              <w:t xml:space="preserve"> </w:t>
            </w:r>
          </w:p>
        </w:tc>
      </w:tr>
    </w:tbl>
    <w:p w14:paraId="42651C81" w14:textId="77777777" w:rsidR="00227EEF" w:rsidRPr="00C64A88" w:rsidRDefault="00227EEF">
      <w:pPr>
        <w:rPr>
          <w:lang w:val="es-ES"/>
        </w:rPr>
      </w:pPr>
    </w:p>
    <w:sectPr w:rsidR="00227EEF" w:rsidRPr="00C64A88" w:rsidSect="0067615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20B0604020202020204"/>
    <w:charset w:val="01"/>
    <w:family w:val="swiss"/>
    <w:pitch w:val="variable"/>
  </w:font>
  <w:font w:name="FreeSans">
    <w:altName w:val="Cambria"/>
    <w:panose1 w:val="020B0604020202020204"/>
    <w:charset w:val="01"/>
    <w:family w:val="auto"/>
    <w:pitch w:val="variable"/>
  </w:font>
  <w:font w:name="Calibri (Body)">
    <w:altName w:val="Calibri"/>
    <w:panose1 w:val="020B06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A88"/>
    <w:rsid w:val="00000EA5"/>
    <w:rsid w:val="00006E12"/>
    <w:rsid w:val="0000770B"/>
    <w:rsid w:val="0002744A"/>
    <w:rsid w:val="00034F25"/>
    <w:rsid w:val="00057C58"/>
    <w:rsid w:val="000604A8"/>
    <w:rsid w:val="00066455"/>
    <w:rsid w:val="000844F0"/>
    <w:rsid w:val="000923EE"/>
    <w:rsid w:val="00095A8A"/>
    <w:rsid w:val="000A0AC1"/>
    <w:rsid w:val="000A11D8"/>
    <w:rsid w:val="000C5880"/>
    <w:rsid w:val="000E6EF4"/>
    <w:rsid w:val="000F05B6"/>
    <w:rsid w:val="001000F2"/>
    <w:rsid w:val="00113408"/>
    <w:rsid w:val="0011762A"/>
    <w:rsid w:val="00142448"/>
    <w:rsid w:val="00144D78"/>
    <w:rsid w:val="00160A12"/>
    <w:rsid w:val="00162CBE"/>
    <w:rsid w:val="00163E49"/>
    <w:rsid w:val="00171F33"/>
    <w:rsid w:val="0019089C"/>
    <w:rsid w:val="001A64E3"/>
    <w:rsid w:val="001B4EBC"/>
    <w:rsid w:val="001E7836"/>
    <w:rsid w:val="001F398F"/>
    <w:rsid w:val="001F5DA6"/>
    <w:rsid w:val="00213FE4"/>
    <w:rsid w:val="0022541A"/>
    <w:rsid w:val="00227EEF"/>
    <w:rsid w:val="002419CE"/>
    <w:rsid w:val="00241B62"/>
    <w:rsid w:val="00250ED3"/>
    <w:rsid w:val="00252A63"/>
    <w:rsid w:val="00260B65"/>
    <w:rsid w:val="00265EF0"/>
    <w:rsid w:val="002969FC"/>
    <w:rsid w:val="002D24DD"/>
    <w:rsid w:val="002D3E64"/>
    <w:rsid w:val="002E10F9"/>
    <w:rsid w:val="00305C5B"/>
    <w:rsid w:val="00316C13"/>
    <w:rsid w:val="00320A02"/>
    <w:rsid w:val="0032703D"/>
    <w:rsid w:val="003331AC"/>
    <w:rsid w:val="00346EDD"/>
    <w:rsid w:val="00347B6C"/>
    <w:rsid w:val="003652EA"/>
    <w:rsid w:val="003756C2"/>
    <w:rsid w:val="0038399F"/>
    <w:rsid w:val="00384DD4"/>
    <w:rsid w:val="003924D2"/>
    <w:rsid w:val="003A4E55"/>
    <w:rsid w:val="003D18AD"/>
    <w:rsid w:val="003D4669"/>
    <w:rsid w:val="003E3EAF"/>
    <w:rsid w:val="00410AAC"/>
    <w:rsid w:val="0041213B"/>
    <w:rsid w:val="00414B58"/>
    <w:rsid w:val="00422288"/>
    <w:rsid w:val="00423E68"/>
    <w:rsid w:val="0044196C"/>
    <w:rsid w:val="00444E0F"/>
    <w:rsid w:val="00471A57"/>
    <w:rsid w:val="00474F64"/>
    <w:rsid w:val="004824E9"/>
    <w:rsid w:val="00490E3E"/>
    <w:rsid w:val="004A5EA3"/>
    <w:rsid w:val="004B505B"/>
    <w:rsid w:val="004C29D4"/>
    <w:rsid w:val="004D2E17"/>
    <w:rsid w:val="004E2BFB"/>
    <w:rsid w:val="004F030E"/>
    <w:rsid w:val="005125B7"/>
    <w:rsid w:val="00546D13"/>
    <w:rsid w:val="00591943"/>
    <w:rsid w:val="00597092"/>
    <w:rsid w:val="005B6C58"/>
    <w:rsid w:val="005D59E1"/>
    <w:rsid w:val="005E0FDB"/>
    <w:rsid w:val="005E19CE"/>
    <w:rsid w:val="005F4758"/>
    <w:rsid w:val="00601B72"/>
    <w:rsid w:val="00610379"/>
    <w:rsid w:val="0062192F"/>
    <w:rsid w:val="0062404B"/>
    <w:rsid w:val="00624FA2"/>
    <w:rsid w:val="00632BD8"/>
    <w:rsid w:val="006630EA"/>
    <w:rsid w:val="00667769"/>
    <w:rsid w:val="00671362"/>
    <w:rsid w:val="00676154"/>
    <w:rsid w:val="00690A24"/>
    <w:rsid w:val="0069733D"/>
    <w:rsid w:val="006A5864"/>
    <w:rsid w:val="006E0C8E"/>
    <w:rsid w:val="006E1B47"/>
    <w:rsid w:val="006F5DCE"/>
    <w:rsid w:val="00713F7D"/>
    <w:rsid w:val="00715ECF"/>
    <w:rsid w:val="007166E6"/>
    <w:rsid w:val="007435A8"/>
    <w:rsid w:val="00763A37"/>
    <w:rsid w:val="007708D4"/>
    <w:rsid w:val="007773A4"/>
    <w:rsid w:val="007867D9"/>
    <w:rsid w:val="00791C92"/>
    <w:rsid w:val="007A2F0D"/>
    <w:rsid w:val="007A3061"/>
    <w:rsid w:val="007E636D"/>
    <w:rsid w:val="007F313F"/>
    <w:rsid w:val="008130DB"/>
    <w:rsid w:val="00816BE9"/>
    <w:rsid w:val="00843BEB"/>
    <w:rsid w:val="00844332"/>
    <w:rsid w:val="00844362"/>
    <w:rsid w:val="00852540"/>
    <w:rsid w:val="00854778"/>
    <w:rsid w:val="008629CB"/>
    <w:rsid w:val="00877877"/>
    <w:rsid w:val="00877C07"/>
    <w:rsid w:val="00891C37"/>
    <w:rsid w:val="008A3259"/>
    <w:rsid w:val="008B18B7"/>
    <w:rsid w:val="008C302E"/>
    <w:rsid w:val="008C536E"/>
    <w:rsid w:val="008D45C3"/>
    <w:rsid w:val="008F4903"/>
    <w:rsid w:val="008F4AC0"/>
    <w:rsid w:val="00906F24"/>
    <w:rsid w:val="00911B53"/>
    <w:rsid w:val="0092198E"/>
    <w:rsid w:val="009246C2"/>
    <w:rsid w:val="00955C61"/>
    <w:rsid w:val="00973296"/>
    <w:rsid w:val="009813F9"/>
    <w:rsid w:val="00985B99"/>
    <w:rsid w:val="00996051"/>
    <w:rsid w:val="009A0141"/>
    <w:rsid w:val="009A06AC"/>
    <w:rsid w:val="009B114C"/>
    <w:rsid w:val="009B5B9E"/>
    <w:rsid w:val="009D41BA"/>
    <w:rsid w:val="009E22BC"/>
    <w:rsid w:val="009E234A"/>
    <w:rsid w:val="009E7C70"/>
    <w:rsid w:val="00A008F9"/>
    <w:rsid w:val="00A021D2"/>
    <w:rsid w:val="00A02675"/>
    <w:rsid w:val="00A05781"/>
    <w:rsid w:val="00A14479"/>
    <w:rsid w:val="00A2638B"/>
    <w:rsid w:val="00A36064"/>
    <w:rsid w:val="00A62202"/>
    <w:rsid w:val="00A86955"/>
    <w:rsid w:val="00A938BD"/>
    <w:rsid w:val="00A9654F"/>
    <w:rsid w:val="00AA4F40"/>
    <w:rsid w:val="00AA5439"/>
    <w:rsid w:val="00AD2B46"/>
    <w:rsid w:val="00AE1941"/>
    <w:rsid w:val="00AF1277"/>
    <w:rsid w:val="00B00D23"/>
    <w:rsid w:val="00B335E7"/>
    <w:rsid w:val="00B473E2"/>
    <w:rsid w:val="00B50297"/>
    <w:rsid w:val="00B530E1"/>
    <w:rsid w:val="00B55A20"/>
    <w:rsid w:val="00B571BF"/>
    <w:rsid w:val="00B61554"/>
    <w:rsid w:val="00B66B30"/>
    <w:rsid w:val="00B72733"/>
    <w:rsid w:val="00BA2D8C"/>
    <w:rsid w:val="00BA2DE3"/>
    <w:rsid w:val="00BA4A0F"/>
    <w:rsid w:val="00BA7ABA"/>
    <w:rsid w:val="00BE3150"/>
    <w:rsid w:val="00C04828"/>
    <w:rsid w:val="00C14257"/>
    <w:rsid w:val="00C5048A"/>
    <w:rsid w:val="00C51C1B"/>
    <w:rsid w:val="00C63193"/>
    <w:rsid w:val="00C64A88"/>
    <w:rsid w:val="00C65876"/>
    <w:rsid w:val="00C823B8"/>
    <w:rsid w:val="00C83D93"/>
    <w:rsid w:val="00C91291"/>
    <w:rsid w:val="00C94DBF"/>
    <w:rsid w:val="00CB7C46"/>
    <w:rsid w:val="00CC0008"/>
    <w:rsid w:val="00CD1C16"/>
    <w:rsid w:val="00CD3F00"/>
    <w:rsid w:val="00CF2E21"/>
    <w:rsid w:val="00CF5D9A"/>
    <w:rsid w:val="00D11E74"/>
    <w:rsid w:val="00D27368"/>
    <w:rsid w:val="00D352FE"/>
    <w:rsid w:val="00D53E3B"/>
    <w:rsid w:val="00D6199B"/>
    <w:rsid w:val="00D6711A"/>
    <w:rsid w:val="00D843BB"/>
    <w:rsid w:val="00D85ECC"/>
    <w:rsid w:val="00D86156"/>
    <w:rsid w:val="00DA3CCF"/>
    <w:rsid w:val="00DB7053"/>
    <w:rsid w:val="00DD4A11"/>
    <w:rsid w:val="00DF55BE"/>
    <w:rsid w:val="00E1136F"/>
    <w:rsid w:val="00E3612D"/>
    <w:rsid w:val="00E60442"/>
    <w:rsid w:val="00E71728"/>
    <w:rsid w:val="00E741E3"/>
    <w:rsid w:val="00E75323"/>
    <w:rsid w:val="00E80DA3"/>
    <w:rsid w:val="00E84794"/>
    <w:rsid w:val="00E87C20"/>
    <w:rsid w:val="00E923ED"/>
    <w:rsid w:val="00EA33C2"/>
    <w:rsid w:val="00EB0804"/>
    <w:rsid w:val="00EB3AE4"/>
    <w:rsid w:val="00EC5F29"/>
    <w:rsid w:val="00ED051D"/>
    <w:rsid w:val="00EE22CE"/>
    <w:rsid w:val="00EE5B00"/>
    <w:rsid w:val="00EE6627"/>
    <w:rsid w:val="00EF5258"/>
    <w:rsid w:val="00F20BFC"/>
    <w:rsid w:val="00F24BE8"/>
    <w:rsid w:val="00F312C5"/>
    <w:rsid w:val="00F32941"/>
    <w:rsid w:val="00F3298B"/>
    <w:rsid w:val="00F40BC4"/>
    <w:rsid w:val="00F410FA"/>
    <w:rsid w:val="00F4562D"/>
    <w:rsid w:val="00F53AE7"/>
    <w:rsid w:val="00F76492"/>
    <w:rsid w:val="00F84F02"/>
    <w:rsid w:val="00F864EE"/>
    <w:rsid w:val="00F91362"/>
    <w:rsid w:val="00FA22D0"/>
    <w:rsid w:val="00FA7A18"/>
    <w:rsid w:val="00FB70F5"/>
    <w:rsid w:val="00FD0326"/>
    <w:rsid w:val="00FD13CC"/>
    <w:rsid w:val="00FD3B2A"/>
    <w:rsid w:val="00FE74C3"/>
    <w:rsid w:val="00FF409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50B50"/>
  <w15:chartTrackingRefBased/>
  <w15:docId w15:val="{82250416-402E-6D40-A357-B348A2162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4A8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4A8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4A88"/>
    <w:rPr>
      <w:rFonts w:ascii="Times New Roman" w:hAnsi="Times New Roman" w:cs="Times New Roman"/>
      <w:sz w:val="18"/>
      <w:szCs w:val="18"/>
    </w:rPr>
  </w:style>
  <w:style w:type="character" w:styleId="Hyperlink">
    <w:name w:val="Hyperlink"/>
    <w:uiPriority w:val="99"/>
    <w:rsid w:val="00C64A88"/>
    <w:rPr>
      <w:color w:val="000080"/>
      <w:u w:val="single"/>
    </w:rPr>
  </w:style>
  <w:style w:type="paragraph" w:customStyle="1" w:styleId="IWAHeading">
    <w:name w:val="(IWA) Heading"/>
    <w:basedOn w:val="Heading1"/>
    <w:qFormat/>
    <w:rsid w:val="00C64A88"/>
    <w:pPr>
      <w:keepLines w:val="0"/>
      <w:suppressLineNumbers/>
      <w:tabs>
        <w:tab w:val="left" w:pos="1254"/>
      </w:tabs>
      <w:suppressAutoHyphens/>
      <w:spacing w:before="320" w:after="120" w:line="320" w:lineRule="atLeast"/>
      <w:ind w:left="420" w:hanging="420"/>
      <w:textAlignment w:val="baseline"/>
    </w:pPr>
    <w:rPr>
      <w:rFonts w:ascii="Arial" w:eastAsia="Times New Roman" w:hAnsi="Arial" w:cs="Arial"/>
      <w:b/>
      <w:bCs/>
      <w:color w:val="00000A"/>
      <w:kern w:val="1"/>
      <w:sz w:val="24"/>
      <w:szCs w:val="24"/>
      <w:lang w:eastAsia="zh-CN"/>
    </w:rPr>
  </w:style>
  <w:style w:type="character" w:customStyle="1" w:styleId="InternetLink">
    <w:name w:val="Internet Link"/>
    <w:rsid w:val="00C64A88"/>
    <w:rPr>
      <w:color w:val="000080"/>
      <w:u w:val="single"/>
    </w:rPr>
  </w:style>
  <w:style w:type="paragraph" w:customStyle="1" w:styleId="IWAFirstparagraph">
    <w:name w:val="(IWA) First paragraph"/>
    <w:basedOn w:val="Normal"/>
    <w:rsid w:val="00C64A88"/>
    <w:pPr>
      <w:suppressLineNumbers/>
      <w:suppressAutoHyphens/>
      <w:spacing w:after="120" w:line="240" w:lineRule="atLeast"/>
      <w:jc w:val="both"/>
      <w:textAlignment w:val="baseline"/>
    </w:pPr>
    <w:rPr>
      <w:rFonts w:ascii="Times New Roman" w:eastAsia="Times New Roman" w:hAnsi="Times New Roman" w:cs="Times New Roman"/>
      <w:sz w:val="20"/>
      <w:szCs w:val="20"/>
      <w:lang w:val="ca-ES" w:eastAsia="zh-CN"/>
    </w:rPr>
  </w:style>
  <w:style w:type="character" w:customStyle="1" w:styleId="Heading1Char">
    <w:name w:val="Heading 1 Char"/>
    <w:basedOn w:val="DefaultParagraphFont"/>
    <w:link w:val="Heading1"/>
    <w:uiPriority w:val="9"/>
    <w:rsid w:val="00C64A88"/>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057C58"/>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46731">
      <w:bodyDiv w:val="1"/>
      <w:marLeft w:val="0"/>
      <w:marRight w:val="0"/>
      <w:marTop w:val="0"/>
      <w:marBottom w:val="0"/>
      <w:divBdr>
        <w:top w:val="none" w:sz="0" w:space="0" w:color="auto"/>
        <w:left w:val="none" w:sz="0" w:space="0" w:color="auto"/>
        <w:bottom w:val="none" w:sz="0" w:space="0" w:color="auto"/>
        <w:right w:val="none" w:sz="0" w:space="0" w:color="auto"/>
      </w:divBdr>
    </w:div>
    <w:div w:id="1603028900">
      <w:bodyDiv w:val="1"/>
      <w:marLeft w:val="0"/>
      <w:marRight w:val="0"/>
      <w:marTop w:val="0"/>
      <w:marBottom w:val="0"/>
      <w:divBdr>
        <w:top w:val="none" w:sz="0" w:space="0" w:color="auto"/>
        <w:left w:val="none" w:sz="0" w:space="0" w:color="auto"/>
        <w:bottom w:val="none" w:sz="0" w:space="0" w:color="auto"/>
        <w:right w:val="none" w:sz="0" w:space="0" w:color="auto"/>
      </w:divBdr>
    </w:div>
    <w:div w:id="184898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pcbmc@cid.csic.es" TargetMode="External"/><Relationship Id="rId11" Type="http://schemas.openxmlformats.org/officeDocument/2006/relationships/theme" Target="theme/theme1.xml"/><Relationship Id="rId5" Type="http://schemas.openxmlformats.org/officeDocument/2006/relationships/hyperlink" Target="https://www.researchgate.net/profile/institution/Technische_Universitaet_Dresden" TargetMode="External"/><Relationship Id="rId10" Type="http://schemas.openxmlformats.org/officeDocument/2006/relationships/fontTable" Target="fontTable.xml"/><Relationship Id="rId4" Type="http://schemas.openxmlformats.org/officeDocument/2006/relationships/hyperlink" Target="https://www.researchgate.net/profile/institution/Technische_Universitaet_Dresden/department/Fachrichtung_Hydrowissenschaften"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532</Words>
  <Characters>3035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Pina</dc:creator>
  <cp:keywords/>
  <dc:description/>
  <cp:lastModifiedBy>Benjamin Pina</cp:lastModifiedBy>
  <cp:revision>5</cp:revision>
  <dcterms:created xsi:type="dcterms:W3CDTF">2019-07-18T15:17:00Z</dcterms:created>
  <dcterms:modified xsi:type="dcterms:W3CDTF">2019-07-22T13:02:00Z</dcterms:modified>
</cp:coreProperties>
</file>