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5499A">
        <w:rPr>
          <w:rFonts w:ascii="Times New Roman" w:hAnsi="Times New Roman" w:cs="Times New Roman"/>
          <w:b/>
          <w:bCs/>
          <w:sz w:val="28"/>
          <w:szCs w:val="28"/>
          <w:lang w:val="en-US"/>
        </w:rPr>
        <w:t>Detoxification of 1,1,2-trichloroethane to ethene in a bioreactor co-culture of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5499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and </w:t>
      </w:r>
      <w:r w:rsidRPr="00A5499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Dehalococcoides mccartyi </w:t>
      </w:r>
      <w:r w:rsidRPr="00A5499A">
        <w:rPr>
          <w:rFonts w:ascii="Times New Roman" w:hAnsi="Times New Roman" w:cs="Times New Roman"/>
          <w:b/>
          <w:bCs/>
          <w:sz w:val="28"/>
          <w:szCs w:val="28"/>
          <w:lang w:val="en-US"/>
        </w:rPr>
        <w:t>strains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A5499A">
        <w:rPr>
          <w:rFonts w:ascii="Times New Roman" w:hAnsi="Times New Roman" w:cs="Times New Roman"/>
          <w:sz w:val="24"/>
          <w:szCs w:val="24"/>
          <w:lang w:val="es-ES"/>
        </w:rPr>
        <w:t>Siti Hatijah Mortan</w:t>
      </w:r>
      <w:r w:rsidR="00A5499A" w:rsidRPr="00A5499A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a</w:t>
      </w:r>
      <w:r w:rsidRPr="00A5499A">
        <w:rPr>
          <w:rFonts w:ascii="Times New Roman" w:hAnsi="Times New Roman" w:cs="Times New Roman"/>
          <w:sz w:val="24"/>
          <w:szCs w:val="24"/>
          <w:lang w:val="es-ES"/>
        </w:rPr>
        <w:t>, Lucía Martín-González</w:t>
      </w:r>
      <w:r w:rsidR="00A5499A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a</w:t>
      </w:r>
      <w:r w:rsidRPr="00A5499A">
        <w:rPr>
          <w:rFonts w:ascii="Times New Roman" w:hAnsi="Times New Roman" w:cs="Times New Roman"/>
          <w:sz w:val="24"/>
          <w:szCs w:val="24"/>
          <w:lang w:val="es-ES"/>
        </w:rPr>
        <w:t>, Teresa Vicent</w:t>
      </w:r>
      <w:r w:rsidR="00A5499A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a</w:t>
      </w:r>
      <w:r w:rsidRPr="00A5499A">
        <w:rPr>
          <w:rFonts w:ascii="Times New Roman" w:hAnsi="Times New Roman" w:cs="Times New Roman"/>
          <w:sz w:val="24"/>
          <w:szCs w:val="24"/>
          <w:lang w:val="es-ES"/>
        </w:rPr>
        <w:t>, Gloria Caminal</w:t>
      </w:r>
      <w:r w:rsidRPr="00A5499A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b</w:t>
      </w:r>
      <w:r w:rsidRPr="00A5499A">
        <w:rPr>
          <w:rFonts w:ascii="Times New Roman" w:hAnsi="Times New Roman" w:cs="Times New Roman"/>
          <w:sz w:val="24"/>
          <w:szCs w:val="24"/>
          <w:lang w:val="es-ES"/>
        </w:rPr>
        <w:t>, Ivonne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A5499A">
        <w:rPr>
          <w:rFonts w:ascii="Times New Roman" w:hAnsi="Times New Roman" w:cs="Times New Roman"/>
          <w:sz w:val="24"/>
          <w:szCs w:val="24"/>
          <w:lang w:val="es-ES"/>
        </w:rPr>
        <w:t>Nijenhuis</w:t>
      </w:r>
      <w:r w:rsidRPr="00A5499A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c</w:t>
      </w:r>
      <w:r w:rsidRPr="00A5499A">
        <w:rPr>
          <w:rFonts w:ascii="Times New Roman" w:hAnsi="Times New Roman" w:cs="Times New Roman"/>
          <w:sz w:val="24"/>
          <w:szCs w:val="24"/>
          <w:lang w:val="es-ES"/>
        </w:rPr>
        <w:t>, Lorenz Adrian</w:t>
      </w:r>
      <w:r w:rsidRPr="00A5499A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c</w:t>
      </w:r>
      <w:r w:rsidRPr="00A5499A">
        <w:rPr>
          <w:rFonts w:ascii="Times New Roman" w:hAnsi="Times New Roman" w:cs="Times New Roman"/>
          <w:sz w:val="24"/>
          <w:szCs w:val="24"/>
          <w:lang w:val="es-ES"/>
        </w:rPr>
        <w:t>, Ernest Marco-Urrea</w:t>
      </w:r>
      <w:r w:rsidRPr="00A5499A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a</w:t>
      </w:r>
      <w:r w:rsidR="00A5499A" w:rsidRPr="00A5499A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*</w:t>
      </w:r>
      <w:r w:rsidRPr="00A5499A">
        <w:rPr>
          <w:rFonts w:ascii="Times New Roman" w:hAnsi="Times New Roman" w:cs="Times New Roman"/>
          <w:sz w:val="24"/>
          <w:szCs w:val="24"/>
          <w:lang w:val="es-ES"/>
        </w:rPr>
        <w:t>,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A5499A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a</w:t>
      </w:r>
      <w:r w:rsidRPr="00A5499A">
        <w:rPr>
          <w:rFonts w:ascii="Times New Roman" w:hAnsi="Times New Roman" w:cs="Times New Roman"/>
          <w:sz w:val="24"/>
          <w:szCs w:val="24"/>
          <w:lang w:val="es-ES"/>
        </w:rPr>
        <w:t xml:space="preserve"> Departament d'Enginyeria Química, Biològica i Ambiental, Universitat Autònoma de Barcelona</w:t>
      </w:r>
      <w:r w:rsidR="00A5499A" w:rsidRPr="00A5499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s-ES"/>
        </w:rPr>
        <w:t>(UAB), Bellaterra, Spain.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 Institut de Química Avançada de Catalunya (IQAC) CSIC Barcelona, Spain.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c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 Department Isotope Biogeochemistry, Helmholtz Centre for Environmental Research - UFZ,</w:t>
      </w:r>
      <w:r w:rsid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Leipzig, Germany.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* Departament d'Enginyeria Química, Biològica i Ambiental, Universitat Autònoma de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Barcelona (UAB), Bellaterra, Spain. Email: ernest.marco@uab.cat, Phone: +34 935812694, Fax: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+34935812013.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>ABSTRACT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1,1,2-Trichloroethane (1,1,2-TCA) is a non-flammable organic solvent and common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environmental contaminant in groundwater. Organohalide-respiring bacteria are key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microorganisms to remediate 1,1,2-TCA because they can gain metabolic energy during its</w:t>
      </w:r>
      <w:r w:rsid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dechlorination under anaerobic conditions. However, all current isolates produce hazardous end</w:t>
      </w:r>
      <w:r w:rsid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products such as vinyl chloride, monochloroethane or 1,2-dichloroethane that accumulate in the</w:t>
      </w:r>
      <w:r w:rsid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medium. Here, we constructed a syntrophic co-culture of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mccartyi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strains to achieve complete detoxification of 1,1,2-TCA to ethene. In</w:t>
      </w:r>
      <w:r w:rsid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this co-culture,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transformed 1,1,2-TCA via dihaloelimination to vinyl</w:t>
      </w:r>
      <w:r w:rsid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chloride, whereas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reduced vinyl chloride via hydrogenolysis to ethene.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Molasses, pyruvate, and lactate supported full dechlorination of 1,1,2-TCA in serum bottle cocultures.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Scale up of the cultivation to a 5-L bioreactor operating for 76 d in fed-batch mode was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successful with pyruvate as substrate. This synthetic combination of bacteria with known</w:t>
      </w:r>
      <w:r w:rsid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complementary metabolic capabilities demonstrates the potential environmental relevance of</w:t>
      </w:r>
      <w:r w:rsid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microbial cooperation to detoxify 1,1,2-TCA.</w:t>
      </w:r>
    </w:p>
    <w:p w:rsidR="00A5499A" w:rsidRDefault="00A5499A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Keywords: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organohalide-respiring bacteria, fed-batch reactor,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Dehalococcoides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Dehalogenimonas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, 1,1,2-trichloroethane.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5499A" w:rsidRDefault="00A5499A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5499A" w:rsidRDefault="00A5499A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5499A" w:rsidRDefault="00A5499A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5499A" w:rsidRDefault="00A5499A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5499A" w:rsidRDefault="00A5499A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5499A" w:rsidRDefault="00A5499A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5499A" w:rsidRDefault="00A5499A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5499A" w:rsidRDefault="00A5499A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5499A" w:rsidRDefault="00A5499A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1. INTRODUCTION</w:t>
      </w:r>
    </w:p>
    <w:p w:rsidR="00A5499A" w:rsidRDefault="00A5499A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Polychlorinated ethanes such as 1,1,2-trichloroethane (1,1,2-TCA) and 1,1,2,2-tetrachloroethane</w:t>
      </w:r>
      <w:r w:rsid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(1,1,2,2-TeCA) have been used for decades as chemical intermediates, solvents, degreasing</w:t>
      </w:r>
      <w:r w:rsid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agents, and paint removers [1,2]. Both compounds have adverse health effects on the liver, the</w:t>
      </w:r>
      <w:r w:rsid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kidneys, and the nervous and immune systems [3]. Due to improper disposal practices and</w:t>
      </w:r>
      <w:r w:rsid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accidental releases, these contaminants are widely distributed in groundwater and soils [4]. For</w:t>
      </w:r>
      <w:r w:rsid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instance, 1,1,2-TCA and 1,1,2,2-TeCA have been found in at least 157 and 112 out of the 1,774</w:t>
      </w:r>
      <w:r w:rsid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National Priorities List sites identified by the Environmental Protection Agency (EPA),</w:t>
      </w:r>
      <w:r w:rsid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respectively [5].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Highly chlorinated ethanes are considered poorly biodegradable under aerobic conditions,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and little evidence exists of single bacterial strains or mixed microbial populations able to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transform either 1,1,2-TCA or 1,1,1,2-TeCA during aerobic cometabolism [6]. Several major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drawbacks such as the obligate presence of a growth substrate, competition between the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chlorinated compounds and primary substrates for binding to the active site of the responsible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enzyme, the toxic effect of some transformation products, and frequent anoxic conditions in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contaminated aquifers, limit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in situ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application of aerobic cometabolic bacteria as bioremediation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agents. Conversely, organohalide-respiring bacteria can use chlorinated ethanes as terminal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electron acceptors deriving energy for growth during dechlorination. Dichloroelimination of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1,1,2-TCA to vinyl chloride (VC) has been the main dechlorination pathway observed in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uncharacterized anaerobic mixed cultures and organohalide-respiring isolates (i.e.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Dehalobacter</w:t>
      </w:r>
      <w:r w:rsidR="003D339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sp.,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alkenigignens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strain IP-3,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lykanthroporepellens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BL-DC-9, 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esulfitobacterium dichloroeliminans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 DCA1) [7-10]. 1,1,2,2-TeCA was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dechlorinated by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isolates to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cis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-dichloroethene (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cis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-DCE) 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trans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dichloroethene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trans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-DCE) [11–13], whereas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Dehalobacter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spp were shown to grow during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transformation of 1,1,2,2-TeCA to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trans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-DCE in an anaerobic enrichment culture [14].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Dechlorination of 1,1,2-TCA to predominantly 1,2-dichloroethane (DCA) and monochloroethane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via hydrogenolysis is an alternative pathway observed in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Desulfomonile tiedjei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 DCB-1 and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Desulfitobacterium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sp. strain PR [10,15], and the responsible 1,1,2-TCA reductive dehalogenase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gene was recently reported in the latter strain [10]. As a result, accumulation of VC, DCA,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trans</w:t>
      </w:r>
      <w:r w:rsidR="003D339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cis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-DCE was often observed at Superfund sites contaminated with 1,1,2-TCA or 1,1,2,2-TeCA [5].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No single bacterial strains are known to fully dechlorinate 1,1,2-TCA or 1,1,2,2-TeCA,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and detoxification therefore appears to always require the syntrophic action of different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organohalide-respiring bacterial species. For instance, a mixed microbial culture named WBC-2,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derived from sediments contaminated with 1,1,2,2-TeCA, completely dechlorinated 1,1,2,2-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TeCA to ethene involving three microorganisms catalyzing consecutive steps: 1,1,2,2-TeCA to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trans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-DCE catalyzed by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Dehalobacter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spp,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trans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-DCE to VC catalyzed by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Dehalogenimonas</w:t>
      </w:r>
      <w:r w:rsidR="003D339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spp, and VC to ethene catalyzed by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spp [14]. Similarly,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full dechlorination of 1,1,2-TCA in an uncharacterized anaerobic enrichment culture implicated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Dehalobacter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in the dechlorination of 1,1,2-TCA to VC, 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mccartyi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in the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dechlorination of VC to ethene [7]. Recently, a co-culture was constructed with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Desulfitobacterium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sp. strain PR 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mccartyi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 11a to fully dechlorinate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1,1,2-TCA to ethene. In this case, however, trichloroethene (TCE) was required to suppress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monochloroethane production from strain PR, and DCA was dechlorinated to ethene by strain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11a [10].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To date, most of the research reported on degradation of these chloroethanes has been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lastRenderedPageBreak/>
        <w:t>conducted in serum bottles. However, the implementation of effective engineering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bioremediation approaches to clean up contaminated groundwater frequently involves the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introduction of microbial consortia into the aquifer (bioaugmentation) and it is desirable to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develop suitable lab-scale bioreactor processes as a first step for large-scale production of high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cell density cultures. The production of organohalide-respiring bacteria in a bioreactor presents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challenges due to the strict anaerobicity required, the low growth rate of the strains, and the need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of maintenance of other consortium members that provide cofactors and/or electron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donors/carbon source to the dechlorinating bacteria [16].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In this study, we aimed to construct a co-culture consisting of a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and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mccartyi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to provide experimental evidence that cooperation of both strains lead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to full dechlorination of 1,1,2-TCA in a lab-scale bioreactor. The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sp. </w:t>
      </w:r>
      <w:r w:rsidR="003D3397" w:rsidRPr="00A5499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enriched from sediments collected in the Besòs River estuary (Spain) and only transforms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chloroalkanes containing chlorine substituents located on adjacent carbon atoms via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dichloroelimination (vicinal reduction) [17]. Thus, 1,1,2-TCA is transformed to VC, which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accumulates in the medium. Conversely,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mccartyi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 BTF08, isolated from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 contaminated aquifer in Bitterfeld (Germany), dechlorinates VC but not of 1,1,2-TCA [18,19].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Taken together, the combined catalytic activity of both strains can potentially detoxify 1,1,2-TCA to ethene (Fig. 1). This approach, based on the combination of two bacteria with known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complementary dechlorination activities, differs from previous studies characterizing anaerobic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mixed cultures that assigned a role to different bacteria based exclusively on differences in their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dechlorination-dependent growth on each 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echlorination step [7,14]. Here, we selected an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appropriate medium to grow both organohalide-respiring bacteria and tested different primary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growth substrates to be fermented by other members of the consortium to provide hydrogen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(electron donor) and acetate (carbon source) to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strains.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Finally, we investigate the potential to scale up the production of this co-culture to an anaerobic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5-L bioreactor operating in fed batch mode.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>2. MATERIALS AND METHODS</w:t>
      </w:r>
    </w:p>
    <w:p w:rsidR="003D3397" w:rsidRDefault="003D3397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>2.1. Chemicals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All chemicals were purchased from Sigma-Aldrich (Barcelona, Spain) at the highest purity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available. Gases were purchased from Carburos Metálicos (Barcelona, Spain). The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characteristics of the sugar beet molasses used in this study were pH: 6.79±0.06; moisture (%):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16.9±0.8; organic matter (%, dry basis): 87.3±2.1; carbohydrate content (%, dry basis): 78.4±2.8;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and fat content (%, dry basis): not detectable [20].</w:t>
      </w:r>
    </w:p>
    <w:p w:rsidR="003D3397" w:rsidRDefault="003D3397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>2.2. Establishment of the co-culture in serum bottles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Dehalogenimonas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-containing mixed culture 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mccartyi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 BTF08 were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co-cultivated in 120 mL serum bottles containing 65 mL of anaerobic defined medium described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elsewhere [17]. Inoculation was done with a volume of 5-10% (v/v) of pre-grown cultures with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cell numbers of around 5 × 107 cells ml-1. To test organic fermentable substrates as electron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donor and carbon source in the co-culture, pyruvate, lactate or sugar beet molasses were added to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the original medium instead of acetate from filter-sterilized 100× aqueous stock solutions to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achieve final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concentrations of 4.5 mM, 7.5 mM, and 200 mg/L, respectively. 1,1,2-TCA was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added with a syringe from a 3.2 mM stock solution in acetone to a concentration of 20 μM. The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serum bottles were sealed with Teflon-coated butyl rubber septa and aluminum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lastRenderedPageBreak/>
        <w:t>crimp caps and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gassed with N</w:t>
      </w:r>
      <w:r w:rsidRPr="000F21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/CO</w:t>
      </w:r>
      <w:r w:rsidRPr="000F21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 (4:1, v/v, 0.2 bar overpressure). Microcosms were prepared in triplicate and</w:t>
      </w:r>
      <w:r w:rsidR="003D33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incubated statically at 25 °C in the dark.</w:t>
      </w:r>
    </w:p>
    <w:p w:rsidR="003D3397" w:rsidRDefault="003D3397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>2.3. Bioreactor experiment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The bioreactor experiment was carried out in a 5 L jacketed glass reactor connected to a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thermostatic bath through which the temperatu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re was maintained at 30 °C (see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photograph of the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reactor setup in Supplementary Information, Fig. S1). Stirring at 100 rpm was regularly provided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for 15 min once every hour. The basal medium described above with pyruvate (5 mM) instead of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acetate was added to the reactor and steam sterilized at 121 ºC for 30 min. After sterilization,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anoxic conditions were achieved by flushing nitrogen through a gas distributor, which purged the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gas in the form of bubbles into reactor, until the dissolved oxygen levels in the liquid medium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were below the limit of detection of the oxygen electrode. Then, Na</w:t>
      </w:r>
      <w:r w:rsidRPr="000F21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 × 9 H2O and L-cysteine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(0.2 mM each) and NaHCO</w:t>
      </w:r>
      <w:r w:rsidRPr="000F21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 (10 mM) were added aseptically through a feeding port using a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sterile anoxic syringe and conditions were equilibrated overnight. This feeding port was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equipped with a removable Teflon-coated butyl rubber septum that was changed periodically.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The reactor was gassed with N</w:t>
      </w:r>
      <w:r w:rsidRPr="000F21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/CO</w:t>
      </w:r>
      <w:r w:rsidRPr="000F21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 (70%/30% v/v, 0.4 bar overpressure) and vitamins [17]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were added aseptically. The reactor was then inoculated (5% v/v) from a co-culture grown in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serum bottles that had consumed a total of about ~90 μM 1,1,2-TCA during an incubation time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of 11 days. The final volume of the liquid medium in the reactor was 5 L. The reactor was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maintained in fed-batch mode adding 1,1,2-TCA (30 μM nominal concentration at each addition)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when exhausted.</w:t>
      </w:r>
    </w:p>
    <w:p w:rsidR="00C42585" w:rsidRDefault="00C42585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>2.4. Sampling and analytical methods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Chlorinated compounds, ethene and hydrogen were quantified in serum bottles by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analyzing 0.5 mL headspace samples by gas chromatography (GC). Organic acids (acetate,pyruvate, formate, and propionate) were analyzed using a Dionex 3000 Ultimate high-pressure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liquid chromatography equipped with a UVD 170S UV detector set at 210 nm and an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autosampler (injection volume, 20 μL) after filtering 1 mL liquid sample from the medium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through a 0.22 μm filter. The eluent was 6 mM aqueous H2SO4, which was pumped at a flow rate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of 0.5 ml min-1 through a Transgenomic ICSep ICE-COREGEL 87H3 column (300 × 4.6 mm).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In the bioreactor, the sampling was done through ports located in the stainless steel cap.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The concentrations of 1,1,2-TCA and VC were determined by transferring 1 mL of liquid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medium to a 2 mL vial and sealed immediately with a Teflon-coated stopper. The vials were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heated to 85 ºC for 30 min to volatize all target compounds, and subsequently 1-mL headspace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samples were taken for analysis by GC. The concentrations of gases (ethene and hydrogen) and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organic acids in the bioreactor were determined similarly to the serum bottles analyzing 0.5 mL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of the he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>adspace and 1 mL liquid sample, r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espectively.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A gas chromatograph model 6890N equipped with a DB-624 column (30 m × 0.32 mm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with 0.25 μm film thickness; Agilent Technologies) and a flame ionization detector (FID) was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used to analyze 1,1,2-TCA and VC. Helium was used as the carrier gas (0.9 mL min−1). The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injector and detector temperatures were set to 250 and 300 °C respectively. After the injection of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the sample (split ratio = 2), the initial oven temperature (35 °C) was held for 3 min and then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ramped at 10 °C min−1 to 240 °C, which was held for 4 min. Peak areas were calculated using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Millennium/Empower software (Waters, Milford, MA). Ethene was analyzed using an identical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GC-FID equipped with a HP Plot Q column (30 m × 0.53 mm with 40 μm film thickness,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lastRenderedPageBreak/>
        <w:t>Agilent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Technologies). The oven temperature was fixed at 150 °C, the injector temperature at 250 °C and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the detector temperature at 260 °C. Run time lasted 7 min. Hydrogen concentration in the gas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headspace was measured using an Agilent 7820A gas chromatograph fitted with MolSieve 5A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60/80 SS and Porapak Q 60/80 UM columns and a thermal conductivity detector (TCD). Oven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temperature was held isothermal at 40 °C, the injector temperature at 200 °C and the detector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temperature at 250 °C. Run time lasted 5 min.</w:t>
      </w:r>
    </w:p>
    <w:p w:rsidR="00C42585" w:rsidRDefault="00C42585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>2.5. Molecular analyses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For DNA extraction, 950 μL of sample were collected at the beginning of the experiment (t=0)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and at different time points, as indicated. The DNA was extracted with the NucleoSpin Tissue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DNA extraction kit following the instructions of the manufacturer. The gene copies of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spp. 16S rRNA genes in the extracted DNA were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nalyzed by quantitative PCR. Reactions were set up in 10 μl of Kapa Sybr Fast qPCR master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mix (ABI), PCR-grade water, and primers. The primers used were BL-DC-142f (5-GTGGGGGATAACACTTCGAAAGAAGTGC-3’) and BL-DC-1243r (5’-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CCGGTGGCAACCCATTGTACCGC-3’) for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sp. [21] and 5′-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AGGAAGCAAGCGTTATCC-3′) and 731r (5′-GACAACCTAGAAAACCGC-3′) for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sp. [22]. Amplifications were done in triplicate samples using a StepOne qPCR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instrument (StepOnePlus, Applied Biosystems) under the following conditions: initial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denaturation at 95 °C for 2 min, annealing at 56 °C for 20 s, elongation at 72 °C for 20 s and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denaturation at 95 °C for 3 s. A total of 40 cycles were done and quantification was done via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SYBR-green fluorescence detection. All assays were followed by a melting curve between 60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and 95 °C in 0.3 °C steps, checking for amplicon specificity.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Standard curves were done by 10-fold serial dilutions of cloned 16S rRNA genes of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strain BTF08 [19] and the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 in our mixed culture using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the NEB PCR cloning kit (NEB). Amplification efficiencies were calculated from the slope of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each calibration curve according to the formula 10(-1/slope). Amplification efficiencies ranged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between 85 and 115%. All analyses were done at least in triplicate and measurements were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repeated at least once.</w:t>
      </w:r>
    </w:p>
    <w:p w:rsidR="00C42585" w:rsidRDefault="00C42585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42585" w:rsidRDefault="00C42585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>3. RESULTS AND DISCUSSION</w:t>
      </w:r>
    </w:p>
    <w:p w:rsidR="00C42585" w:rsidRDefault="00C42585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>3.1. Establishment of the co-culture in serum bottles for complete 1,1,2-TCA dechlorination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mccartyi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 BTF08 and an enrichment culture containing a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sp. were combined and amended with different fermentable substrates tha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t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provide the required electrons stem to dechlorinate 1,1,2-TCA to ethene, as depicted in Fig 1test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our hypothesis that full dechlorination of 1,1,2-TCA occurs. A stable co-culture was established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after three subsequent transfers (5% v/v) with the respective organic fermentable substrates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(lactate, pyruvate, and molasses) and consuming each at least three amendments of 1,1,2-TCA at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20 μM.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The time-course of 1,1,2-TCA dechlorination to ethene for the fourth transfer is shown in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Fig. 2. All microcosms reached complete removal of 1,1,2-TCA within 21 days. In microcosms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with pyruvate or sugar beet molasses, VC reached its highest concentration on day 14 and was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completely dechlorinated to ethene after 28 days (Fig. 2A and 2E). The same dechlorination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pattern was observed in microcosms amended with lactate, but the highest accumulation of VC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was observed after 21 days (Fig. 2C). The sum of moles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lastRenderedPageBreak/>
        <w:t>of 1,1,2-TCA, VC and ethene during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dechlorination was within 10 % of the initial moles of 1,1,2-TCA added at the beginning of the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experiment, indicating quantitative conversion.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We also tested the ability of our co-culture for dechlorination of 1,1,2,2-TeCA to ethene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(data not shown). In this case, we observed three stepwise reactions: ichloroelimination of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1,1,2,2-TeCA to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trans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-DCE 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cis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-DCE, hydrogenolysis of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cis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-DCE to VC and subsequent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dechlorination to ethene. Transformation of 1,1,2,2-TeCA was assigned to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dechlorination of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cis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-DCE and VC was assigned to strain BTF08 because their dechlorination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only occurred in parallel cultures when these bacteria were present. In the abiotic controls,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1,1,2,2-TeCA (20 μM) was partially degraded abiotically by dehydrochlorination to TCE,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accounting for up to 40% of the initial 1,1,2,2-TeCA added after one month. This abiotic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reaction pathway was consistent with previous studies [12,23]. In all microcosms containing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Dehalogenimonas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4258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echlorination of 1,1,2,2-TeCA proceeded faster than in abiotic controls,indicating that this reaction was biotically catalyzed. However, due to substantial interference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from the abiotic reaction of 1,1,2,2-TeCA, we decided to focus on 1,1,2-TCA for further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experiments.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One of the most remarkable advantages of our co-culture in comparison to the previously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reported co-culture containing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Desulfitobacterium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strain PR 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Dehalococcoides mccartyi</w:t>
      </w:r>
      <w:r w:rsidR="00F12A7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 11a [10] is that accumulation of toxic chlorinated compounds does not occur from 1,1,2-TCA degradation. Strain PR sequentially dechlorinated 1,1,2-TCA predominantly to 1,2-DCA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and monochloroethane via hydrogenolysis, while strain 11a converted 1,2-DCA to ethene in the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co-culture. To avoid monochloroethane accumulation, TCE had to be present in the medium to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inhibit dechlorination of 1,2-DCA to monochloroethane. Only then both TCE and 1,2-DCA were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fully dechlorinated to ethene by strain 11a. Therefore, the application of this co-culture would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only detoxify 1,1,2-TCA when TCE is present as co-contaminant in groundwater.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The dechlorination pathway catalyzed by our consortium is similar to that catalyzed by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an enrichment culture containing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Dehalobacter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[7]. Since chloroorganics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commonly occur as complex mixtures in groundwater, here it is interesting to compare the array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of contaminants that can be transformed by each co-culture besides 1,1,2-TCA. Interestingly,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Dehalobacter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strains reported in these co-cultures have complementary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dechlorination activities towards some chloroalkanes such as 1,2-DCA, 1,1,2-TCA, and 1,1,2,2-TeCA [7,14]; however,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can extend the number of chloroalkanes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dichloroeliminated that are not transformed by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Dehalobacter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spp. (e.g. 1,2,3-trichloropropane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and 1,2-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ichloropropane) [17].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In regard to the fermentation of the organic substrates to generate hydrogen and acetate,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the most commonly used compounds to support organohalide-respiring bacteria include alcohols,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low-molecular-weight fatty acids, and vegetable oils. Sugar beet molasses were included in this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study to explore the potential of reusing this by-product of the sugar manufacturing process for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bioremediation purposes. As it is a relatively inexpensive and readily available raw material,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molasses can be a cheap alternative for a larger scale operation [23]. Lactate and pyruvate were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also tested because their good water solubility would facilitate a better distribution and mass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transfer of these substrates in the reactor. Especially lactate additions would prevent extensive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fermentative growth which can lead to plugging of reactor structures. As shown in Fig. 2B,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pyruvate was completely fermented within 7 days to predominantly acetate and minor amounts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of formate and propionate. Fermentation of lactate proceeded slowly and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lastRenderedPageBreak/>
        <w:t>only 30% of the initial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concentration was fermented after 28 d (Fig. 2D), producing mostly acetate and propionate and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minor amounts of formate. Molar balance closure revealed that consumed pyruvate and lactate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were fully converted to the acetate, propionate and formate, although the presence of other nondetected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organic acids at low concentrations cannot be ruled out. In the case of molasses, the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concentration of acetate produced was five times less than that produced with pyruvate (Fig. 2F).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As expected from these results, the production of hydrogen was higher in the microcosms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amended with pyruvate, accounting to ~8% (v/v) of the gas phase and then progressively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decreased during the incubation time due to the consumption by hydrogenotrophic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microorganisms (Fig. 2B).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In our medium, lacking non-halogenated acceptors such as oxygen, nitrate or sulfate,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acetate and H2 can still be used by other organisms than organohalide-respiring bacteria.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Methanogens and homoacetogens are considered to be major competitors of organohaliderespiring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bacteria for H</w:t>
      </w:r>
      <w:r w:rsidRPr="00FC4D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. However, methanogenic activity in the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Dehalogenimonas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-containing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culture was completely suppressed after several transfers with the specific inhibitor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bromoethanesulfonate in a previous work [17]. H</w:t>
      </w:r>
      <w:r w:rsidRPr="00F12A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 onsumption by autotrophic homoacetogens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was disfavored by the high concentration of acetate in the medium. However, the detailed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description of the role of acetate-and-H</w:t>
      </w:r>
      <w:r w:rsidRPr="00F12A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 consuming microbes in the culture would require a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molecular approach.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Lactate fermentation proceeded slower than pyruvate fermentation and, hence, the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hydrogen concentration stayed at a lower level. This might indicate an advantage of lactate in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comparison to pyruvate because organohalide-respiring bacteria are more competitive than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carbon dioxide-reducing homoacetogens and methanogens for the obligate electron donor (H</w:t>
      </w:r>
      <w:r w:rsidRPr="00F12A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) at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low hydrogen concentrations [25]. However, the dechlorination rate of 1,1,2-TCA in microcosms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with lactate decreased dramatically in the next transfers and therefore disfavored the use of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lactate in the following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experiments. In the case of sugar beet molasses, the co-culture showed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robust dechlorination rates during several transfers but we observed a gradual increase in the</w:t>
      </w:r>
    </w:p>
    <w:p w:rsidR="00D654B6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turbidity and viscosity of the medium. This was probably due to the fact that this complex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substrate heavily stimulates the growth of non-organohalide-respiring bacteria, leading to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increased biomass that would potentially provoke operational problems in the bioreactor (e.g.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biomass conglomerates growing on devices). Because these obstructions were not observed with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pyruvate, pyruvate was selected as organic substrate for further studies in the bioreactor.</w:t>
      </w:r>
    </w:p>
    <w:p w:rsidR="00F12A7D" w:rsidRPr="00A5499A" w:rsidRDefault="00F12A7D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>3.2. Scale-up of the co-culture in a fed-batch bioreactor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To scale up the batch experiments to a batch reactor volume we performed an air tightness and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leakage test of the bioreactor to ensure that 1,1,2-TCA was not removed by abiotic means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(volatilization, sorption, liquid leaks, etc). As shown in Fig. S2, the concentration of 1,1,2-TCA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remained constant under operating conditions (intermittent mixing, 30 ºC) in a non-inoculated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reactor for 11 d, indicating that the reactor was suitable for this application.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Once the co-culture was inoculated into the reactor, the first addition of 1,1,2-TCA (30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μM) took 7 days to be dechlorinated to VC (Fig. 3A). The repeated addition of 1,1,2-TCA led to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faster dechlorination rates, consuming each of these feedings within 2-3 days. Pyruvate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fermented in four days producing acetate as major product, formate, and hydrogen (Fig. 3B).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Unlike the hydrogen concentration in the headspace, the acetate concentration did not show a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noticeable decrease during the incubation time, which is consistent with the low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lastRenderedPageBreak/>
        <w:t>acetate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consumption rate described for organohalide-respiring bacteria [26]. A total of 210 μM 1,1,2-TCA was dechlorinated in 24 days, with concomitant accumulation of VC during this period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before dechlorination to ethene started at day 26. This substantial delay of VC dechlorination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was not observed in microcosms and it was therefore unexpected in the reactor, but the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concentration of VC significantly dropped afterwards and it was completely dechlorinated to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ethene within 5 days (Fig. 3A). On day 35, the dechlorination of 1,1,2-TCA stopped. Firstly, we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hypothesize that this could be due to a lack of nutrients. As organic cofactors such as vitamin B12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are essential constituents in the medium to support metabolic dechlorination [27], vitamins were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re-spiked on day 33, however, no effect on dechlorination was found within an observation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period of one two weeks (Fig. 3A). Acetate and hydrogen produced from pyruvate fermentation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were still present at suitable concentrations to support organohalide respiration (Fig. 3B), but we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added pyruvate again at 5 mM to test if fermentative bacteria play a role on stimulating the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activity of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Dehalococcoides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. After pyruvate addition, hydrogen and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acetate concentration increased but 1,1,2-TCA dechlorination was still stalled (Fig. 3A and 3B).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Then, we investigated if the presence of ethene might inhibit 1,1,2-TCA dechlorination. This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hypothesis was based on the observation that ethene production was accompanied with a slight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decrease on 1,1,2-TCA dechlorination rate in the bioreactor, but when ethene reached its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maximum concentration, 1,1,2-TCA dechlorination stopped (day 35) (Fig. 3A). To clarify this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point, we set up parallel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cultures in 120-mL serum bottles containing 1,1,2-TCA plus ethene and controls solely containing 1,1,2-TCA in triplicate. Our results indicate that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ethene was not exerting an inhibitory effect on 1,1,2-TCA dechlorination (Fig. S3). In parallel,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the reactor was purged with nitrogen for 15 min to remove volatile compounds in the bioreactor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that could inhibit the dechlorination of 1,1,2-TCA to VC could affect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growth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(Fig. 3A). After adding pyruvate again, dechlorination of 1,1,2-TCA was recovered after a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relatively short time, consuming the first feeding of 52 μM of 1,1,2-TCA within 14 d and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consuming the next even faster (Fig. 3A). One hypothesis is that purging with nitrogen could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benefit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in acidic medium by removing the dissolved carbon dioxide and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increasing the pH, but the values measured at each time point of analysis using pH indicator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showed that it was maintained within the dechlorination range described for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Dehalogenimonas</w:t>
      </w:r>
      <w:r w:rsidR="00F12A7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(pH 6-8) [11]. Although the reason for this 1,1,2-TCA dechlorination inhibition is not known,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accumulation of non-identified volatile components may explain this phenomenon. A feasible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candidate is carbon monoxide, an obligate by-product accumulating in the headspace during a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peculiar process in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mccartyi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in which the C-2 of acetyl-CoA is transferred to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tetrahydrofolate for methionine biosynthesis [28]. It has been shown that carbon monoxide</w:t>
      </w:r>
      <w:r w:rsidR="00F1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accumulation caused the cessation of dechlorination activity in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mccartyi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195 after several dose amendments at concentrations as low as ~0.1 % (v/v) [28]. However,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carbon monoxide concentration was not measured in the headspace of the bioreactor and this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issue needs to be studied in more detail in future experiments.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The mass balance of the total amount of 1,1,2-TCA dechlorinated and total amount of VC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and ethene produced was closed throughout the cultivation process (Fig. 3C).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The numbers of 16S rRNA gene copies of both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Dehalococcoides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were both monitored during the complete dechlorination of 1,1,2-TCA to ethene in the bioreactor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for the first 38 days (Fig. 4). During the first week of incubation, the slow growth of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was consistent with the consumption of a single amendment of 1,1,2-TCA (30μM). As would be expected from growth via 1,1,2-TCA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lastRenderedPageBreak/>
        <w:t>respiration, the consumption of five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consecutive feeding doses of 1,1,2-TCA during the following two weeks was accompanied by a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marked increase in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cell numbers. At this point, dechlorination of 1,1,2-TCA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proceeded much more slowly and the relationship between the dechlorination rate slightly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decreased and this was reflected by slower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growth until the end of the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monitoringand 1,1,2-TCA consumption was more difficult to establish until the end of the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monitoring. In the case ofcontrast,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Dehalococcoides,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cell growth was not correlated with the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dechlorination of VC to ethene. During the first ten days of cultivation,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grew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unexpectedly without consumption of VC despite previous investigations neither observe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dechlorination of 1,1,2-TCA nor growth with non-halogenated compounds in strain BTF08 [19].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The lack of growth of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observed in the subsequent days was consistent with the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accumulation of VC until day 26, but at this point conversion of VC to ethene started but and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afterwards the number of cells remained constant throughout until the end of the monitoring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period. Uncoupling of VC dechlorination from growth was unexpected because the VC reductive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dehalogenase gene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vcrA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was encoded in the genome of strain BTF08 [29]; however, Previous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investigations did not observe dechlorination of 1,1,2-TCA by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mccartyi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[19]. this is not the</w:t>
      </w:r>
      <w:r w:rsidR="00900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first description of growth-uncoupled dechlorination of VC in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mccartyi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strains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(30). Recently, tThe impact of co-contaminants such as chloroethanes in the physiology of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organohalide-respiring bacteria in mixed cultures is still limited. The exposure of 1,2-DCA on to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populations growing with TCE has been recently shown to provoke a decrease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of the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Dehalococcoides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vcrA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-containing populations in a mixed culture, reducing the maximum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rate of VC transformation to ethene by an order of magnitude [29</w:t>
      </w:r>
      <w:r w:rsidR="00FC4D96">
        <w:rPr>
          <w:rFonts w:ascii="Times New Roman" w:hAnsi="Times New Roman" w:cs="Times New Roman"/>
          <w:sz w:val="24"/>
          <w:szCs w:val="24"/>
          <w:lang w:val="en-US"/>
        </w:rPr>
        <w:t>,</w:t>
      </w:r>
      <w:bookmarkStart w:id="0" w:name="_GoBack"/>
      <w:bookmarkEnd w:id="0"/>
      <w:r w:rsidRPr="00A5499A">
        <w:rPr>
          <w:rFonts w:ascii="Times New Roman" w:hAnsi="Times New Roman" w:cs="Times New Roman"/>
          <w:sz w:val="24"/>
          <w:szCs w:val="24"/>
          <w:lang w:val="en-US"/>
        </w:rPr>
        <w:t>31]. In light of this finding, we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do not discard the hypothesis of inhibition of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vcrA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in strain BTF08 due to the presence of 1,1,2-TCA, and the involvement of other reductive dehalogenases that transform VC to 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ethane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cometabolically. Although the genome of strain BTF08 is encoding the VC reductive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dehalogenase gene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vcrA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[30], we do not discard the hypothesis of inhibition of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vcrA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because the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presence of 1,1,2-TCA, which would explain the delay in VC utilization and lack of growth in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 BTF08. Induction of reductive dehalogenases with dechlorination capability towards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compounds that did not support respiratory growth have been described for several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mccartyi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strains. For instance, expression of the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tceA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gene in the</w:t>
      </w:r>
    </w:p>
    <w:p w:rsidR="00D654B6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Dehalococcoides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-containing enrichment ANAS increased after exposure to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trans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-dichloroethene,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but the dechlorination of this compound was unable to support growth of the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tceA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-containing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bacteria [32]. In all, further studies are needed to elucidate the apparent nonmetabolic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transformation of VC by strain BTF08 in the presence of 1,1,2-TCA.</w:t>
      </w:r>
    </w:p>
    <w:p w:rsidR="00C2117E" w:rsidRDefault="00C2117E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2117E" w:rsidRPr="00A5499A" w:rsidRDefault="00C2117E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>4. CONCLUSIONS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Substrate interspecies transfer and syntrophic interactions among microbial populations play a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crucial role in the environment to detoxify contaminants. The characterization of mixed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enrichment cultures and growth monitoring of different organohalide-respiring bacteria during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the dechlorination of halogenated compounds provide valuable insight into the microorganisms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responsible for these transformations. An alternative approach to support these observations is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the synthetically combination of co-cultures that allow to unequivocally demonstrate functional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interdependences and broadening of substrate spectra. This study shows the potential of the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constructed co-culture composed by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lastRenderedPageBreak/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to completely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dechlorinate 1,1,2-TCA to ethene which cannot be catalyzed by a single anaerobic bacterium to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date. Indeed, our syntrophic consortium overcomes the accumulation of hazardous intermediates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as observed in other organohalide-respiring co-cultures during 1,1,2-TCA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dechlorination. Our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results show that under the tested conditions, dechlorination of VC was uncoupled from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mccartyi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 BTF08 growthThe presence of 1,1,2-TCA exerts an impact on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the capability of strain BTF08 to grow with VC and alternative electron acceptors need to be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tested in the future to produce high cell density cultures of this strain in bioreactors.</w:t>
      </w:r>
    </w:p>
    <w:p w:rsidR="00C2117E" w:rsidRDefault="00C2117E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2117E" w:rsidRDefault="00C2117E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>ACKNOWLEDGEMENTS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This work has been funded by the Xarxa de Referència en Biotecnologia de la Generalitat de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Catalunya (Premi Pot d’Idees 2016), the Spanish Ministry of Economy and Competitiveness and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FEDER (project CTM2013-48545-C2-1-R) and supported by the Generalitat de Catalunya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(Consolidated Research Group 2014-SGR-476). S.H.M acknowledges support from the Ministry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of Higher Education Malaysia and Universiti Malaysia Pahang for a predoctoral fellowship. L.A.and I.N. acknowledge financial support by the German Nnational Sscience Ffoundation (DFG)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Research Unit FOR1530 (AD 178/5-2 and NI 1329/1-2). E.M-U is grateful to J. McGhie for her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suggestions and inspiring discussions. We thank Pedro Jimenez and Teresa Gea for providing the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sugar beet molasses. We acknowledge Steffi Franke for providing the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mccartyi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 BTF08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culture and Julia Howanski for technical support.</w:t>
      </w:r>
    </w:p>
    <w:p w:rsidR="00C2117E" w:rsidRDefault="00C2117E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2117E" w:rsidRDefault="00C2117E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>REFERENCES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[1] Agency for Toxic Substances and Disease Registry, Toxicological profile on 1,1,2-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trichloroethane, (1999) 2–3. http://www.atsdr.cdc.gov/toxfaqs/tfacts148.pdf (accessed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July 30, 2016).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[2] Agency for Toxic Substances and Disease Registry, Toxicological profile for 1,1,2,2-tetrachloroethane, (2008). https://www.atsdr.cdc.gov/toxprofiles/tp93.pdf (accessed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November 22, 2016).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[3] Agency for Toxic Substances and Disease Registry, 2015 Priority list of hazardous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substances, (2015). https://www.atsdr.cdc.gov/spl/ (accessed November 21, 2016).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[4] P. Bhatt, M.S. Kumar, S. Mudliar, T. Chakrabarti, Biodegradation of chlorinated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compounds—A review, Crit. Rev. Environ. Sci. Technol. 37 (2007) 165–198.</w:t>
      </w:r>
    </w:p>
    <w:p w:rsidR="00D654B6" w:rsidRPr="00A5499A" w:rsidRDefault="00A5499A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54B6" w:rsidRPr="00A5499A">
        <w:rPr>
          <w:rFonts w:ascii="Times New Roman" w:hAnsi="Times New Roman" w:cs="Times New Roman"/>
          <w:sz w:val="24"/>
          <w:szCs w:val="24"/>
          <w:lang w:val="en-US"/>
        </w:rPr>
        <w:t>[5] United States Environmental Protection Agency, Superfund Site information, (2016).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54B6" w:rsidRPr="00A5499A">
        <w:rPr>
          <w:rFonts w:ascii="Times New Roman" w:hAnsi="Times New Roman" w:cs="Times New Roman"/>
          <w:sz w:val="24"/>
          <w:szCs w:val="24"/>
          <w:lang w:val="en-US"/>
        </w:rPr>
        <w:t>https://cumulis.epa.gov/supercpad/cursites/ (accessed August 22, 2016).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[6] D. Frascari, M. Cappelletti, S. Fedi, D. Zannoni, M. Nocentini, D. Pinelli, 1,1,2,2-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Tetrachloroethane aerobic cometabolic biodegradation in slurry and soil-free bioreactors: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 kinetic study, Biochem. Eng. J. 52 (2010) 55–64.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[7] A. Grostern, E.A. Edwards, Growth of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Dehalobacter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spp. </w:t>
      </w:r>
      <w:r w:rsidR="00C2117E" w:rsidRPr="00A5499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uring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degradation of chlorinated ethanes, Appl. Environ. Microbiol. 72 (2006) 428–436.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[8] A.D. Maness, K.S. Bowman, J. Yan, F.A. Rainey, W.M. Moe,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spp. </w:t>
      </w:r>
      <w:r w:rsidR="00C2117E" w:rsidRPr="00A5499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reductively dehalogenate high concentrations of 1,2-dichloroethane, 1,2-dichloropropane,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and 1,1,2-trichloroethane, AMB Express. 2 (2012) 54.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[9] J.L. Dillehay, K.S. Bowman, J. Yan, F.A. Rainey, W.M. Moe, Substrate interactions in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dehalogenation of 1,2-dichloroethane, 1,2-dichloropropane, and 1,1,2-trichloroethane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mixtures by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spp., Biodegradation. 25 (2014) 301–312.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lastRenderedPageBreak/>
        <w:t>[10] S. Zhao, C. Ding, J. He, Detoxification of 1,1,2-trichloroethane to ethene by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Desulfitobacterium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and identification of its functional reductase gene, PLoS One. 10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(2015) 1–13.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[11] K.S. Bowman, M.F. Nobre, M.S. da Costa, F.A. Rainey, W.M. Moe,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Dehalogenimonas</w:t>
      </w:r>
      <w:r w:rsidR="00C2117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alkenigignens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sp. nov., a chlorinated-alkane-dehalogenating bacterium isolated from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groundwater, Int. J. Syst. Evol. Microbiol. 63 (2013) 1492–1498.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[12] J. Yan, B.A. Rash, F.A. Rainey, W.M. Moe, Isolation of novel bacteria within the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Chloroflexi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capable of reductive dechlorination of 1,2,3-trichloropropane, Environ.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Microbiol. 11 (2009) 833–843.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[13] W.M. Moe, J. Yan, M.F. Nobre, M.S. da Costa, F.A. Rainey,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Dehalogenimonas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lykanthroporepellens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gen. nov., sp. nov., a reductively dehalogenating bacterium isolated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from chlorinated solvent-contaminated groundwater, Int. J. Syst. Evol. Microbiol. 59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(2009) 2692–2697.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[14] M.J. Manchester, L.A. Hug, M. Zarek, A. Zila, E.A. Edwards, Discovery of a trans1dichloroethene-respiring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species in the 1,1,2,2-tetrachloroethanedechlorinating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WBC-2 consortium, Appl. Environ. Microbiol. 78 (2012) 5280–5287.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[15] B.Z. Fathepure, J.M. Tiedje, Reductive dechlorination of tetrachloroethylene by a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chlorobenzoate-enriched biofilm reactor, Environ. Sci. Technol. 28 (1994) 746–52.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[16] R. Steffan, C. Schaefer, D. Lippincott, Bioaugmentation for groundwater remediation: an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overview, in: H.F. Stroo, A. Leeson, C.H. Ward (Eds.), Bioaumentation for groundwater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remediation, Springer Science Business Media, New York, 2010: pp. 1–138.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[17] L. Martín-González, S.H. Mortan, M. Rosell, E. Parladé, M. Martínez-Alonso, N. Gaju, G.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Caminal, L. Adrian, E. Marco-Urrea, Stable carbon isotope fractionation during 1,2-dichloropropane-to-propene transformation by an enrichment culture containing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strains and a dcpA gene., Environ. Sci. Technol. 49 (2015) 8666–8674.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[18] D. Cichocka, M. Nikolausz, P.J. Haest, I. Nijenhuis, Tetrachloroethene conversion to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ethene by a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Dehalococcoides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-containing enrichment culture from Bitterfeld, FEMS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Microbiol. Ecol. 72 (2010) 297–310.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[19] T. Kaufhold, M. Schmidt, D. Cichocka, M. Nikolausz, I. Nijenhuis, Dehalogenation of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diverse halogenated substrates by a highly enriched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Dehalococcoides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-containing culture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derived from the contaminated mega-site in Bitterfeld, FEMS Microbiol. Ecol. 83 (2013)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176–188.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[20] P. Jiménez-Peñalver, T. Gea, A. Sánchez, X. Font, Production of sophorolipids from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winterization oil cake by solid-state fermentation: Optimization, monitoring and effect of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mixing, Biochem. Eng. J. 115 (2016) 93–100.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[21] J. Yan, B.A. Rash, F.A. Rainey, W.M. Moe, Detection and quantification of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Dehalogenimonas and "Dehalococcoides" populations via PCR-based protocols targeting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16S rRNA genes, Appl. Environ. Microbiol. 75 (2009) 7560-7564.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[22] E.-M. Ewald, A. Wagner, I. Nijenhuis, H.-H. Richnow, L. Ute, Microbial dehalogenation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of trichlorinated dibenzo-p-dioxins by a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Dehalococcoides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-containing mixed culture is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coupled to carbon isotope fractionation, Environ. Sci. Technol. 41 (2007) 7744-7751.</w:t>
      </w:r>
    </w:p>
    <w:p w:rsidR="00D654B6" w:rsidRPr="00A5499A" w:rsidRDefault="00A5499A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54B6" w:rsidRPr="00A5499A">
        <w:rPr>
          <w:rFonts w:ascii="Times New Roman" w:hAnsi="Times New Roman" w:cs="Times New Roman"/>
          <w:sz w:val="24"/>
          <w:szCs w:val="24"/>
          <w:lang w:val="en-US"/>
        </w:rPr>
        <w:t>[23] F. Aulenta, M. Potalivo, M. Majone, M.P. Papini, V. Tandoi, Anaerobic bioremediation of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54B6" w:rsidRPr="00A5499A">
        <w:rPr>
          <w:rFonts w:ascii="Times New Roman" w:hAnsi="Times New Roman" w:cs="Times New Roman"/>
          <w:sz w:val="24"/>
          <w:szCs w:val="24"/>
          <w:lang w:val="en-US"/>
        </w:rPr>
        <w:t>groundwater containing a mixture of 1,1,2,2-tetrachloroethane and chloroethenes,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54B6" w:rsidRPr="00A5499A">
        <w:rPr>
          <w:rFonts w:ascii="Times New Roman" w:hAnsi="Times New Roman" w:cs="Times New Roman"/>
          <w:sz w:val="24"/>
          <w:szCs w:val="24"/>
          <w:lang w:val="en-US"/>
        </w:rPr>
        <w:t>Biodegradation. 17 (2006) 193–206.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lastRenderedPageBreak/>
        <w:t>[24] C.-M. Kao, H.-Y. Liao, C.-C. Chien, Y.-K. Tseng, P. Tang, C.-E. Lin, S.-C. Chen, The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change of microbial community from chlorinated solvent-contaminated groundwater after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biostimulation using the metagenome analysis, J. Hazard. Mater. 302 (2016) 144–150.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[25] F.E. Löffler, J.M. Tiedje, R.A. Sanford, Fraction of electrons consumed in electron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acceptor reduction and hydrogen thresholds as indicators of halorespiratory physiology,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Appl. Environ. Microbiol. 65 (1999) 4049–4056.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[26] E. Marco-Urrea, J. Seifert, M. von Bergen, L. Adrian, Stable isotope peptide mass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spectrometry to decipher amino acid metabolism in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 CBDB1, J.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Bacteriol. 194 (2012) 4169–4177.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[27] C.J. Schipp, E. Marco-Urrea, A. Kublik, J. Seifert, L. Adrian, Organic cofactors in the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metabolism of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mccartyi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strains., Philos. Trans. R. Soc. Lond. B. Biol.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Sci. 368 (2013) 20120321.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[28] W.-Q. Zhuang, S. Yi, M. Bill, V.L. Brisson, X. Feng, Y. Men, M.E. Conrad, Y.J. Tang, L.Alvarez-Cohen, Incomplete Wood-Ljungdahl pathway facilitates one-carbon metabolism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in organohalide-respiring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Dehalococcoides mccartyi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., Proc. Natl. Acad. Sci. U. S. A. 111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(2014) 6419–6424.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[29]  M. Pöritz, T. Goris, T. Wubet, M.T. Tarkka, F. Buscot, I. Nijenhuis, U. Lechner,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L. Adrian, Genome sequences of two dehalogenation specialists 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Dehalooccoides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mccartyi strains BTF08 and DCMB05 enriched from the highly polluted Bitterfield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region, FEMS Microbiol. Lett. 343 (2013) 101-104.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[30] X. Maymo-Gatell, I. Nijenhuis, S.H. Zinder, Reductive dechlorination of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cis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-1,2-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dichloroethene and vinyl chloride by “Dehalococcoides ethenogenes” 195, Environ. Sci.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Technol. 35 (2001) 516–521.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[31] K. Mayer-Blackwell, M. Fincker, O. Molenda, B. Callahan, H. Sewell, S. Holmes, E.A.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Edwards, A.M. Spormann, 1,2-Dichloroethane exposure alters the population structure,</w:t>
      </w:r>
      <w:r w:rsidR="00C21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metabolism, and kinetics of a Trichloroethene-dechlorinating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Dehalococcoides mccartyi</w:t>
      </w:r>
      <w:r w:rsidR="00C2117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consortium, Environ. Sci. </w:t>
      </w:r>
      <w:r w:rsidR="00C1642C">
        <w:rPr>
          <w:rFonts w:ascii="Times New Roman" w:hAnsi="Times New Roman" w:cs="Times New Roman"/>
          <w:sz w:val="24"/>
          <w:szCs w:val="24"/>
          <w:lang w:val="en-US"/>
        </w:rPr>
        <w:t>Technol. 50 (2016) 12187–12196.</w:t>
      </w:r>
      <w:r w:rsidR="00C1642C"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[32] D.R. Johnson, P.K.K. Lee, V.F. Holmes, A.C. Fortin, L.</w:t>
      </w:r>
    </w:p>
    <w:p w:rsidR="00D654B6" w:rsidRPr="00A5499A" w:rsidRDefault="00D654B6" w:rsidP="00C16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sz w:val="24"/>
          <w:szCs w:val="24"/>
          <w:lang w:val="en-US"/>
        </w:rPr>
        <w:t>Alvarez-Cohen, Transcriptional</w:t>
      </w:r>
      <w:r w:rsidR="00C164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expression of the tceA gene in a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Dehalococcoides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-containing microbial enrichment,</w:t>
      </w:r>
      <w:r w:rsidR="00C164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Appl. Environ. Microbiol. 71 (2005) 7145-7151.</w:t>
      </w:r>
    </w:p>
    <w:p w:rsidR="00D654B6" w:rsidRDefault="00D654B6" w:rsidP="00D654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642C" w:rsidRDefault="00C1642C" w:rsidP="00D654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642C" w:rsidRDefault="00C1642C" w:rsidP="00D654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642C" w:rsidRDefault="00C1642C" w:rsidP="00D654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642C" w:rsidRDefault="00C1642C" w:rsidP="00D654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642C" w:rsidRDefault="00C1642C" w:rsidP="00D654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642C" w:rsidRDefault="00C1642C" w:rsidP="00D654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642C" w:rsidRDefault="00C1642C" w:rsidP="00D654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642C" w:rsidRDefault="00C1642C" w:rsidP="00D654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642C" w:rsidRDefault="00C1642C" w:rsidP="00D654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642C" w:rsidRDefault="00C1642C" w:rsidP="00D654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642C" w:rsidRDefault="00C1642C" w:rsidP="00D654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642C" w:rsidRDefault="00C1642C" w:rsidP="00D654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654B6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captions:</w:t>
      </w:r>
    </w:p>
    <w:p w:rsidR="00C1642C" w:rsidRPr="00A5499A" w:rsidRDefault="00C1642C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1.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Organohalide respiration of 1,1,2,2-TeCA and 1,1,2-TCA to ethene by a co-culture of</w:t>
      </w:r>
      <w:r w:rsidR="000F21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Dhg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>Dhc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) (A) and supply of acetate (carbon source)</w:t>
      </w:r>
      <w:r w:rsidR="000F21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and hydrogen (electron donor)electrons from fermentation of reduced organic compounds (B).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2.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Dechlorination of 1,1,2-TCA to ethene by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coculture</w:t>
      </w:r>
      <w:r w:rsidR="000F21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(upper panels) and fermentation of the different organic substrates amended (lower</w:t>
      </w:r>
      <w:r w:rsidR="000F21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panels) in serum bottles. Batch cultures established with pyruvate (A,B), lactate (C,D), and</w:t>
      </w:r>
      <w:r w:rsidR="000F21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molasses (E,F). Symbols: sum of 1,1,2-TCA, VC and ethene (□■), 1,1,2-TCA (●), VC (○),</w:t>
      </w:r>
      <w:r w:rsidR="000F21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ethene ( Δ), pyruvate (×), lactate (+), hydrogen (□■), acetate (◊), formate (▼), and propionate</w:t>
      </w:r>
      <w:r w:rsidR="000F21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(♦). Error bars represent standard deviation of triplicate bottles.</w:t>
      </w:r>
    </w:p>
    <w:p w:rsidR="00D654B6" w:rsidRPr="00A5499A" w:rsidRDefault="00D654B6" w:rsidP="00D654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3.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Transformation of 1,1,2-TCA to ethene by a co-culture containing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0F21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in a 5-L anaerobic reactor. (A) Dechlorination of 1,1,2-TCA (●) to vinyl</w:t>
      </w:r>
      <w:r w:rsidR="000F21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chloride (○) and ethene (▼). (B) Fermentation of pyruvate (●) into acetate (○), formate ( ) and</w:t>
      </w:r>
      <w:r w:rsidR="000F21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hydrogen (■). (C) Micromoles of 1,1,2-TCA dechlorinated (●) and vinyl chloride plus </w:t>
      </w:r>
      <w:r w:rsidR="000F2134">
        <w:rPr>
          <w:rFonts w:ascii="Times New Roman" w:hAnsi="Times New Roman" w:cs="Times New Roman"/>
          <w:sz w:val="24"/>
          <w:szCs w:val="24"/>
          <w:lang w:val="en-US"/>
        </w:rPr>
        <w:t xml:space="preserve">ethene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produced (○). Arrows indicate addition of 1,1,2-TCA (black), vitamins solution (blue), pyruvate</w:t>
      </w:r>
      <w:r w:rsidR="000F21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(red), N2/CO2 flushing (green)</w:t>
      </w:r>
    </w:p>
    <w:p w:rsidR="00D654B6" w:rsidRDefault="00D654B6" w:rsidP="000F21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499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4.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Dehalogenimonas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 xml:space="preserve">(○) and </w:t>
      </w:r>
      <w:r w:rsidRPr="00A549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Dehalococcoides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(●) 16S rRNA gene copies per mL of culture</w:t>
      </w:r>
      <w:r w:rsidR="000F21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99A">
        <w:rPr>
          <w:rFonts w:ascii="Times New Roman" w:hAnsi="Times New Roman" w:cs="Times New Roman"/>
          <w:sz w:val="24"/>
          <w:szCs w:val="24"/>
          <w:lang w:val="en-US"/>
        </w:rPr>
        <w:t>during 1,1,2-TCA dechlorination in the bioreactor experiment depicted in Fig. 3.</w:t>
      </w:r>
    </w:p>
    <w:p w:rsidR="00C1642C" w:rsidRDefault="00C1642C" w:rsidP="00D654B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F2134" w:rsidRDefault="00C1642C" w:rsidP="00C1642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0F2134" w:rsidRDefault="000F2134" w:rsidP="00C1642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Figure 1</w:t>
      </w:r>
    </w:p>
    <w:p w:rsidR="000F2134" w:rsidRDefault="000F2134" w:rsidP="00C1642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642C" w:rsidRPr="00E52D29" w:rsidRDefault="00C1642C" w:rsidP="00C1642C">
      <w:pPr>
        <w:jc w:val="both"/>
        <w:rPr>
          <w:rFonts w:ascii="Times New Roman" w:hAnsi="Times New Roman" w:cs="Times New Roman"/>
          <w:sz w:val="24"/>
          <w:szCs w:val="24"/>
        </w:rPr>
      </w:pPr>
      <w:r w:rsidRPr="00C1642C"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inline distT="0" distB="0" distL="0" distR="0">
            <wp:extent cx="5400040" cy="4564824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D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2134" w:rsidRDefault="000F2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2134" w:rsidRDefault="000F2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2</w:t>
      </w:r>
    </w:p>
    <w:p w:rsidR="000F2134" w:rsidRDefault="000F2134">
      <w:pPr>
        <w:rPr>
          <w:rFonts w:ascii="Times New Roman" w:hAnsi="Times New Roman" w:cs="Times New Roman"/>
          <w:sz w:val="24"/>
          <w:szCs w:val="24"/>
        </w:rPr>
      </w:pPr>
    </w:p>
    <w:p w:rsidR="000F2134" w:rsidRDefault="000F2134">
      <w:pPr>
        <w:rPr>
          <w:rFonts w:ascii="Times New Roman" w:hAnsi="Times New Roman" w:cs="Times New Roman"/>
          <w:sz w:val="24"/>
          <w:szCs w:val="24"/>
        </w:rPr>
      </w:pPr>
      <w:r w:rsidRPr="000F2134"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inline distT="0" distB="0" distL="0" distR="0">
            <wp:extent cx="5400040" cy="233822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34" w:rsidRDefault="000F2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2134" w:rsidRDefault="000F2134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lastRenderedPageBreak/>
        <w:t>Figure 3</w:t>
      </w:r>
    </w:p>
    <w:p w:rsidR="000F2134" w:rsidRDefault="000F2134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:rsidR="000F2134" w:rsidRDefault="000F2134">
      <w:pPr>
        <w:rPr>
          <w:rFonts w:ascii="Times New Roman" w:hAnsi="Times New Roman" w:cs="Times New Roman"/>
          <w:sz w:val="24"/>
          <w:szCs w:val="24"/>
        </w:rPr>
      </w:pPr>
      <w:r w:rsidRPr="000F2134"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inline distT="0" distB="0" distL="0" distR="0">
            <wp:extent cx="4194063" cy="7657125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312" cy="767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34" w:rsidRDefault="000F2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2134" w:rsidRDefault="000F2134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lastRenderedPageBreak/>
        <w:t>Figure 4</w:t>
      </w:r>
    </w:p>
    <w:p w:rsidR="000F2134" w:rsidRDefault="000F2134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:rsidR="00C1642C" w:rsidRPr="00C1642C" w:rsidRDefault="000F2134">
      <w:pPr>
        <w:rPr>
          <w:rFonts w:ascii="Times New Roman" w:hAnsi="Times New Roman" w:cs="Times New Roman"/>
          <w:sz w:val="24"/>
          <w:szCs w:val="24"/>
        </w:rPr>
      </w:pPr>
      <w:r w:rsidRPr="000F2134"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inline distT="0" distB="0" distL="0" distR="0">
            <wp:extent cx="5400040" cy="35279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42C" w:rsidRPr="00C164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4B6"/>
    <w:rsid w:val="000F2134"/>
    <w:rsid w:val="003D3397"/>
    <w:rsid w:val="00707102"/>
    <w:rsid w:val="00900F08"/>
    <w:rsid w:val="00A5499A"/>
    <w:rsid w:val="00C1642C"/>
    <w:rsid w:val="00C2117E"/>
    <w:rsid w:val="00C42585"/>
    <w:rsid w:val="00D654B6"/>
    <w:rsid w:val="00F12A7D"/>
    <w:rsid w:val="00FC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10F4A01F"/>
  <w15:chartTrackingRefBased/>
  <w15:docId w15:val="{978AE464-708C-4A15-87CF-F9DE95526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17</Pages>
  <Words>6342</Words>
  <Characters>36152</Characters>
  <Application>Microsoft Office Word</Application>
  <DocSecurity>0</DocSecurity>
  <Lines>301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UAB</Company>
  <LinksUpToDate>false</LinksUpToDate>
  <CharactersWithSpaces>42410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Caminal Saperas</dc:creator>
  <cp:keywords/>
  <dc:description/>
  <cp:lastModifiedBy>Gloria Caminal Saperas</cp:lastModifiedBy>
  <cp:revision>1</cp:revision>
  <dcterms:created xsi:type="dcterms:W3CDTF">2020-01-22T11:16:00Z</dcterms:created>
  <dcterms:modified xsi:type="dcterms:W3CDTF">2020-01-22T14:02:00Z</dcterms:modified>
</cp:coreProperties>
</file>