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6BCFA2" w14:textId="77777777" w:rsidR="00DE7B81" w:rsidRDefault="00DE7B81" w:rsidP="00DE7B81">
      <w:pPr>
        <w:pStyle w:val="Body"/>
        <w:spacing w:line="360" w:lineRule="auto"/>
        <w:rPr>
          <w:rFonts w:ascii="Times New Roman" w:hAnsi="Times New Roman"/>
          <w:b/>
          <w:bCs/>
          <w:sz w:val="36"/>
          <w:szCs w:val="36"/>
        </w:rPr>
      </w:pPr>
    </w:p>
    <w:p w14:paraId="700928AE" w14:textId="77777777" w:rsidR="00DE7B81" w:rsidRDefault="00DE7B81" w:rsidP="00DE7B81">
      <w:pPr>
        <w:pStyle w:val="Body"/>
        <w:spacing w:line="360" w:lineRule="auto"/>
        <w:rPr>
          <w:rFonts w:ascii="Times New Roman" w:hAnsi="Times New Roman"/>
          <w:b/>
          <w:bCs/>
          <w:sz w:val="36"/>
          <w:szCs w:val="36"/>
        </w:rPr>
      </w:pPr>
    </w:p>
    <w:p w14:paraId="2A6A8935" w14:textId="77777777" w:rsidR="00DE7B81" w:rsidRDefault="00DE7B81" w:rsidP="00DE7B81">
      <w:pPr>
        <w:pStyle w:val="Body"/>
        <w:spacing w:line="360" w:lineRule="auto"/>
        <w:rPr>
          <w:rFonts w:ascii="Times New Roman" w:hAnsi="Times New Roman"/>
          <w:b/>
          <w:bCs/>
          <w:sz w:val="36"/>
          <w:szCs w:val="36"/>
        </w:rPr>
      </w:pPr>
    </w:p>
    <w:p w14:paraId="541E829B" w14:textId="77777777" w:rsidR="00DE7B81" w:rsidRDefault="00DE7B81" w:rsidP="00DE7B81">
      <w:pPr>
        <w:pStyle w:val="Body"/>
        <w:spacing w:line="360" w:lineRule="auto"/>
        <w:rPr>
          <w:rFonts w:ascii="Times New Roman" w:hAnsi="Times New Roman"/>
          <w:b/>
          <w:bCs/>
          <w:sz w:val="36"/>
          <w:szCs w:val="36"/>
        </w:rPr>
      </w:pPr>
    </w:p>
    <w:p w14:paraId="318551AC" w14:textId="77777777" w:rsidR="00DE7B81" w:rsidRDefault="00DE7B81" w:rsidP="00DE7B81">
      <w:pPr>
        <w:spacing w:line="480" w:lineRule="auto"/>
        <w:jc w:val="center"/>
        <w:rPr>
          <w:b/>
          <w:sz w:val="28"/>
        </w:rPr>
      </w:pPr>
    </w:p>
    <w:p w14:paraId="629AF365" w14:textId="77777777" w:rsidR="00DE7B81" w:rsidRDefault="00DE7B81" w:rsidP="00DE7B81">
      <w:pPr>
        <w:spacing w:line="480" w:lineRule="auto"/>
        <w:jc w:val="center"/>
        <w:rPr>
          <w:b/>
          <w:sz w:val="36"/>
          <w:szCs w:val="36"/>
        </w:rPr>
      </w:pPr>
      <w:r>
        <w:rPr>
          <w:noProof/>
          <w:lang w:eastAsia="es-ES"/>
        </w:rPr>
        <mc:AlternateContent>
          <mc:Choice Requires="wps">
            <w:drawing>
              <wp:anchor distT="0" distB="0" distL="114300" distR="114300" simplePos="0" relativeHeight="251672576" behindDoc="0" locked="0" layoutInCell="1" allowOverlap="1" wp14:anchorId="40BBB4DB" wp14:editId="7C15FD56">
                <wp:simplePos x="0" y="0"/>
                <wp:positionH relativeFrom="column">
                  <wp:posOffset>-21590</wp:posOffset>
                </wp:positionH>
                <wp:positionV relativeFrom="paragraph">
                  <wp:posOffset>542925</wp:posOffset>
                </wp:positionV>
                <wp:extent cx="5486400" cy="0"/>
                <wp:effectExtent l="0" t="19050" r="38100" b="38100"/>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8B99EA4" id="_x0000_t32" coordsize="21600,21600" o:spt="32" o:oned="t" path="m,l21600,21600e" filled="f">
                <v:path arrowok="t" fillok="f" o:connecttype="none"/>
                <o:lock v:ext="edit" shapetype="t"/>
              </v:shapetype>
              <v:shape id="Conector recto de flecha 4" o:spid="_x0000_s1026" type="#_x0000_t32" style="position:absolute;margin-left:-1.7pt;margin-top:42.75pt;width:6in;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" strokeweight="4.5pt"/>
            </w:pict>
          </mc:Fallback>
        </mc:AlternateContent>
      </w:r>
      <w:r>
        <w:rPr>
          <w:b/>
          <w:sz w:val="36"/>
          <w:szCs w:val="36"/>
        </w:rPr>
        <w:t>OPEN ACCESS DOCUMENT</w:t>
      </w:r>
    </w:p>
    <w:p w14:paraId="6D786792" w14:textId="77777777" w:rsidR="00DE7B81" w:rsidRDefault="00DE7B81" w:rsidP="00DE7B81">
      <w:pPr>
        <w:rPr>
          <w:sz w:val="32"/>
          <w:szCs w:val="32"/>
        </w:rPr>
      </w:pPr>
    </w:p>
    <w:p w14:paraId="3F2A2BDF" w14:textId="77777777" w:rsidR="00DE7B81" w:rsidRDefault="00DE7B81" w:rsidP="00DE7B81">
      <w:pPr>
        <w:rPr>
          <w:sz w:val="32"/>
          <w:szCs w:val="32"/>
        </w:rPr>
      </w:pPr>
    </w:p>
    <w:p w14:paraId="29C65EA9" w14:textId="0BD33F0C" w:rsidR="00DE7B81" w:rsidRDefault="00DE7B81" w:rsidP="00DE7B81">
      <w:pPr>
        <w:rPr>
          <w:sz w:val="32"/>
          <w:szCs w:val="32"/>
        </w:rPr>
      </w:pPr>
      <w:r w:rsidRPr="00DE7B81">
        <w:rPr>
          <w:sz w:val="32"/>
          <w:szCs w:val="32"/>
        </w:rPr>
        <w:t>Assessment of tissue-specific multifactor effects in environmental -omics studies of heterogeneous biological samples: combining hyperspectral image information and chemometrics</w:t>
      </w:r>
    </w:p>
    <w:p w14:paraId="3A2A3B1B" w14:textId="77777777" w:rsidR="00DE7B81" w:rsidRDefault="00DE7B81" w:rsidP="00DE7B81">
      <w:pPr>
        <w:rPr>
          <w:sz w:val="32"/>
          <w:szCs w:val="32"/>
        </w:rPr>
      </w:pPr>
    </w:p>
    <w:p w14:paraId="012A601E" w14:textId="77777777" w:rsidR="00DE7B81" w:rsidRDefault="00DE7B81" w:rsidP="00DE7B81">
      <w:pPr>
        <w:rPr>
          <w:sz w:val="32"/>
          <w:szCs w:val="32"/>
        </w:rPr>
      </w:pPr>
      <w:r>
        <w:rPr>
          <w:sz w:val="32"/>
          <w:szCs w:val="32"/>
        </w:rPr>
        <w:t>Information of the Journal in which the present paper is published:</w:t>
      </w:r>
    </w:p>
    <w:p w14:paraId="51B60230" w14:textId="77777777" w:rsidR="00DE7B81" w:rsidRDefault="00DE7B81" w:rsidP="00DE7B81">
      <w:pPr>
        <w:rPr>
          <w:sz w:val="32"/>
          <w:szCs w:val="32"/>
        </w:rPr>
      </w:pPr>
    </w:p>
    <w:p w14:paraId="4E7EDA7B" w14:textId="77777777" w:rsidR="00DE7B81" w:rsidRDefault="00DE7B81" w:rsidP="00DE7B81">
      <w:pPr>
        <w:rPr>
          <w:sz w:val="32"/>
          <w:szCs w:val="32"/>
        </w:rPr>
      </w:pPr>
    </w:p>
    <w:p w14:paraId="73908D54" w14:textId="77777777" w:rsidR="00DE7B81" w:rsidRDefault="00DE7B81" w:rsidP="00DE7B81">
      <w:pPr>
        <w:rPr>
          <w:sz w:val="32"/>
          <w:szCs w:val="32"/>
        </w:rPr>
      </w:pPr>
    </w:p>
    <w:p w14:paraId="5867DDDB" w14:textId="4AD94E63" w:rsidR="00DE7B81" w:rsidRDefault="00DE7B81" w:rsidP="00DE7B81">
      <w:pPr>
        <w:pStyle w:val="Prrafodelista"/>
        <w:numPr>
          <w:ilvl w:val="0"/>
          <w:numId w:val="11"/>
        </w:numPr>
        <w:spacing w:after="200" w:line="276" w:lineRule="auto"/>
        <w:contextualSpacing w:val="0"/>
        <w:rPr>
          <w:rFonts w:ascii="Arial" w:eastAsia="Times New Roman" w:hAnsi="Arial"/>
          <w:sz w:val="32"/>
          <w:szCs w:val="32"/>
          <w:lang w:val="en-US"/>
        </w:rPr>
      </w:pPr>
      <w:r w:rsidRPr="00DE7B81">
        <w:rPr>
          <w:rFonts w:ascii="Arial" w:eastAsia="Times New Roman" w:hAnsi="Arial"/>
          <w:sz w:val="32"/>
          <w:szCs w:val="32"/>
          <w:lang w:val="en-US"/>
        </w:rPr>
        <w:t>Talanta, 2019, 194,390-398</w:t>
      </w:r>
    </w:p>
    <w:p w14:paraId="5BB99A85" w14:textId="77777777" w:rsidR="00DE7B81" w:rsidRPr="00DE7B81" w:rsidRDefault="00DE7B81" w:rsidP="00DE7B81">
      <w:pPr>
        <w:pStyle w:val="Prrafodelista"/>
        <w:numPr>
          <w:ilvl w:val="0"/>
          <w:numId w:val="11"/>
        </w:numPr>
        <w:spacing w:after="200" w:line="276" w:lineRule="auto"/>
        <w:rPr>
          <w:rFonts w:ascii="Arial" w:eastAsia="Times New Roman" w:hAnsi="Arial"/>
          <w:sz w:val="32"/>
          <w:szCs w:val="32"/>
          <w:lang w:val="en-US"/>
        </w:rPr>
      </w:pPr>
      <w:r w:rsidRPr="00DE7B81">
        <w:rPr>
          <w:rFonts w:ascii="Arial" w:eastAsia="Times New Roman" w:hAnsi="Arial"/>
          <w:sz w:val="32"/>
          <w:szCs w:val="32"/>
          <w:lang w:val="en-US"/>
        </w:rPr>
        <w:t>DOI: 10.1016/j.talanta.2018.10.029</w:t>
      </w:r>
    </w:p>
    <w:p w14:paraId="3C4DD832" w14:textId="77777777" w:rsidR="00DE7B81" w:rsidRDefault="00DE7B81">
      <w:pPr>
        <w:rPr>
          <w:rFonts w:ascii="Times New Roman" w:hAnsi="Times New Roman" w:cs="Times New Roman"/>
          <w:b/>
          <w:sz w:val="24"/>
          <w:szCs w:val="24"/>
          <w:u w:val="single"/>
          <w:lang w:val="en-US"/>
        </w:rPr>
      </w:pPr>
      <w:bookmarkStart w:id="0" w:name="_GoBack"/>
      <w:bookmarkEnd w:id="0"/>
      <w:r>
        <w:rPr>
          <w:rFonts w:ascii="Times New Roman" w:hAnsi="Times New Roman" w:cs="Times New Roman"/>
          <w:b/>
          <w:sz w:val="24"/>
          <w:szCs w:val="24"/>
          <w:u w:val="single"/>
          <w:lang w:val="en-US"/>
        </w:rPr>
        <w:br w:type="page"/>
      </w:r>
    </w:p>
    <w:p w14:paraId="6AB0C047" w14:textId="46CCDD2D" w:rsidR="009E4BC1" w:rsidRDefault="009E4BC1" w:rsidP="00A807B3">
      <w:pPr>
        <w:jc w:val="both"/>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lastRenderedPageBreak/>
        <w:t xml:space="preserve">ASSESSMENT OF TISSUE-SPECIFIC MULTIFACTOR EFFECTS IN </w:t>
      </w:r>
      <w:r w:rsidR="00FE39ED">
        <w:rPr>
          <w:rFonts w:ascii="Times New Roman" w:hAnsi="Times New Roman" w:cs="Times New Roman"/>
          <w:b/>
          <w:sz w:val="24"/>
          <w:szCs w:val="24"/>
          <w:u w:val="single"/>
          <w:lang w:val="en-US"/>
        </w:rPr>
        <w:t xml:space="preserve">ENVIRONMENTAL </w:t>
      </w:r>
      <w:r>
        <w:rPr>
          <w:rFonts w:ascii="Times New Roman" w:hAnsi="Times New Roman" w:cs="Times New Roman"/>
          <w:b/>
          <w:sz w:val="24"/>
          <w:szCs w:val="24"/>
          <w:u w:val="single"/>
          <w:lang w:val="en-US"/>
        </w:rPr>
        <w:t xml:space="preserve">–OMIC STUDIES OF HETEROGENOUS BIOLOGICAL SAMPLES: COMBINING HYPERSPECTRAL IMAGE INFORMATION AND CHEMOMETRICS </w:t>
      </w:r>
    </w:p>
    <w:p w14:paraId="04887223" w14:textId="0517C4E3" w:rsidR="005633F2" w:rsidRPr="005633F2" w:rsidRDefault="005633F2" w:rsidP="00502D97">
      <w:pPr>
        <w:jc w:val="both"/>
        <w:rPr>
          <w:rFonts w:ascii="Times New Roman" w:hAnsi="Times New Roman" w:cs="Times New Roman"/>
          <w:sz w:val="24"/>
          <w:szCs w:val="24"/>
        </w:rPr>
      </w:pPr>
      <w:r w:rsidRPr="005633F2">
        <w:rPr>
          <w:rFonts w:ascii="Times New Roman" w:hAnsi="Times New Roman" w:cs="Times New Roman"/>
          <w:sz w:val="24"/>
          <w:szCs w:val="24"/>
        </w:rPr>
        <w:t>Víctor Olmos</w:t>
      </w:r>
      <w:r w:rsidRPr="005633F2">
        <w:rPr>
          <w:rFonts w:ascii="Times New Roman" w:hAnsi="Times New Roman" w:cs="Times New Roman"/>
          <w:sz w:val="24"/>
          <w:szCs w:val="24"/>
          <w:vertAlign w:val="superscript"/>
        </w:rPr>
        <w:t>1</w:t>
      </w:r>
      <w:r w:rsidRPr="005633F2">
        <w:rPr>
          <w:rFonts w:ascii="Times New Roman" w:hAnsi="Times New Roman" w:cs="Times New Roman"/>
          <w:sz w:val="24"/>
          <w:szCs w:val="24"/>
        </w:rPr>
        <w:t>, M</w:t>
      </w:r>
      <w:r w:rsidR="00FE4286">
        <w:rPr>
          <w:rFonts w:ascii="Times New Roman" w:hAnsi="Times New Roman" w:cs="Times New Roman"/>
          <w:sz w:val="24"/>
          <w:szCs w:val="24"/>
        </w:rPr>
        <w:t>ó</w:t>
      </w:r>
      <w:r w:rsidRPr="005633F2">
        <w:rPr>
          <w:rFonts w:ascii="Times New Roman" w:hAnsi="Times New Roman" w:cs="Times New Roman"/>
          <w:sz w:val="24"/>
          <w:szCs w:val="24"/>
        </w:rPr>
        <w:t>nica Marro</w:t>
      </w:r>
      <w:r w:rsidRPr="005633F2">
        <w:rPr>
          <w:rFonts w:ascii="Times New Roman" w:hAnsi="Times New Roman" w:cs="Times New Roman"/>
          <w:sz w:val="24"/>
          <w:szCs w:val="24"/>
          <w:vertAlign w:val="superscript"/>
        </w:rPr>
        <w:t>2</w:t>
      </w:r>
      <w:r w:rsidRPr="005633F2">
        <w:rPr>
          <w:rFonts w:ascii="Times New Roman" w:hAnsi="Times New Roman" w:cs="Times New Roman"/>
          <w:sz w:val="24"/>
          <w:szCs w:val="24"/>
        </w:rPr>
        <w:t>, Pablo Loza-Alvarez</w:t>
      </w:r>
      <w:r w:rsidRPr="005633F2">
        <w:rPr>
          <w:rFonts w:ascii="Times New Roman" w:hAnsi="Times New Roman" w:cs="Times New Roman"/>
          <w:sz w:val="24"/>
          <w:szCs w:val="24"/>
          <w:vertAlign w:val="superscript"/>
        </w:rPr>
        <w:t>2</w:t>
      </w:r>
      <w:r w:rsidRPr="005633F2">
        <w:rPr>
          <w:rFonts w:ascii="Times New Roman" w:hAnsi="Times New Roman" w:cs="Times New Roman"/>
          <w:sz w:val="24"/>
          <w:szCs w:val="24"/>
        </w:rPr>
        <w:t>, Demetrio Raldúa</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xml:space="preserve">, Eva </w:t>
      </w:r>
      <w:r w:rsidR="005E5CA6" w:rsidRPr="005633F2">
        <w:rPr>
          <w:rFonts w:ascii="Times New Roman" w:hAnsi="Times New Roman" w:cs="Times New Roman"/>
          <w:sz w:val="24"/>
          <w:szCs w:val="24"/>
        </w:rPr>
        <w:t>Prats</w:t>
      </w:r>
      <w:r w:rsidR="005E5CA6">
        <w:rPr>
          <w:rFonts w:ascii="Times New Roman" w:hAnsi="Times New Roman" w:cs="Times New Roman"/>
          <w:sz w:val="24"/>
          <w:szCs w:val="24"/>
          <w:vertAlign w:val="superscript"/>
        </w:rPr>
        <w:t>4</w:t>
      </w:r>
      <w:r w:rsidRPr="005633F2">
        <w:rPr>
          <w:rFonts w:ascii="Times New Roman" w:hAnsi="Times New Roman" w:cs="Times New Roman"/>
          <w:sz w:val="24"/>
          <w:szCs w:val="24"/>
        </w:rPr>
        <w:t>, Benjamí Piña</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Romà Tauler</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Anna de Juan</w:t>
      </w:r>
      <w:r w:rsidRPr="005633F2">
        <w:rPr>
          <w:rFonts w:ascii="Times New Roman" w:hAnsi="Times New Roman" w:cs="Times New Roman"/>
          <w:sz w:val="24"/>
          <w:szCs w:val="24"/>
          <w:vertAlign w:val="superscript"/>
        </w:rPr>
        <w:t>1</w:t>
      </w:r>
      <w:r w:rsidRPr="005633F2">
        <w:rPr>
          <w:rFonts w:ascii="Times New Roman" w:hAnsi="Times New Roman" w:cs="Times New Roman"/>
          <w:sz w:val="24"/>
          <w:szCs w:val="24"/>
        </w:rPr>
        <w:t>.</w:t>
      </w:r>
    </w:p>
    <w:p w14:paraId="018F4A83" w14:textId="77777777" w:rsidR="005633F2" w:rsidRPr="005633F2" w:rsidRDefault="005633F2" w:rsidP="00980ABC">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Department of Chemical Engineering and Analytical Chemistry, Universit</w:t>
      </w:r>
      <w:r w:rsidR="00D37528">
        <w:rPr>
          <w:rFonts w:ascii="Times New Roman" w:hAnsi="Times New Roman" w:cs="Times New Roman"/>
          <w:sz w:val="24"/>
          <w:szCs w:val="24"/>
          <w:lang w:val="en-US"/>
        </w:rPr>
        <w:t>at</w:t>
      </w:r>
      <w:r w:rsidRPr="005633F2">
        <w:rPr>
          <w:rFonts w:ascii="Times New Roman" w:hAnsi="Times New Roman" w:cs="Times New Roman"/>
          <w:sz w:val="24"/>
          <w:szCs w:val="24"/>
          <w:lang w:val="en-US"/>
        </w:rPr>
        <w:t xml:space="preserve"> </w:t>
      </w:r>
      <w:r w:rsidR="00D37528">
        <w:rPr>
          <w:rFonts w:ascii="Times New Roman" w:hAnsi="Times New Roman" w:cs="Times New Roman"/>
          <w:sz w:val="24"/>
          <w:szCs w:val="24"/>
          <w:lang w:val="en-US"/>
        </w:rPr>
        <w:t>de</w:t>
      </w:r>
      <w:r w:rsidRPr="005633F2">
        <w:rPr>
          <w:rFonts w:ascii="Times New Roman" w:hAnsi="Times New Roman" w:cs="Times New Roman"/>
          <w:sz w:val="24"/>
          <w:szCs w:val="24"/>
          <w:lang w:val="en-US"/>
        </w:rPr>
        <w:t xml:space="preserve"> Barcelona. Diagonal 645, 08028 Barcelona, Spain</w:t>
      </w:r>
    </w:p>
    <w:p w14:paraId="712A33FE" w14:textId="4ADD71A6" w:rsidR="005633F2" w:rsidRPr="005633F2" w:rsidRDefault="005633F2" w:rsidP="00A807B3">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ICFO-Institut de Ciencies Fot</w:t>
      </w:r>
      <w:r w:rsidR="00FA7C6D">
        <w:rPr>
          <w:rFonts w:ascii="Times New Roman" w:hAnsi="Times New Roman" w:cs="Times New Roman"/>
          <w:sz w:val="24"/>
          <w:szCs w:val="24"/>
          <w:lang w:val="en-US"/>
        </w:rPr>
        <w:t>ò</w:t>
      </w:r>
      <w:r w:rsidRPr="005633F2">
        <w:rPr>
          <w:rFonts w:ascii="Times New Roman" w:hAnsi="Times New Roman" w:cs="Times New Roman"/>
          <w:sz w:val="24"/>
          <w:szCs w:val="24"/>
          <w:lang w:val="en-US"/>
        </w:rPr>
        <w:t>niques, The Barcelona Institute of Science and Technology, Av. Carl Friedrich Gauss 3, 08860 Castelldefels (Barcelona), Spain</w:t>
      </w:r>
    </w:p>
    <w:p w14:paraId="7B197E26" w14:textId="77777777" w:rsidR="00B54458" w:rsidRDefault="005633F2" w:rsidP="00A807B3">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Department of Environmental Chemistry, Institute of Environmental Assessment and Water Diagnostic (IDAEA-CSIC), Jordi Girona 18, 08034 Barcelona, Spain</w:t>
      </w:r>
    </w:p>
    <w:p w14:paraId="308D4AA6" w14:textId="7D3BCD3C" w:rsidR="005633F2" w:rsidRPr="00AA72A4" w:rsidRDefault="00B54458" w:rsidP="00A807B3">
      <w:pPr>
        <w:numPr>
          <w:ilvl w:val="0"/>
          <w:numId w:val="1"/>
        </w:numPr>
        <w:ind w:left="714" w:hanging="357"/>
        <w:contextualSpacing/>
        <w:jc w:val="both"/>
        <w:rPr>
          <w:rFonts w:ascii="Times New Roman" w:hAnsi="Times New Roman" w:cs="Times New Roman"/>
          <w:sz w:val="24"/>
          <w:szCs w:val="24"/>
          <w:lang w:val="en-US"/>
        </w:rPr>
      </w:pPr>
      <w:r w:rsidRPr="0004454D">
        <w:rPr>
          <w:rFonts w:ascii="Times New Roman" w:hAnsi="Times New Roman" w:cs="Times New Roman"/>
          <w:sz w:val="24"/>
          <w:szCs w:val="24"/>
          <w:lang w:val="en-US"/>
        </w:rPr>
        <w:t xml:space="preserve">Research and Development Centre (CID-CSIC), </w:t>
      </w:r>
      <w:r w:rsidR="00F45C61" w:rsidRPr="005633F2">
        <w:rPr>
          <w:rFonts w:ascii="Times New Roman" w:hAnsi="Times New Roman" w:cs="Times New Roman"/>
          <w:sz w:val="24"/>
          <w:szCs w:val="24"/>
          <w:lang w:val="en-US"/>
        </w:rPr>
        <w:t>Jordi Girona 18, 08034 Barcelona, Spain</w:t>
      </w:r>
    </w:p>
    <w:p w14:paraId="50DC11EC" w14:textId="501F6900" w:rsidR="00AA72A4" w:rsidRDefault="00E366A8"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Corresponding author: </w:t>
      </w:r>
      <w:r w:rsidR="00AA72A4">
        <w:rPr>
          <w:rFonts w:ascii="Times New Roman" w:hAnsi="Times New Roman" w:cs="Times New Roman"/>
          <w:sz w:val="24"/>
          <w:szCs w:val="24"/>
          <w:lang w:val="en-US"/>
        </w:rPr>
        <w:t>Víctor Olmos</w:t>
      </w:r>
      <w:r>
        <w:rPr>
          <w:rFonts w:ascii="Times New Roman" w:hAnsi="Times New Roman" w:cs="Times New Roman"/>
          <w:sz w:val="24"/>
          <w:szCs w:val="24"/>
          <w:lang w:val="en-US"/>
        </w:rPr>
        <w:t xml:space="preserve">; </w:t>
      </w:r>
      <w:hyperlink r:id="rId6" w:history="1">
        <w:r w:rsidR="00902C90" w:rsidRPr="00D627BF">
          <w:rPr>
            <w:rStyle w:val="Hipervnculo"/>
            <w:rFonts w:ascii="Times New Roman" w:hAnsi="Times New Roman" w:cs="Times New Roman"/>
            <w:sz w:val="24"/>
            <w:szCs w:val="24"/>
            <w:lang w:val="en-US"/>
          </w:rPr>
          <w:t>victor_olmos@ub.edu</w:t>
        </w:r>
      </w:hyperlink>
    </w:p>
    <w:p w14:paraId="600BFF96" w14:textId="77777777" w:rsidR="006B2877" w:rsidRDefault="006B2877" w:rsidP="00A807B3">
      <w:pPr>
        <w:jc w:val="both"/>
        <w:rPr>
          <w:rFonts w:ascii="Times New Roman" w:hAnsi="Times New Roman" w:cs="Times New Roman"/>
          <w:b/>
          <w:sz w:val="24"/>
          <w:szCs w:val="24"/>
          <w:u w:val="single"/>
          <w:lang w:val="en-US"/>
        </w:rPr>
      </w:pPr>
    </w:p>
    <w:p w14:paraId="3589ADE6" w14:textId="77777777" w:rsidR="005633F2" w:rsidRDefault="005633F2" w:rsidP="00A807B3">
      <w:pPr>
        <w:jc w:val="both"/>
        <w:rPr>
          <w:rFonts w:ascii="Times New Roman" w:hAnsi="Times New Roman" w:cs="Times New Roman"/>
          <w:b/>
          <w:sz w:val="24"/>
          <w:szCs w:val="24"/>
          <w:u w:val="single"/>
          <w:lang w:val="en-US"/>
        </w:rPr>
      </w:pPr>
      <w:r w:rsidRPr="005633F2">
        <w:rPr>
          <w:rFonts w:ascii="Times New Roman" w:hAnsi="Times New Roman" w:cs="Times New Roman"/>
          <w:b/>
          <w:sz w:val="24"/>
          <w:szCs w:val="24"/>
          <w:u w:val="single"/>
          <w:lang w:val="en-US"/>
        </w:rPr>
        <w:t>Abstract</w:t>
      </w:r>
    </w:p>
    <w:p w14:paraId="62300B7A" w14:textId="68929615" w:rsidR="00D10608" w:rsidRDefault="00F17CB5"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The use of hyperspectral imaging techniques in biological studies has increased in</w:t>
      </w:r>
      <w:r w:rsidR="00D10608">
        <w:rPr>
          <w:rFonts w:ascii="Times New Roman" w:hAnsi="Times New Roman" w:cs="Times New Roman"/>
          <w:sz w:val="24"/>
          <w:szCs w:val="24"/>
          <w:lang w:val="en-US"/>
        </w:rPr>
        <w:t xml:space="preserve"> the</w:t>
      </w:r>
      <w:r>
        <w:rPr>
          <w:rFonts w:ascii="Times New Roman" w:hAnsi="Times New Roman" w:cs="Times New Roman"/>
          <w:sz w:val="24"/>
          <w:szCs w:val="24"/>
          <w:lang w:val="en-US"/>
        </w:rPr>
        <w:t xml:space="preserve"> recent years. </w:t>
      </w:r>
      <w:r w:rsidR="00537623">
        <w:rPr>
          <w:rFonts w:ascii="Times New Roman" w:hAnsi="Times New Roman" w:cs="Times New Roman"/>
          <w:sz w:val="24"/>
          <w:szCs w:val="24"/>
          <w:lang w:val="en-US"/>
        </w:rPr>
        <w:t>Hyperspectral images (HIS)</w:t>
      </w:r>
      <w:r w:rsidR="00D10608">
        <w:rPr>
          <w:rFonts w:ascii="Times New Roman" w:hAnsi="Times New Roman" w:cs="Times New Roman"/>
          <w:sz w:val="24"/>
          <w:szCs w:val="24"/>
          <w:lang w:val="en-US"/>
        </w:rPr>
        <w:t xml:space="preserve"> provide chemical information and </w:t>
      </w:r>
      <w:r>
        <w:rPr>
          <w:rFonts w:ascii="Times New Roman" w:hAnsi="Times New Roman" w:cs="Times New Roman"/>
          <w:sz w:val="24"/>
          <w:szCs w:val="24"/>
          <w:lang w:val="en-US"/>
        </w:rPr>
        <w:t>pr</w:t>
      </w:r>
      <w:r w:rsidR="00D10608">
        <w:rPr>
          <w:rFonts w:ascii="Times New Roman" w:hAnsi="Times New Roman" w:cs="Times New Roman"/>
          <w:sz w:val="24"/>
          <w:szCs w:val="24"/>
          <w:lang w:val="en-US"/>
        </w:rPr>
        <w:t>eserve the morphology and original structure of heterogeneous biological samples</w:t>
      </w:r>
      <w:r w:rsidR="00592C8B">
        <w:rPr>
          <w:rFonts w:ascii="Times New Roman" w:hAnsi="Times New Roman" w:cs="Times New Roman"/>
          <w:sz w:val="24"/>
          <w:szCs w:val="24"/>
          <w:lang w:val="en-US"/>
        </w:rPr>
        <w:t>, which can be potentially useful in</w:t>
      </w:r>
      <w:r w:rsidR="000F09B6">
        <w:rPr>
          <w:rFonts w:ascii="Times New Roman" w:hAnsi="Times New Roman" w:cs="Times New Roman"/>
          <w:sz w:val="24"/>
          <w:szCs w:val="24"/>
          <w:lang w:val="en-US"/>
        </w:rPr>
        <w:t xml:space="preserve"> </w:t>
      </w:r>
      <w:r w:rsidR="00FA7C6D">
        <w:rPr>
          <w:rFonts w:ascii="Times New Roman" w:hAnsi="Times New Roman" w:cs="Times New Roman"/>
          <w:sz w:val="24"/>
          <w:szCs w:val="24"/>
          <w:lang w:val="en-US"/>
        </w:rPr>
        <w:t>environmental –</w:t>
      </w:r>
      <w:r w:rsidR="000F09B6">
        <w:rPr>
          <w:rFonts w:ascii="Times New Roman" w:hAnsi="Times New Roman" w:cs="Times New Roman"/>
          <w:sz w:val="24"/>
          <w:szCs w:val="24"/>
          <w:lang w:val="en-US"/>
        </w:rPr>
        <w:t>omic</w:t>
      </w:r>
      <w:r w:rsidR="00FA7C6D">
        <w:rPr>
          <w:rFonts w:ascii="Times New Roman" w:hAnsi="Times New Roman" w:cs="Times New Roman"/>
          <w:sz w:val="24"/>
          <w:szCs w:val="24"/>
          <w:lang w:val="en-US"/>
        </w:rPr>
        <w:t xml:space="preserve">s </w:t>
      </w:r>
      <w:r w:rsidR="000F09B6">
        <w:rPr>
          <w:rFonts w:ascii="Times New Roman" w:hAnsi="Times New Roman" w:cs="Times New Roman"/>
          <w:sz w:val="24"/>
          <w:szCs w:val="24"/>
          <w:lang w:val="en-US"/>
        </w:rPr>
        <w:t>s</w:t>
      </w:r>
      <w:r w:rsidR="00FA7C6D">
        <w:rPr>
          <w:rFonts w:ascii="Times New Roman" w:hAnsi="Times New Roman" w:cs="Times New Roman"/>
          <w:sz w:val="24"/>
          <w:szCs w:val="24"/>
          <w:lang w:val="en-US"/>
        </w:rPr>
        <w:t xml:space="preserve">tudies </w:t>
      </w:r>
      <w:r w:rsidR="00427E29">
        <w:rPr>
          <w:rFonts w:ascii="Times New Roman" w:hAnsi="Times New Roman" w:cs="Times New Roman"/>
          <w:sz w:val="24"/>
          <w:szCs w:val="24"/>
          <w:lang w:val="en-US"/>
        </w:rPr>
        <w:t xml:space="preserve">when </w:t>
      </w:r>
      <w:r w:rsidR="00FA7C6D">
        <w:rPr>
          <w:rFonts w:ascii="Times New Roman" w:hAnsi="Times New Roman" w:cs="Times New Roman"/>
          <w:sz w:val="24"/>
          <w:szCs w:val="24"/>
          <w:lang w:val="en-US"/>
        </w:rPr>
        <w:t xml:space="preserve">effects </w:t>
      </w:r>
      <w:r w:rsidR="00592C8B">
        <w:rPr>
          <w:rFonts w:ascii="Times New Roman" w:hAnsi="Times New Roman" w:cs="Times New Roman"/>
          <w:sz w:val="24"/>
          <w:szCs w:val="24"/>
          <w:lang w:val="en-US"/>
        </w:rPr>
        <w:t>due to several factors</w:t>
      </w:r>
      <w:r w:rsidR="00791C85">
        <w:rPr>
          <w:rFonts w:ascii="Times New Roman" w:hAnsi="Times New Roman" w:cs="Times New Roman"/>
          <w:sz w:val="24"/>
          <w:szCs w:val="24"/>
          <w:lang w:val="en-US"/>
        </w:rPr>
        <w:t>, e.g., contaminant exposure, phenotype,…,</w:t>
      </w:r>
      <w:r w:rsidR="00FA7C6D">
        <w:rPr>
          <w:rFonts w:ascii="Times New Roman" w:hAnsi="Times New Roman" w:cs="Times New Roman"/>
          <w:sz w:val="24"/>
          <w:szCs w:val="24"/>
          <w:lang w:val="en-US"/>
        </w:rPr>
        <w:t xml:space="preserve"> at a specific tissue level </w:t>
      </w:r>
      <w:r w:rsidR="00AD593B">
        <w:rPr>
          <w:rFonts w:ascii="Times New Roman" w:hAnsi="Times New Roman" w:cs="Times New Roman"/>
          <w:sz w:val="24"/>
          <w:szCs w:val="24"/>
          <w:lang w:val="en-US"/>
        </w:rPr>
        <w:t xml:space="preserve">need </w:t>
      </w:r>
      <w:r w:rsidR="00FA7C6D">
        <w:rPr>
          <w:rFonts w:ascii="Times New Roman" w:hAnsi="Times New Roman" w:cs="Times New Roman"/>
          <w:sz w:val="24"/>
          <w:szCs w:val="24"/>
          <w:lang w:val="en-US"/>
        </w:rPr>
        <w:t xml:space="preserve">to be </w:t>
      </w:r>
      <w:r w:rsidR="00756D8B">
        <w:rPr>
          <w:rFonts w:ascii="Times New Roman" w:hAnsi="Times New Roman" w:cs="Times New Roman"/>
          <w:sz w:val="24"/>
          <w:szCs w:val="24"/>
          <w:lang w:val="en-US"/>
        </w:rPr>
        <w:t>investigate</w:t>
      </w:r>
      <w:r w:rsidR="00FA7C6D">
        <w:rPr>
          <w:rFonts w:ascii="Times New Roman" w:hAnsi="Times New Roman" w:cs="Times New Roman"/>
          <w:sz w:val="24"/>
          <w:szCs w:val="24"/>
          <w:lang w:val="en-US"/>
        </w:rPr>
        <w:t>d.</w:t>
      </w:r>
      <w:r w:rsidR="00580054">
        <w:rPr>
          <w:rFonts w:ascii="Times New Roman" w:hAnsi="Times New Roman" w:cs="Times New Roman"/>
          <w:sz w:val="24"/>
          <w:szCs w:val="24"/>
          <w:lang w:val="en-US"/>
        </w:rPr>
        <w:t xml:space="preserve"> </w:t>
      </w:r>
      <w:r w:rsidR="00D10608">
        <w:rPr>
          <w:rFonts w:ascii="Times New Roman" w:hAnsi="Times New Roman" w:cs="Times New Roman"/>
          <w:sz w:val="24"/>
          <w:szCs w:val="24"/>
          <w:lang w:val="en-US"/>
        </w:rPr>
        <w:t xml:space="preserve">Yet, </w:t>
      </w:r>
      <w:r w:rsidR="00592C8B">
        <w:rPr>
          <w:rFonts w:ascii="Times New Roman" w:hAnsi="Times New Roman" w:cs="Times New Roman"/>
          <w:sz w:val="24"/>
          <w:szCs w:val="24"/>
          <w:lang w:val="en-US"/>
        </w:rPr>
        <w:t xml:space="preserve">no available strategies exist to </w:t>
      </w:r>
      <w:r w:rsidR="00C04942">
        <w:rPr>
          <w:rFonts w:ascii="Times New Roman" w:hAnsi="Times New Roman" w:cs="Times New Roman"/>
          <w:sz w:val="24"/>
          <w:szCs w:val="24"/>
          <w:lang w:val="en-US"/>
        </w:rPr>
        <w:t>exploit adequately this kind of information.</w:t>
      </w:r>
      <w:r w:rsidR="00592C8B">
        <w:rPr>
          <w:rFonts w:ascii="Times New Roman" w:hAnsi="Times New Roman" w:cs="Times New Roman"/>
          <w:sz w:val="24"/>
          <w:szCs w:val="24"/>
          <w:lang w:val="en-US"/>
        </w:rPr>
        <w:t xml:space="preserve"> </w:t>
      </w:r>
      <w:r w:rsidR="00D10608">
        <w:rPr>
          <w:rFonts w:ascii="Times New Roman" w:hAnsi="Times New Roman" w:cs="Times New Roman"/>
          <w:sz w:val="24"/>
          <w:szCs w:val="24"/>
          <w:lang w:val="en-US"/>
        </w:rPr>
        <w:t xml:space="preserve">  </w:t>
      </w:r>
    </w:p>
    <w:p w14:paraId="22646647" w14:textId="4EA7CEE2" w:rsidR="00C04942" w:rsidRDefault="00791C85" w:rsidP="00980ABC">
      <w:pPr>
        <w:jc w:val="both"/>
        <w:rPr>
          <w:rFonts w:ascii="Times New Roman" w:hAnsi="Times New Roman" w:cs="Times New Roman"/>
          <w:sz w:val="24"/>
          <w:szCs w:val="24"/>
          <w:lang w:val="en-US"/>
        </w:rPr>
      </w:pPr>
      <w:r>
        <w:rPr>
          <w:rFonts w:ascii="Times New Roman" w:hAnsi="Times New Roman" w:cs="Times New Roman"/>
          <w:sz w:val="24"/>
          <w:szCs w:val="24"/>
          <w:lang w:val="en-US"/>
        </w:rPr>
        <w:t>This work</w:t>
      </w:r>
      <w:r w:rsidR="00C04942">
        <w:rPr>
          <w:rFonts w:ascii="Times New Roman" w:hAnsi="Times New Roman" w:cs="Times New Roman"/>
          <w:sz w:val="24"/>
          <w:szCs w:val="24"/>
          <w:lang w:val="en-US"/>
        </w:rPr>
        <w:t xml:space="preserve"> </w:t>
      </w:r>
      <w:r>
        <w:rPr>
          <w:rFonts w:ascii="Times New Roman" w:hAnsi="Times New Roman" w:cs="Times New Roman"/>
          <w:sz w:val="24"/>
          <w:szCs w:val="24"/>
          <w:lang w:val="en-US"/>
        </w:rPr>
        <w:t>offer</w:t>
      </w:r>
      <w:r w:rsidR="00C04942">
        <w:rPr>
          <w:rFonts w:ascii="Times New Roman" w:hAnsi="Times New Roman" w:cs="Times New Roman"/>
          <w:sz w:val="24"/>
          <w:szCs w:val="24"/>
          <w:lang w:val="en-US"/>
        </w:rPr>
        <w:t>s</w:t>
      </w:r>
      <w:r>
        <w:rPr>
          <w:rFonts w:ascii="Times New Roman" w:hAnsi="Times New Roman" w:cs="Times New Roman"/>
          <w:sz w:val="24"/>
          <w:szCs w:val="24"/>
          <w:lang w:val="en-US"/>
        </w:rPr>
        <w:t xml:space="preserve"> a novel </w:t>
      </w:r>
      <w:r w:rsidR="00C04942">
        <w:rPr>
          <w:rFonts w:ascii="Times New Roman" w:hAnsi="Times New Roman" w:cs="Times New Roman"/>
          <w:sz w:val="24"/>
          <w:szCs w:val="24"/>
          <w:lang w:val="en-US"/>
        </w:rPr>
        <w:t>chemometric s</w:t>
      </w:r>
      <w:r>
        <w:rPr>
          <w:rFonts w:ascii="Times New Roman" w:hAnsi="Times New Roman" w:cs="Times New Roman"/>
          <w:sz w:val="24"/>
          <w:szCs w:val="24"/>
          <w:lang w:val="en-US"/>
        </w:rPr>
        <w:t xml:space="preserve">trategy </w:t>
      </w:r>
      <w:r w:rsidR="00C04942">
        <w:rPr>
          <w:rFonts w:ascii="Times New Roman" w:hAnsi="Times New Roman" w:cs="Times New Roman"/>
          <w:sz w:val="24"/>
          <w:szCs w:val="24"/>
          <w:lang w:val="en-US"/>
        </w:rPr>
        <w:t xml:space="preserve">to pass from the raw image information to useful knowledge in terms of statistical assessment of the multifactor effects of interest in –omic studies. </w:t>
      </w:r>
      <w:r w:rsidR="003B4724">
        <w:rPr>
          <w:rFonts w:ascii="Times New Roman" w:hAnsi="Times New Roman" w:cs="Times New Roman"/>
          <w:sz w:val="24"/>
          <w:szCs w:val="24"/>
          <w:lang w:val="en-US"/>
        </w:rPr>
        <w:t xml:space="preserve">To do so, </w:t>
      </w:r>
      <w:r>
        <w:rPr>
          <w:rFonts w:ascii="Times New Roman" w:hAnsi="Times New Roman" w:cs="Times New Roman"/>
          <w:sz w:val="24"/>
          <w:szCs w:val="24"/>
          <w:lang w:val="en-US"/>
        </w:rPr>
        <w:t>unmixing</w:t>
      </w:r>
      <w:r w:rsidR="00C04942">
        <w:rPr>
          <w:rFonts w:ascii="Times New Roman" w:hAnsi="Times New Roman" w:cs="Times New Roman"/>
          <w:sz w:val="24"/>
          <w:szCs w:val="24"/>
          <w:lang w:val="en-US"/>
        </w:rPr>
        <w:t xml:space="preserve"> </w:t>
      </w:r>
      <w:r w:rsidR="003B4724">
        <w:rPr>
          <w:rFonts w:ascii="Times New Roman" w:hAnsi="Times New Roman" w:cs="Times New Roman"/>
          <w:sz w:val="24"/>
          <w:szCs w:val="24"/>
          <w:lang w:val="en-US"/>
        </w:rPr>
        <w:t xml:space="preserve">of the hyperspectral image measurement is carried out </w:t>
      </w:r>
      <w:r w:rsidR="00E13A41">
        <w:rPr>
          <w:rFonts w:ascii="Times New Roman" w:hAnsi="Times New Roman" w:cs="Times New Roman"/>
          <w:sz w:val="24"/>
          <w:szCs w:val="24"/>
          <w:lang w:val="en-US"/>
        </w:rPr>
        <w:t>to provide tissue-specific information</w:t>
      </w:r>
      <w:r w:rsidR="008F079B">
        <w:rPr>
          <w:rFonts w:ascii="Times New Roman" w:hAnsi="Times New Roman" w:cs="Times New Roman"/>
          <w:sz w:val="24"/>
          <w:szCs w:val="24"/>
          <w:lang w:val="en-US"/>
        </w:rPr>
        <w:t xml:space="preserve">. Afterwards, </w:t>
      </w:r>
      <w:r w:rsidR="003B4724">
        <w:rPr>
          <w:rFonts w:ascii="Times New Roman" w:hAnsi="Times New Roman" w:cs="Times New Roman"/>
          <w:sz w:val="24"/>
          <w:szCs w:val="24"/>
          <w:lang w:val="en-US"/>
        </w:rPr>
        <w:t xml:space="preserve">several </w:t>
      </w:r>
      <w:r w:rsidR="00C04942">
        <w:rPr>
          <w:rFonts w:ascii="Times New Roman" w:hAnsi="Times New Roman" w:cs="Times New Roman"/>
          <w:sz w:val="24"/>
          <w:szCs w:val="24"/>
          <w:lang w:val="en-US"/>
        </w:rPr>
        <w:t xml:space="preserve">specific </w:t>
      </w:r>
      <w:r>
        <w:rPr>
          <w:rFonts w:ascii="Times New Roman" w:hAnsi="Times New Roman" w:cs="Times New Roman"/>
          <w:sz w:val="24"/>
          <w:szCs w:val="24"/>
          <w:lang w:val="en-US"/>
        </w:rPr>
        <w:t>ANOVA-</w:t>
      </w:r>
      <w:r w:rsidR="00E13A41">
        <w:rPr>
          <w:rFonts w:ascii="Times New Roman" w:hAnsi="Times New Roman" w:cs="Times New Roman"/>
          <w:sz w:val="24"/>
          <w:szCs w:val="24"/>
          <w:lang w:val="en-US"/>
        </w:rPr>
        <w:t xml:space="preserve">Simultaneous Component Analysis (ASCA) </w:t>
      </w:r>
      <w:r w:rsidR="00C04942">
        <w:rPr>
          <w:rFonts w:ascii="Times New Roman" w:hAnsi="Times New Roman" w:cs="Times New Roman"/>
          <w:sz w:val="24"/>
          <w:szCs w:val="24"/>
          <w:lang w:val="en-US"/>
        </w:rPr>
        <w:t>mo</w:t>
      </w:r>
      <w:r w:rsidR="00E13A41">
        <w:rPr>
          <w:rFonts w:ascii="Times New Roman" w:hAnsi="Times New Roman" w:cs="Times New Roman"/>
          <w:sz w:val="24"/>
          <w:szCs w:val="24"/>
          <w:lang w:val="en-US"/>
        </w:rPr>
        <w:t>d</w:t>
      </w:r>
      <w:r w:rsidR="00C04942">
        <w:rPr>
          <w:rFonts w:ascii="Times New Roman" w:hAnsi="Times New Roman" w:cs="Times New Roman"/>
          <w:sz w:val="24"/>
          <w:szCs w:val="24"/>
          <w:lang w:val="en-US"/>
        </w:rPr>
        <w:t>el</w:t>
      </w:r>
      <w:r w:rsidR="003B4724">
        <w:rPr>
          <w:rFonts w:ascii="Times New Roman" w:hAnsi="Times New Roman" w:cs="Times New Roman"/>
          <w:sz w:val="24"/>
          <w:szCs w:val="24"/>
          <w:lang w:val="en-US"/>
        </w:rPr>
        <w:t>s</w:t>
      </w:r>
      <w:r w:rsidR="00C04942">
        <w:rPr>
          <w:rFonts w:ascii="Times New Roman" w:hAnsi="Times New Roman" w:cs="Times New Roman"/>
          <w:sz w:val="24"/>
          <w:szCs w:val="24"/>
          <w:lang w:val="en-US"/>
        </w:rPr>
        <w:t xml:space="preserve"> </w:t>
      </w:r>
      <w:r w:rsidR="008F079B">
        <w:rPr>
          <w:rFonts w:ascii="Times New Roman" w:hAnsi="Times New Roman" w:cs="Times New Roman"/>
          <w:sz w:val="24"/>
          <w:szCs w:val="24"/>
          <w:lang w:val="en-US"/>
        </w:rPr>
        <w:t xml:space="preserve">are generated </w:t>
      </w:r>
      <w:r w:rsidR="003B4724">
        <w:rPr>
          <w:rFonts w:ascii="Times New Roman" w:hAnsi="Times New Roman" w:cs="Times New Roman"/>
          <w:sz w:val="24"/>
          <w:szCs w:val="24"/>
          <w:lang w:val="en-US"/>
        </w:rPr>
        <w:t>to properly assess and interpret the diverse effect of the factors of interest on the spectral fingerprints of the different tissues characterized</w:t>
      </w:r>
      <w:r w:rsidR="00E13A41">
        <w:rPr>
          <w:rFonts w:ascii="Times New Roman" w:hAnsi="Times New Roman" w:cs="Times New Roman"/>
          <w:sz w:val="24"/>
          <w:szCs w:val="24"/>
          <w:lang w:val="en-US"/>
        </w:rPr>
        <w:t>.</w:t>
      </w:r>
    </w:p>
    <w:p w14:paraId="7432115C" w14:textId="33BB76B0" w:rsidR="00C14D40" w:rsidRDefault="003B4724"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The u</w:t>
      </w:r>
      <w:r w:rsidR="00E13A41">
        <w:rPr>
          <w:rFonts w:ascii="Times New Roman" w:hAnsi="Times New Roman" w:cs="Times New Roman"/>
          <w:sz w:val="24"/>
          <w:szCs w:val="24"/>
          <w:lang w:val="en-US"/>
        </w:rPr>
        <w:t xml:space="preserve">nmixing </w:t>
      </w:r>
      <w:r>
        <w:rPr>
          <w:rFonts w:ascii="Times New Roman" w:hAnsi="Times New Roman" w:cs="Times New Roman"/>
          <w:sz w:val="24"/>
          <w:szCs w:val="24"/>
          <w:lang w:val="en-US"/>
        </w:rPr>
        <w:t xml:space="preserve">step </w:t>
      </w:r>
      <w:r w:rsidR="00E13A41">
        <w:rPr>
          <w:rFonts w:ascii="Times New Roman" w:hAnsi="Times New Roman" w:cs="Times New Roman"/>
          <w:sz w:val="24"/>
          <w:szCs w:val="24"/>
          <w:lang w:val="en-US"/>
        </w:rPr>
        <w:t xml:space="preserve">is performed by </w:t>
      </w:r>
      <w:r w:rsidR="00580054" w:rsidRPr="0007149C">
        <w:rPr>
          <w:rFonts w:ascii="Times New Roman" w:hAnsi="Times New Roman" w:cs="Times New Roman"/>
          <w:sz w:val="24"/>
          <w:szCs w:val="24"/>
          <w:lang w:val="en-US"/>
        </w:rPr>
        <w:t>Multivariate Curve Resolution-Alternating Least Squares (MCR-ALS)</w:t>
      </w:r>
      <w:r w:rsidR="00AA4F6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on </w:t>
      </w:r>
      <w:r w:rsidR="00E13A41">
        <w:rPr>
          <w:rFonts w:ascii="Times New Roman" w:hAnsi="Times New Roman" w:cs="Times New Roman"/>
          <w:sz w:val="24"/>
          <w:szCs w:val="24"/>
          <w:lang w:val="en-US"/>
        </w:rPr>
        <w:t>multisets of biological images</w:t>
      </w:r>
      <w:r>
        <w:rPr>
          <w:rFonts w:ascii="Times New Roman" w:hAnsi="Times New Roman" w:cs="Times New Roman"/>
          <w:sz w:val="24"/>
          <w:szCs w:val="24"/>
          <w:lang w:val="en-US"/>
        </w:rPr>
        <w:t xml:space="preserve"> related to </w:t>
      </w:r>
      <w:r w:rsidR="008F079B">
        <w:rPr>
          <w:rFonts w:ascii="Times New Roman" w:hAnsi="Times New Roman" w:cs="Times New Roman"/>
          <w:sz w:val="24"/>
          <w:szCs w:val="24"/>
          <w:lang w:val="en-US"/>
        </w:rPr>
        <w:t>each</w:t>
      </w:r>
      <w:r w:rsidR="00E13A41">
        <w:rPr>
          <w:rFonts w:ascii="Times New Roman" w:hAnsi="Times New Roman" w:cs="Times New Roman"/>
          <w:sz w:val="24"/>
          <w:szCs w:val="24"/>
          <w:lang w:val="en-US"/>
        </w:rPr>
        <w:t xml:space="preserve"> </w:t>
      </w:r>
      <w:r w:rsidR="008F079B">
        <w:rPr>
          <w:rFonts w:ascii="Times New Roman" w:hAnsi="Times New Roman" w:cs="Times New Roman"/>
          <w:sz w:val="24"/>
          <w:szCs w:val="24"/>
          <w:lang w:val="en-US"/>
        </w:rPr>
        <w:t>studied condition and p</w:t>
      </w:r>
      <w:r w:rsidR="00E13A41">
        <w:rPr>
          <w:rFonts w:ascii="Times New Roman" w:hAnsi="Times New Roman" w:cs="Times New Roman"/>
          <w:sz w:val="24"/>
          <w:szCs w:val="24"/>
          <w:lang w:val="en-US"/>
        </w:rPr>
        <w:t>rovides reliable</w:t>
      </w:r>
      <w:r w:rsidR="00580054">
        <w:rPr>
          <w:rFonts w:ascii="Times New Roman" w:hAnsi="Times New Roman" w:cs="Times New Roman"/>
          <w:sz w:val="24"/>
          <w:szCs w:val="24"/>
          <w:lang w:val="en-US"/>
        </w:rPr>
        <w:t xml:space="preserve"> </w:t>
      </w:r>
      <w:r w:rsidR="00AA4F6B">
        <w:rPr>
          <w:rFonts w:ascii="Times New Roman" w:hAnsi="Times New Roman" w:cs="Times New Roman"/>
          <w:sz w:val="24"/>
          <w:szCs w:val="24"/>
          <w:lang w:val="en-US"/>
        </w:rPr>
        <w:t>HSI spectral signatures and</w:t>
      </w:r>
      <w:r w:rsidR="00E13A41">
        <w:rPr>
          <w:rFonts w:ascii="Times New Roman" w:hAnsi="Times New Roman" w:cs="Times New Roman"/>
          <w:sz w:val="24"/>
          <w:szCs w:val="24"/>
          <w:lang w:val="en-US"/>
        </w:rPr>
        <w:t xml:space="preserve"> related image maps for each</w:t>
      </w:r>
      <w:r w:rsidR="00AA4F6B">
        <w:rPr>
          <w:rFonts w:ascii="Times New Roman" w:hAnsi="Times New Roman" w:cs="Times New Roman"/>
          <w:sz w:val="24"/>
          <w:szCs w:val="24"/>
          <w:lang w:val="en-US"/>
        </w:rPr>
        <w:t xml:space="preserve"> specific tissue in the regions imaged. </w:t>
      </w:r>
      <w:r w:rsidR="00E13A41">
        <w:rPr>
          <w:rFonts w:ascii="Times New Roman" w:hAnsi="Times New Roman" w:cs="Times New Roman"/>
          <w:sz w:val="24"/>
          <w:szCs w:val="24"/>
          <w:lang w:val="en-US"/>
        </w:rPr>
        <w:t>The variability associated with the</w:t>
      </w:r>
      <w:r w:rsidR="008F079B">
        <w:rPr>
          <w:rFonts w:ascii="Times New Roman" w:hAnsi="Times New Roman" w:cs="Times New Roman"/>
          <w:sz w:val="24"/>
          <w:szCs w:val="24"/>
          <w:lang w:val="en-US"/>
        </w:rPr>
        <w:t>se signatures within a population is obtained through an MCR-based resampling step on representative pixel subsets of the images analyzed.</w:t>
      </w:r>
      <w:r w:rsidR="00E13A41">
        <w:rPr>
          <w:rFonts w:ascii="Times New Roman" w:hAnsi="Times New Roman" w:cs="Times New Roman"/>
          <w:sz w:val="24"/>
          <w:szCs w:val="24"/>
          <w:lang w:val="en-US"/>
        </w:rPr>
        <w:t xml:space="preserve"> </w:t>
      </w:r>
      <w:r w:rsidR="008F079B">
        <w:rPr>
          <w:rFonts w:ascii="Times New Roman" w:hAnsi="Times New Roman" w:cs="Times New Roman"/>
          <w:sz w:val="24"/>
          <w:szCs w:val="24"/>
          <w:lang w:val="en-US"/>
        </w:rPr>
        <w:t xml:space="preserve">All spectral fingerprints obtained for a particular tissue in the different conditions studied are used to obtain the related ASCA model that will help to assess the significance of the factors studied on the </w:t>
      </w:r>
      <w:r w:rsidR="00537623">
        <w:rPr>
          <w:rFonts w:ascii="Times New Roman" w:hAnsi="Times New Roman" w:cs="Times New Roman"/>
          <w:sz w:val="24"/>
          <w:szCs w:val="24"/>
          <w:lang w:val="en-US"/>
        </w:rPr>
        <w:t xml:space="preserve">tissue and, if relevant, to describe the associated fingerprint modifications. </w:t>
      </w:r>
    </w:p>
    <w:p w14:paraId="44CF13C1" w14:textId="4B6B2852" w:rsidR="00756D8B" w:rsidRDefault="00537623"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The potential of the approach</w:t>
      </w:r>
      <w:r w:rsidR="00C14D40">
        <w:rPr>
          <w:rFonts w:ascii="Times New Roman" w:hAnsi="Times New Roman" w:cs="Times New Roman"/>
          <w:sz w:val="24"/>
          <w:szCs w:val="24"/>
          <w:lang w:val="en-US"/>
        </w:rPr>
        <w:t xml:space="preserve"> </w:t>
      </w:r>
      <w:r>
        <w:rPr>
          <w:rFonts w:ascii="Times New Roman" w:hAnsi="Times New Roman" w:cs="Times New Roman"/>
          <w:sz w:val="24"/>
          <w:szCs w:val="24"/>
          <w:lang w:val="en-US"/>
        </w:rPr>
        <w:t>is</w:t>
      </w:r>
      <w:r w:rsidR="00C14D40">
        <w:rPr>
          <w:rFonts w:ascii="Times New Roman" w:hAnsi="Times New Roman" w:cs="Times New Roman"/>
          <w:sz w:val="24"/>
          <w:szCs w:val="24"/>
          <w:lang w:val="en-US"/>
        </w:rPr>
        <w:t xml:space="preserve"> assess</w:t>
      </w:r>
      <w:r>
        <w:rPr>
          <w:rFonts w:ascii="Times New Roman" w:hAnsi="Times New Roman" w:cs="Times New Roman"/>
          <w:sz w:val="24"/>
          <w:szCs w:val="24"/>
          <w:lang w:val="en-US"/>
        </w:rPr>
        <w:t>ed</w:t>
      </w:r>
      <w:r w:rsidR="00C14D4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 a real case of study linked to </w:t>
      </w:r>
      <w:r w:rsidR="00C14D40">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investigation of the </w:t>
      </w:r>
      <w:r w:rsidR="00C14D40">
        <w:rPr>
          <w:rFonts w:ascii="Times New Roman" w:hAnsi="Times New Roman" w:cs="Times New Roman"/>
          <w:sz w:val="24"/>
          <w:szCs w:val="24"/>
          <w:lang w:val="en-US"/>
        </w:rPr>
        <w:t xml:space="preserve">effect of </w:t>
      </w:r>
      <w:r w:rsidR="00C14D40" w:rsidRPr="0007149C">
        <w:rPr>
          <w:rFonts w:ascii="Times New Roman" w:hAnsi="Times New Roman" w:cs="Times New Roman"/>
          <w:sz w:val="24"/>
          <w:szCs w:val="24"/>
          <w:lang w:val="en-US"/>
        </w:rPr>
        <w:t>exposure time</w:t>
      </w:r>
      <w:r w:rsidR="00C14D40">
        <w:rPr>
          <w:rFonts w:ascii="Times New Roman" w:hAnsi="Times New Roman" w:cs="Times New Roman"/>
          <w:sz w:val="24"/>
          <w:szCs w:val="24"/>
          <w:lang w:val="en-US"/>
        </w:rPr>
        <w:t xml:space="preserve"> to chlorpyrifos</w:t>
      </w:r>
      <w:r w:rsidR="00C14D40">
        <w:rPr>
          <w:rFonts w:ascii="Times New Roman" w:hAnsi="Times New Roman" w:cs="Times New Roman"/>
          <w:sz w:val="24"/>
          <w:szCs w:val="24"/>
          <w:lang w:val="en-US"/>
        </w:rPr>
        <w:noBreakHyphen/>
        <w:t xml:space="preserve">oxon (CPO) on ocular tissues of </w:t>
      </w:r>
      <w:r>
        <w:rPr>
          <w:rFonts w:ascii="Times New Roman" w:hAnsi="Times New Roman" w:cs="Times New Roman"/>
          <w:sz w:val="24"/>
          <w:szCs w:val="24"/>
          <w:lang w:val="en-US"/>
        </w:rPr>
        <w:t xml:space="preserve">different </w:t>
      </w:r>
      <w:r>
        <w:rPr>
          <w:rFonts w:ascii="Times New Roman" w:hAnsi="Times New Roman" w:cs="Times New Roman"/>
          <w:sz w:val="24"/>
          <w:szCs w:val="24"/>
          <w:lang w:val="en-US"/>
        </w:rPr>
        <w:lastRenderedPageBreak/>
        <w:t xml:space="preserve">phenotypes of </w:t>
      </w:r>
      <w:r w:rsidR="00C14D40">
        <w:rPr>
          <w:rFonts w:ascii="Times New Roman" w:hAnsi="Times New Roman" w:cs="Times New Roman"/>
          <w:sz w:val="24"/>
          <w:szCs w:val="24"/>
          <w:lang w:val="en-US"/>
        </w:rPr>
        <w:t xml:space="preserve">zebrafish larvae </w:t>
      </w:r>
      <w:r>
        <w:rPr>
          <w:rFonts w:ascii="Times New Roman" w:hAnsi="Times New Roman" w:cs="Times New Roman"/>
          <w:sz w:val="24"/>
          <w:szCs w:val="24"/>
          <w:lang w:val="en-US"/>
        </w:rPr>
        <w:t xml:space="preserve">from </w:t>
      </w:r>
      <w:r w:rsidR="00C14D40">
        <w:rPr>
          <w:rFonts w:ascii="Times New Roman" w:hAnsi="Times New Roman" w:cs="Times New Roman"/>
          <w:sz w:val="24"/>
          <w:szCs w:val="24"/>
          <w:lang w:val="en-US"/>
        </w:rPr>
        <w:t xml:space="preserve">Raman HSI of eye cryosections. </w:t>
      </w:r>
      <w:r w:rsidR="0086102C">
        <w:rPr>
          <w:rFonts w:ascii="Times New Roman" w:hAnsi="Times New Roman" w:cs="Times New Roman"/>
          <w:sz w:val="24"/>
          <w:szCs w:val="24"/>
          <w:lang w:val="en-US"/>
        </w:rPr>
        <w:t>The study allowed the characterization of melanin, crystalline and internal eye tissue and the phenotype, exposure time and the interaction of the two factors were found to be significant in the changes found in all kind of tissues</w:t>
      </w:r>
      <w:r w:rsidR="00756D8B">
        <w:rPr>
          <w:rFonts w:ascii="Times New Roman" w:hAnsi="Times New Roman" w:cs="Times New Roman"/>
          <w:sz w:val="24"/>
          <w:szCs w:val="24"/>
          <w:lang w:val="en-US"/>
        </w:rPr>
        <w:t xml:space="preserve">. </w:t>
      </w:r>
      <w:r w:rsidR="0086102C">
        <w:rPr>
          <w:rFonts w:ascii="Times New Roman" w:hAnsi="Times New Roman" w:cs="Times New Roman"/>
          <w:sz w:val="24"/>
          <w:szCs w:val="24"/>
          <w:lang w:val="en-US"/>
        </w:rPr>
        <w:t xml:space="preserve">Factor-related changes in the spectral fingerprint were described and interpreted per each kind of tissue characterized. </w:t>
      </w:r>
    </w:p>
    <w:p w14:paraId="64ACFC08" w14:textId="46E16653" w:rsidR="00A21D6B" w:rsidRDefault="00A21D6B" w:rsidP="00A807B3">
      <w:pPr>
        <w:jc w:val="both"/>
        <w:rPr>
          <w:rFonts w:ascii="Times New Roman" w:hAnsi="Times New Roman" w:cs="Times New Roman"/>
          <w:sz w:val="24"/>
          <w:szCs w:val="24"/>
          <w:lang w:val="en-US"/>
        </w:rPr>
      </w:pPr>
      <w:r w:rsidRPr="00A21D6B">
        <w:rPr>
          <w:rFonts w:ascii="Times New Roman" w:hAnsi="Times New Roman" w:cs="Times New Roman"/>
          <w:b/>
          <w:sz w:val="24"/>
          <w:szCs w:val="24"/>
          <w:lang w:val="en-US"/>
        </w:rPr>
        <w:t>Keywords</w:t>
      </w:r>
      <w:r>
        <w:rPr>
          <w:rFonts w:ascii="Times New Roman" w:hAnsi="Times New Roman" w:cs="Times New Roman"/>
          <w:sz w:val="24"/>
          <w:szCs w:val="24"/>
          <w:lang w:val="en-US"/>
        </w:rPr>
        <w:t>: Hyperspectral imaging, Raman spectroscopy, Multivariate Curve Resolution-Alternating Least Squares (MCR-ALS), ANOVA-Simultaneous Component Analysis (ASCA), Environmental -omics</w:t>
      </w:r>
      <w:r>
        <w:rPr>
          <w:rFonts w:ascii="Times New Roman" w:hAnsi="Times New Roman" w:cs="Times New Roman"/>
          <w:sz w:val="24"/>
          <w:szCs w:val="24"/>
          <w:lang w:val="en-US"/>
        </w:rPr>
        <w:br w:type="page"/>
      </w:r>
    </w:p>
    <w:p w14:paraId="167BC347" w14:textId="25BB600E" w:rsidR="000B1C71" w:rsidRPr="000B1C71" w:rsidRDefault="00E366A8" w:rsidP="00A807B3">
      <w:pPr>
        <w:pStyle w:val="Prrafodelista"/>
        <w:numPr>
          <w:ilvl w:val="0"/>
          <w:numId w:val="2"/>
        </w:numPr>
        <w:jc w:val="both"/>
        <w:rPr>
          <w:rFonts w:ascii="Times New Roman" w:hAnsi="Times New Roman" w:cs="Times New Roman"/>
          <w:sz w:val="24"/>
          <w:szCs w:val="24"/>
        </w:rPr>
      </w:pPr>
      <w:r w:rsidRPr="000B1C71">
        <w:rPr>
          <w:rFonts w:ascii="Times New Roman" w:hAnsi="Times New Roman" w:cs="Times New Roman"/>
          <w:b/>
          <w:sz w:val="24"/>
          <w:szCs w:val="24"/>
          <w:u w:val="single"/>
          <w:lang w:val="en-US"/>
        </w:rPr>
        <w:lastRenderedPageBreak/>
        <w:t>Introductio</w:t>
      </w:r>
      <w:r w:rsidR="000B1C71">
        <w:rPr>
          <w:rFonts w:ascii="Times New Roman" w:hAnsi="Times New Roman" w:cs="Times New Roman"/>
          <w:b/>
          <w:sz w:val="24"/>
          <w:szCs w:val="24"/>
          <w:u w:val="single"/>
          <w:lang w:val="en-US"/>
        </w:rPr>
        <w:t>n</w:t>
      </w:r>
    </w:p>
    <w:p w14:paraId="4FD1D08B" w14:textId="263B7EE5" w:rsidR="006B1435" w:rsidRDefault="001C0454"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Assessment of the impacts and risks associated </w:t>
      </w:r>
      <w:r w:rsidR="004D0713">
        <w:rPr>
          <w:rFonts w:ascii="Times New Roman" w:hAnsi="Times New Roman" w:cs="Times New Roman"/>
          <w:sz w:val="24"/>
          <w:szCs w:val="24"/>
          <w:lang w:val="en-US"/>
        </w:rPr>
        <w:t xml:space="preserve">with </w:t>
      </w:r>
      <w:r>
        <w:rPr>
          <w:rFonts w:ascii="Times New Roman" w:hAnsi="Times New Roman" w:cs="Times New Roman"/>
          <w:sz w:val="24"/>
          <w:szCs w:val="24"/>
          <w:lang w:val="en-US"/>
        </w:rPr>
        <w:t xml:space="preserve">chemical </w:t>
      </w:r>
      <w:r w:rsidR="006B1435">
        <w:rPr>
          <w:rFonts w:ascii="Times New Roman" w:hAnsi="Times New Roman" w:cs="Times New Roman"/>
          <w:sz w:val="24"/>
          <w:szCs w:val="24"/>
          <w:lang w:val="en-US"/>
        </w:rPr>
        <w:t xml:space="preserve">pollution </w:t>
      </w:r>
      <w:r>
        <w:rPr>
          <w:rFonts w:ascii="Times New Roman" w:hAnsi="Times New Roman" w:cs="Times New Roman"/>
          <w:sz w:val="24"/>
          <w:szCs w:val="24"/>
          <w:lang w:val="en-US"/>
        </w:rPr>
        <w:t xml:space="preserve">requires a global comprehension of the effects of </w:t>
      </w:r>
      <w:r w:rsidR="00B63417">
        <w:rPr>
          <w:rFonts w:ascii="Times New Roman" w:hAnsi="Times New Roman" w:cs="Times New Roman"/>
          <w:sz w:val="24"/>
          <w:szCs w:val="24"/>
          <w:lang w:val="en-US"/>
        </w:rPr>
        <w:t xml:space="preserve">environmental stressors in living organisms </w:t>
      </w:r>
      <w:r w:rsidR="00716DF7">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"10.1016/j.scitotenv.2015.06.099", "ISBN" : "0048-9697", "ISSN" : "18791026", "PMID" : "26148426", "abstract" : "Mediterranean rivers are probably one of the most singular and endangered ecosystems worldwide due to the presence of many endemic species and a long history of anthropogenic impacts. Besides a conservation value per se, biodiversity is related to the services that ecosystems provide to society and the ability of these to cope with stressors, including climate change. Using macro-invertebrates and fish as sentinel organisms, this overview presents a synthesis of the state of the art in the application of biomarkers (stress and enzymatic responses, endocrine disruptors, trophic tracers, energy and bile metabolites, genotoxic indicators, histopathological and behavioural alterations, and genetic and cutting edge omic markers) to determine the causes and effects of anthropogenic stressors on the biodiversity of European Mediterranean rivers. We also discuss how a careful selection of sentinel species according to their ecological traits and the food-web structure of Mediterranean rivers could increase the ecological relevance of biomarker responses. Further, we provide suggestions to better harmonise ecological realism with experimental design in biomarker studies, including statistical analyses, which may also deliver a more comprehensible message to managers and policy makers. By keeping on the safe side the health status of populations of multiple-species in a community, we advocate to increase the resilience of fluvial ecosystems to face present and forecasted stressors. In conclusion, this review provides evidence that multi-biomarker approaches detect early signs of impairment in populations, and supports their incorporation in the standardised procedures of the Water Frame Work Directive to better appraise the status of European water bodies.", "author" : [ { "dropping-particle" : "", "family" : "Colin", "given" : "Nicole", "non-dropping-particle" : "", "parse-names" : false, "suffix" : "" }, { "dropping-particle" : "", "family" : "Porte", "given" : "Cinta", "non-dropping-particle" : "", "parse-names" : false, "suffix" : "" }, { "dropping-particle" : "", "family" : "Fernandes", "given" : "Denise", "non-dropping-particle" : "", "parse-names" : false, "suffix" : "" }, { "dropping-particle" : "", "family" : "Barata", "given" : "Carlos", "non-dropping-particle" : "", "parse-names" : false, "suffix" : "" }, { "dropping-particle" : "", "family" : "Padr\u00f3s", "given" : "Francesc", "non-dropping-particle" : "", "parse-names" : false, "suffix" : "" }, { "dropping-particle" : "", "family" : "Carrass\u00f3n", "given" : "Maite", "non-dropping-particle" : "", "parse-names" : false, "suffix" : "" }, { "dropping-particle" : "", "family" : "Monroy", "given" : "Mario", "non-dropping-particle" : "", "parse-names" : false, "suffix" : "" }, { "dropping-particle" : "", "family" : "Cano-Rocabayera", "given" : "Oriol", "non-dropping-particle" : "", "parse-names" : false, "suffix" : "" }, { "dropping-particle" : "", "family" : "Sostoa", "given" : "Adolfo", "non-dropping-particle" : "de", "parse-names" : false, "suffix" : "" }, { "dropping-particle" : "", "family" : "Pi\u00f1a", "given" : "Benjam\u00edn", "non-dropping-particle" : "", "parse-names" : false, "suffix" : "" }, { "dropping-particle" : "", "family" : "Maceda-Veiga", "given" : "Alberto", "non-dropping-particle" : "", "parse-names" : false, "suffix" : "" } ], "container-title" : "Science of the Total Environment", "id" : "ITEM-1", "issued" : { "date-parts" : [ [ "2016" ] ] }, "page" : "307-323", "publisher" : "Elsevier B.V.", "title" : "Ecological relevance of biomarkers in monitoring studies of macro-invertebrates and fish in Mediterranean rivers", "type" : "article-journal", "volume" : "540" }, "uris" : [ "http://www.mendeley.com/documents/?uuid=8d2eccc7-2bfe-4854-b330-41f47e51c876" ] } ], "mendeley" : { "formattedCitation" : "[1]", "plainTextFormattedCitation" : "[1]", "previouslyFormattedCitation" : "[1]" }, "properties" : {  }, "schema" : "https://github.com/citation-style-language/schema/raw/master/csl-citation.json" }</w:instrText>
      </w:r>
      <w:r w:rsidR="00716DF7">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[1]</w:t>
      </w:r>
      <w:r w:rsidR="00716DF7">
        <w:rPr>
          <w:rFonts w:ascii="Times New Roman" w:hAnsi="Times New Roman" w:cs="Times New Roman"/>
          <w:sz w:val="24"/>
          <w:szCs w:val="24"/>
          <w:lang w:val="en-US"/>
        </w:rPr>
        <w:fldChar w:fldCharType="end"/>
      </w:r>
      <w:r w:rsidR="00B63417">
        <w:rPr>
          <w:rFonts w:ascii="Times New Roman" w:hAnsi="Times New Roman" w:cs="Times New Roman"/>
          <w:sz w:val="24"/>
          <w:szCs w:val="24"/>
          <w:lang w:val="en-US"/>
        </w:rPr>
        <w:t xml:space="preserve">. </w:t>
      </w:r>
      <w:r w:rsidR="00F01F4F">
        <w:rPr>
          <w:rFonts w:ascii="Times New Roman" w:hAnsi="Times New Roman" w:cs="Times New Roman"/>
          <w:sz w:val="24"/>
          <w:szCs w:val="24"/>
          <w:lang w:val="en-US"/>
        </w:rPr>
        <w:t xml:space="preserve">Environmental –omics </w:t>
      </w:r>
      <w:r w:rsidR="009F7905">
        <w:rPr>
          <w:rFonts w:ascii="Times New Roman" w:hAnsi="Times New Roman" w:cs="Times New Roman"/>
          <w:sz w:val="24"/>
          <w:szCs w:val="24"/>
          <w:lang w:val="en-US"/>
        </w:rPr>
        <w:t xml:space="preserve">is devoted to characterize </w:t>
      </w:r>
      <w:r w:rsidR="00C83DEE">
        <w:rPr>
          <w:rFonts w:ascii="Times New Roman" w:hAnsi="Times New Roman" w:cs="Times New Roman"/>
          <w:sz w:val="24"/>
          <w:szCs w:val="24"/>
          <w:lang w:val="en-US"/>
        </w:rPr>
        <w:t xml:space="preserve">the effect of this environmental impact </w:t>
      </w:r>
      <w:r w:rsidR="00B63417">
        <w:rPr>
          <w:rFonts w:ascii="Times New Roman" w:hAnsi="Times New Roman" w:cs="Times New Roman"/>
          <w:sz w:val="24"/>
          <w:szCs w:val="24"/>
          <w:lang w:val="en-US"/>
        </w:rPr>
        <w:t>in the genome</w:t>
      </w:r>
      <w:r w:rsidR="00716DF7">
        <w:rPr>
          <w:rFonts w:ascii="Times New Roman" w:hAnsi="Times New Roman" w:cs="Times New Roman"/>
          <w:sz w:val="24"/>
          <w:szCs w:val="24"/>
          <w:lang w:val="en-US"/>
        </w:rPr>
        <w:t>, transcriptome</w:t>
      </w:r>
      <w:r w:rsidR="006B1435">
        <w:rPr>
          <w:rFonts w:ascii="Times New Roman" w:hAnsi="Times New Roman" w:cs="Times New Roman"/>
          <w:sz w:val="24"/>
          <w:szCs w:val="24"/>
          <w:lang w:val="en-US"/>
        </w:rPr>
        <w:t xml:space="preserve">, proteome and metabolome of </w:t>
      </w:r>
      <w:r w:rsidR="009F7905">
        <w:rPr>
          <w:rFonts w:ascii="Times New Roman" w:hAnsi="Times New Roman" w:cs="Times New Roman"/>
          <w:sz w:val="24"/>
          <w:szCs w:val="24"/>
          <w:lang w:val="en-US"/>
        </w:rPr>
        <w:t>organisms.</w:t>
      </w:r>
      <w:r w:rsidR="006B1435">
        <w:rPr>
          <w:rFonts w:ascii="Times New Roman" w:hAnsi="Times New Roman" w:cs="Times New Roman"/>
          <w:sz w:val="24"/>
          <w:szCs w:val="24"/>
          <w:lang w:val="en-US"/>
        </w:rPr>
        <w:t xml:space="preserve"> For </w:t>
      </w:r>
      <w:r w:rsidR="00133387">
        <w:rPr>
          <w:rFonts w:ascii="Times New Roman" w:hAnsi="Times New Roman" w:cs="Times New Roman"/>
          <w:sz w:val="24"/>
          <w:szCs w:val="24"/>
          <w:lang w:val="en-US"/>
        </w:rPr>
        <w:t xml:space="preserve">this </w:t>
      </w:r>
      <w:r w:rsidR="006B1435">
        <w:rPr>
          <w:rFonts w:ascii="Times New Roman" w:hAnsi="Times New Roman" w:cs="Times New Roman"/>
          <w:sz w:val="24"/>
          <w:szCs w:val="24"/>
          <w:lang w:val="en-US"/>
        </w:rPr>
        <w:t xml:space="preserve">reason, </w:t>
      </w:r>
      <w:r w:rsidR="0092015F">
        <w:rPr>
          <w:rFonts w:ascii="Times New Roman" w:hAnsi="Times New Roman" w:cs="Times New Roman"/>
          <w:sz w:val="24"/>
          <w:szCs w:val="24"/>
          <w:lang w:val="en-US"/>
        </w:rPr>
        <w:t>many different analytical t</w:t>
      </w:r>
      <w:r w:rsidR="0022286E">
        <w:rPr>
          <w:rFonts w:ascii="Times New Roman" w:hAnsi="Times New Roman" w:cs="Times New Roman"/>
          <w:sz w:val="24"/>
          <w:szCs w:val="24"/>
          <w:lang w:val="en-US"/>
        </w:rPr>
        <w:t xml:space="preserve">echniques </w:t>
      </w:r>
      <w:r w:rsidR="00B63417">
        <w:rPr>
          <w:rFonts w:ascii="Times New Roman" w:hAnsi="Times New Roman" w:cs="Times New Roman"/>
          <w:sz w:val="24"/>
          <w:szCs w:val="24"/>
          <w:lang w:val="en-US"/>
        </w:rPr>
        <w:t xml:space="preserve">appropriate to </w:t>
      </w:r>
      <w:r w:rsidR="0022286E">
        <w:rPr>
          <w:rFonts w:ascii="Times New Roman" w:hAnsi="Times New Roman" w:cs="Times New Roman"/>
          <w:sz w:val="24"/>
          <w:szCs w:val="24"/>
          <w:lang w:val="en-US"/>
        </w:rPr>
        <w:t xml:space="preserve">the </w:t>
      </w:r>
      <w:r w:rsidR="006B1435">
        <w:rPr>
          <w:rFonts w:ascii="Times New Roman" w:hAnsi="Times New Roman" w:cs="Times New Roman"/>
          <w:sz w:val="24"/>
          <w:szCs w:val="24"/>
          <w:lang w:val="en-US"/>
        </w:rPr>
        <w:t>target area</w:t>
      </w:r>
      <w:r w:rsidR="0022286E">
        <w:rPr>
          <w:rFonts w:ascii="Times New Roman" w:hAnsi="Times New Roman" w:cs="Times New Roman"/>
          <w:sz w:val="24"/>
          <w:szCs w:val="24"/>
          <w:lang w:val="en-US"/>
        </w:rPr>
        <w:t xml:space="preserve"> studied (genomics, transcriptomics, proteomics, metabolomics…)</w:t>
      </w:r>
      <w:r w:rsidR="009F7905">
        <w:rPr>
          <w:rFonts w:ascii="Times New Roman" w:hAnsi="Times New Roman" w:cs="Times New Roman"/>
          <w:sz w:val="24"/>
          <w:szCs w:val="24"/>
          <w:lang w:val="en-US"/>
        </w:rPr>
        <w:t xml:space="preserve"> must be used</w:t>
      </w:r>
      <w:r w:rsidR="009F0217">
        <w:rPr>
          <w:rFonts w:ascii="Times New Roman" w:hAnsi="Times New Roman" w:cs="Times New Roman"/>
          <w:sz w:val="24"/>
          <w:szCs w:val="24"/>
          <w:lang w:val="en-US"/>
        </w:rPr>
        <w:t xml:space="preserve"> </w:t>
      </w:r>
      <w:r w:rsidR="006E49A3">
        <w:rPr>
          <w:rFonts w:ascii="Times New Roman" w:hAnsi="Times New Roman" w:cs="Times New Roman"/>
          <w:sz w:val="24"/>
          <w:szCs w:val="24"/>
          <w:lang w:val="en-US"/>
        </w:rPr>
        <w:fldChar w:fldCharType="begin" w:fldLock="1"/>
      </w:r>
      <w:r w:rsidR="006D634B">
        <w:rPr>
          <w:rFonts w:ascii="Times New Roman" w:hAnsi="Times New Roman" w:cs="Times New Roman"/>
          <w:sz w:val="24"/>
          <w:szCs w:val="24"/>
          <w:lang w:val="en-US"/>
        </w:rPr>
        <w:instrText>ADDIN CSL_CITATION { "citationItems" : [ { "id" : "ITEM-1", "itemData" : { "DOI" : "10.1002/etc.34", "ISSN" : "1552-8618", "abstract" : "Ecological risk assessors face increasing demands to assess more chemicals, with greater speed and accuracy, and to do so using fewer resources and experimental animals. New approaches in biological and computational sciences may be able to generate mechanistic information that could help in meeting these challenges. However, to use mechanistic data to support chemical assessments, there is a need for effective translation of this information into endpoints meaningful to ecological risk\u2014effects on survival, development, and reproduction in individual organisms and, by extension, impacts on populations. Here we discuss a framework designed for this purpose, the adverse outcome pathway (AOP). An AOP is a conceptual construct that portrays existing knowledge concerning the linkage between a direct molecular initiating event and an adverse outcome at a biological level of organization relevant to risk assessment. The practical utility of AOPs for ecological risk assessment of chemicals is illustrated using five case examples. The examples demonstrate how the AOP concept can focus toxicity testing in terms of species and endpoint selection, enhance across-chemical extrapolation, and support prediction of mixture effects. The examples also show how AOPs facilitate use of molecular or biochemical endpoints (sometimes referred to as biomarkers) for forecasting chemical impacts on individuals and populations. In the concluding sections of the paper, we discuss how AOPs can help to guide research that supports chemical risk assessments and advocate for the incorporation of this approach into a broader systems biology framework. Environ. Toxicol. Chem. 2010;29:730\u2013741. \u00a9 2009 SETAC", "author" : [ { "dropping-particle" : "", "family" : "Ankley", "given" : "Gerald T", "non-dropping-particle" : "", "parse-names" : false, "suffix" : "" }, { "dropping-particle" : "", "family" : "Bennett", "given" : "Richard S", "non-dropping-particle" : "", "parse-names" : false, "suffix" : "" }, { "dropping-particle" : "", "family" : "Erickson", "given" : "Russell J", "non-dropping-particle" : "", "parse-names" : false, "suffix" : "" }, { "dropping-particle" : "", "family" : "Hoff", "given" : "Dale J", "non-dropping-particle" : "", "parse-names" : false, "suffix" : "" }, { "dropping-particle" : "", "family" : "Hornung", "given" : "Michael W", "non-dropping-particle" : "", "parse-names" : false, "suffix" : "" }, { "dropping-particle" : "", "family" : "Johnson", "given" : "Rodney D", "non-dropping-particle" : "", "parse-names" : false, "suffix" : "" }, { "dropping-particle" : "", "family" : "Mount", "given" : "David R", "non-dropping-particle" : "", "parse-names" : false, "suffix" : "" }, { "dropping-particle" : "", "family" : "Nichols", "given" : "John W", "non-dropping-particle" : "", "parse-names" : false, "suffix" : "" }, { "dropping-particle" : "", "family" : "Russom", "given" : "Christine L", "non-dropping-particle" : "", "parse-names" : false, "suffix" : "" }, { "dropping-particle" : "", "family" : "Schmieder", "given" : "Patricia K", "non-dropping-particle" : "", "parse-names" : false, "suffix" : "" }, { "dropping-particle" : "", "family" : "Serrrano", "given" : "Jose A", "non-dropping-particle" : "", "parse-names" : false, "suffix" : "" }, { "dropping-particle" : "", "family" : "Tietge", "given" : "Joseph E", "non-dropping-particle" : "", "parse-names" : false, "suffix" : "" }, { "dropping-particle" : "", "family" : "Villeneuve", "given" : "Daniel L", "non-dropping-particle" : "", "parse-names" : false, "suffix" : "" } ], "container-title" : "Environmental Toxicology and Chemistry", "id" : "ITEM-1", "issue" : "3", "issued" : { "date-parts" : [ [ "2010" ] ] }, "page" : "730-741", "publisher" : "Wiley Online Library", "title" : "Adverse outcome pathways: A conceptual framework to support ecotoxicology research and risk assessment", "type" : "article-journal", "volume" : "29" }, "uris" : [ "http://www.mendeley.com/documents/?uuid=f078f6b8-4ec2-4ab9-b240-a08f77a2a433" ] }, { "id" : "ITEM-2", "itemData" : { "DOI" : "10.1038/sdata.2016.30", "ISBN" : "2052-4463 (Electronic)\\r2052-4463 (Linking)", "ISSN" : "2052-4463", "PMID" : "27164179", "abstract" : "The full exploration of gene-environment interactions requires model organisms with well-characterized ecological interactions in their natural environment, manipulability in the laboratory and genomic tools. The waterflea Daphnia magna is an established ecological and toxicological model species, central to the food webs of freshwater lentic habitats and sentinel for water quality. Its tractability and cyclic parthenogenetic life-cycle are ideal to investigate links between genes and the environment. Capitalizing on this unique model system, the STRESSFLEA consortium generated a comprehensive RNA-Seq data set by exposing two inbred genotypes of D. magna and a recombinant cross of these genotypes to a range of environmental perturbations. Gene models were constructed from the transcriptome data and mapped onto the draft genome of D. magna using EvidentialGene. The transcriptome data generated here, together with the available draft genome sequence of D. magna and a high-density genetic map will be a key asset for future investigations in environmental genomics.", "author" : [ { "dropping-particle" : "", "family" : "Orsini", "given" : "Luisa", "non-dropping-particle" : "", "parse-names" : false, "suffix" : "" }, { "dropping-particle" : "", "family" : "Gilbert", "given" : "Donald", "non-dropping-particle" : "", "parse-names" : false, "suffix" : "" }, { "dropping-particle" : "", "family" : "Podicheti", "given" : "Ram", "non-dropping-particle" : "", "parse-names" : false, "suffix" : "" }, { "dropping-particle" : "", "family" : "Jansen", "given" : "Mieke", "non-dropping-particle" : "", "parse-names" : false, "suffix" : "" }, { "dropping-particle" : "", "family" : "Brown", "given" : "James B.", "non-dropping-particle" : "", "parse-names" : false, "suffix" : "" }, { "dropping-particle" : "", "family" : "Solari", "given" : "Omid Shams", "non-dropping-particle" : "", "parse-names" : false, "suffix" : "" }, { "dropping-particle" : "", "family" : "Spanier", "given" : "Katina I.", "non-dropping-particle" : "", "parse-names" : false, "suffix" : "" }, { "dropping-particle" : "", "family" : "Colbourne", "given" : "John K.", "non-dropping-particle" : "", "parse-names" : false, "suffix" : "" }, { "dropping-particle" : "", "family" : "Rush", "given" : "Douglas", "non-dropping-particle" : "", "parse-names" : false, "suffix" : "" }, { "dropping-particle" : "", "family" : "Decaestecker", "given" : "Ellen", "non-dropping-particle" : "", "parse-names" : false, "suffix" : "" }, { "dropping-particle" : "", "family" : "Asselman", "given" : "Jana", "non-dropping-particle" : "", "parse-names" : false, "suffix" : "" }, { "dropping-particle" : "", "family" : "Schamphelaere", "given" : "Karel A.C.", "non-dropping-particle" : "De", "parse-names" : false, "suffix" : "" }, { "dropping-particle" : "", "family" : "Ebert", "given" : "Dieter", "non-dropping-particle" : "", "parse-names" : false, "suffix" : "" }, { "dropping-particle" : "", "family" : "Haag", "given" : "Christoph R.", "non-dropping-particle" : "", "parse-names" : false, "suffix" : "" }, { "dropping-particle" : "", "family" : "Kvist", "given" : "Jouni", "non-dropping-particle" : "", "parse-names" : false, "suffix" : "" }, { "dropping-particle" : "", "family" : "Laforsch", "given" : "Christian", "non-dropping-particle" : "", "parse-names" : false, "suffix" : "" }, { "dropping-particle" : "", "family" : "Petrusek", "given" : "Adam", "non-dropping-particle" : "", "parse-names" : false, "suffix" : "" }, { "dropping-particle" : "", "family" : "Beckerman", "given" : "Andrew P.", "non-dropping-particle" : "", "parse-names" : false, "suffix" : "" }, { "dropping-particle" : "", "family" : "Little", "given" : "Tom J.", "non-dropping-particle" : "", "parse-names" : false, "suffix" : "" }, { "dropping-particle" : "", "family" : "Chaturvedi", "given" : "Anurag", "non-dropping-particle" : "", "parse-names" : false, "suffix" : "" }, { "dropping-particle" : "", "family" : "Pfrender", "given" : "Michael E.", "non-dropping-particle" : "", "parse-names" : false, "suffix" : "" }, { "dropping-particle" : "", "family" : "Meester", "given" : "Luc", "non-dropping-particle" : "De", "parse-names" : false, "suffix" : "" }, { "dropping-particle" : "", "family" : "Frilander", "given" : "Mikko J.", "non-dropping-particle" : "", "parse-names" : false, "suffix" : "" } ], "container-title" : "Scientific Data", "id" : "ITEM-2", "issued" : { "date-parts" : [ [ "2016" ] ] }, "page" : "160030", "title" : "Daphnia magna transcriptome by RNA-Seq across 12 environmental stressors", "type" : "article-journal", "volume" : "3" }, "uris" : [ "http://www.mendeley.com/documents/?uuid=8fdfbb5d-449f-497c-97b0-f11a02d15ac0" ] }, { "id" : "ITEM-3", "itemData" : { "DOI" : "10.1016/j.cbd.2017.05.001", "ISSN" : "18780407", "PMID" : "28578262", "abstract" : "The 2010 Deepwater Horizon (DWH) oil spill caused the release of 4.9 million barrels of crude oil into the Gulf of Mexico, followed by the application of 2.9 million L of the dispersant, Corexit\u2122 to mitigate the spread of oil. The spill resulted in substantial shoreline oiling, potentially exposing coastal organisms to polyaromatic hydrocarbon (PAH) and dispersant contaminants. To investigate molecular effects in fish following exposure to environmentally relevant concentrations of DWH oil and dispersants, we exposed adult sheepshead minnows (Cyprinodon variegatus) to two concentrations of high-energy water-accommodated fraction (HEWAF), chemically enhanced water-accommodated fraction (CEWAF) or Corexit 9500\u2122 for 7 and 14 days. Resulting changes in hepatic gene expression were measured using 8 \u00d7 15 K microarrays. Analytical chemistry confirmed PAH concentrations in HEWAF and CEWAF treatments were low (ranging from 0.26 to 5.98 \u03bcg/L), and likely representative of post-spill environmental concentrations. We observed significant changes to gene expression in all treatments (relative to controls), with Corexit and CEWAF having a greater effect on expression patterns in the liver than HEWAF treatments. Sub-network enrichment analysis of biological pathways revealed that the greatest number of altered pathways in high dose HEWAF and CEWAF treatments occurred following a 7-day exposure. Pathways related to immunity comprised the majority of pathways affected in each treatment, followed by pathways related to blood and circulation processes. Our results indicate that oil composition, concentration, and exposure duration all affect molecular responses in exposed fish, and suggest that low-concentration exposures may result in sub-lethal adverse effects.", "author" : [ { "dropping-particle" : "", "family" : "Jones", "given" : "Elizabeth R.", "non-dropping-particle" : "", "parse-names" : false, "suffix" : "" }, { "dropping-particle" : "", "family" : "Martyniuk", "given" : "Christopher J.", "non-dropping-particle" : "", "parse-names" : false, "suffix" : "" }, { "dropping-particle" : "", "family" : "Morris", "given" : "Jeffrey M.", "non-dropping-particle" : "", "parse-names" : false, "suffix" : "" }, { "dropping-particle" : "", "family" : "Krasnec", "given" : "Michelle O.", "non-dropping-particle" : "", "parse-names" : false, "suffix" : "" }, { "dropping-particle" : "", "family" : "Griffitt", "given" : "Robert J.", "non-dropping-particle" : "", "parse-names" : false, "suffix" : "" } ], "container-title" : "Comparative Biochemistry and Physiology - Part D: Genomics and Proteomics", "id" : "ITEM-3", "issue" : "March", "issued" : { "date-parts" : [ [ "2017" ] ] }, "page" : "8-16", "title" : "Exposure to Deepwater Horizon oil and Corexit 9500 at low concentrations induces transcriptional changes and alters immune transcriptional pathways in sheepshead minnows", "type" : "article-journal", "volume" : "23" }, "uris" : [ "http://www.mendeley.com/documents/?uuid=46da0948-3503-41c3-9240-df01b98f517f" ] }, { "id" : "ITEM-4", "itemData" : { "DOI" : "10.1371/journal.pone.0178437", "ISBN" : "1111111111", "ISSN" : "19326203", "PMID" : "28570583", "abstract" : "In a previous study, it was demonstrated that the toxic impact of titanium dioxide nanoparticles on Escherichia coli starts at 10 ppm and is closely related to the presence of little aggregates. It was also assumed that only a part of the bacterial population is able to adapt to this stress and attempts to survive. Proteomic analyses, supported by results from metabolo-mics, reveal that exposure of $E. coli$ to nano-TiO$_2$ induces two main effects on bacterial metabolism: firstly, the up-regulation of proteins and the increase of metabolites related to energy and growth metabolism; secondly, the down-regulation of other proteins resulting in an increase of metabolites, particularly amino acids. Some proteins, e.g. chaperonin 1 or isocitrate dehydrogenase, and some metabolites, e.g. phenylalanine or valine, might be used as biomarkers of nanoparticles stress. Astonishingly, the ATP content gradually rises in relation with the nano-TiO$_2$ concentration in the medium, indicating a dramatic release of ATP by the damaged cells. These apparently contradictory results accredit the thesis of a heterogeneity of the bacterial population. This heterogeneity is also confirmed by SEM images which show that while some bacteria are fully covered by nano-TiO$_2$ , the major part of the bacterial population remains free from nanoparticles, resulting in a difference of prote-ome and metabolome. The use of combined\u2013omics has allowed to better understand the heterogeneous bacterial response to nano-TiO$_2$ stress due to heterogeneous contacts between the protagonists under environmental conditions.", "author" : [ { "dropping-particle" : "", "family" : "Planchon", "given" : "Mariane", "non-dropping-particle" : "", "parse-names" : false, "suffix" : "" }, { "dropping-particle" : "", "family" : "Leger", "given" : "Thibaut", "non-dropping-particle" : "", "parse-names" : false, "suffix" : "" }, { "dropping-particle" : "", "family" : "Spalla", "given" : "Olivier", "non-dropping-particle" : "", "parse-names" : false, "suffix" : "" }, { "dropping-particle" : "", "family" : "Huber", "given" : "Gaspard", "non-dropping-particle" : "", "parse-names" : false, "suffix" : "" }, { "dropping-particle" : "", "family" : "Ferrari", "given" : "Roselyne", "non-dropping-particle" : "", "parse-names" : false, "suffix" : "" } ], "container-title" : "PLoS ONE", "id" : "ITEM-4", "issue" : "6", "issued" : { "date-parts" : [ [ "2017" ] ] }, "page" : "1-23", "title" : "Metabolomic and proteomic investigations of impacts of titanium dioxide nanoparticles on Escherichia coli", "type" : "article-journal", "volume" : "12" }, "uris" : [ "http://www.mendeley.com/documents/?uuid=6e773428-f52b-44ff-91ff-858bdcc6eb62" ] }, { "id" : "ITEM-5", "itemData" : { "DOI" : "10.1016/j.envres.2015.03.014", "ISSN" : "00139351", "author" : [ { "dropping-particle" : "", "family" : "Bedia", "given" : "Carmen", "non-dropping-particle" : "", "parse-names" : false, "suffix" : "" }, { "dropping-particle" : "", "family" : "Dalmau", "given" : "N\u00faria", "non-dropping-particle" : "", "parse-names" : false, "suffix" : "" }, { "dropping-particle" : "", "family" : "Jaumot", "given" : "Joaquim", "non-dropping-particle" : "", "parse-names" : false, "suffix" : "" }, { "dropping-particle" : "", "family" : "Tauler", "given" : "Rom\u00e0", "non-dropping-particle" : "", "parse-names" : false, "suffix" : "" } ], "container-title" : "Environmental Research", "id" : "ITEM-5", "issued" : { "date-parts" : [ [ "2015" ] ] }, "page" : "18-31", "publisher" : "Elsevier", "title" : "Phenotypic malignant changes and untargeted lipidomic analysis of long-term exposed prostate cancer cells to endocrine disruptors", "type" : "article-journal", "volume" : "140" }, "uris" : [ "http://www.mendeley.com/documents/?uuid=092d68a9-9b17-4f0d-aed2-38fa493d2671" ] } ], "mendeley" : { "formattedCitation" : "[2\u20136]", "plainTextFormattedCitation" : "[2\u20136]", "previouslyFormattedCitation" : "[2\u20136]" }, "properties" : {  }, "schema" : "https://github.com/citation-style-language/schema/raw/master/csl-citation.json" }</w:instrText>
      </w:r>
      <w:r w:rsidR="006E49A3">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[2–6]</w:t>
      </w:r>
      <w:r w:rsidR="006E49A3">
        <w:rPr>
          <w:rFonts w:ascii="Times New Roman" w:hAnsi="Times New Roman" w:cs="Times New Roman"/>
          <w:sz w:val="24"/>
          <w:szCs w:val="24"/>
          <w:lang w:val="en-US"/>
        </w:rPr>
        <w:fldChar w:fldCharType="end"/>
      </w:r>
      <w:r w:rsidR="006E49A3">
        <w:rPr>
          <w:rFonts w:ascii="Times New Roman" w:hAnsi="Times New Roman" w:cs="Times New Roman"/>
          <w:sz w:val="24"/>
          <w:szCs w:val="24"/>
          <w:lang w:val="en-US"/>
        </w:rPr>
        <w:t>.</w:t>
      </w:r>
    </w:p>
    <w:p w14:paraId="3F3A400F" w14:textId="6A6EDE31" w:rsidR="004D60BD" w:rsidRDefault="001869A7"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Metabolomic</w:t>
      </w:r>
      <w:r w:rsidR="00C43E9C">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00C43E9C">
        <w:rPr>
          <w:rFonts w:ascii="Times New Roman" w:hAnsi="Times New Roman" w:cs="Times New Roman"/>
          <w:sz w:val="24"/>
          <w:szCs w:val="24"/>
          <w:lang w:val="en-US"/>
        </w:rPr>
        <w:t>tudies often work with</w:t>
      </w:r>
      <w:r>
        <w:rPr>
          <w:rFonts w:ascii="Times New Roman" w:hAnsi="Times New Roman" w:cs="Times New Roman"/>
          <w:sz w:val="24"/>
          <w:szCs w:val="24"/>
          <w:lang w:val="en-US"/>
        </w:rPr>
        <w:t xml:space="preserve"> </w:t>
      </w:r>
      <w:r w:rsidR="009F7905">
        <w:rPr>
          <w:rFonts w:ascii="Times New Roman" w:hAnsi="Times New Roman" w:cs="Times New Roman"/>
          <w:sz w:val="24"/>
          <w:szCs w:val="24"/>
          <w:lang w:val="en-US"/>
        </w:rPr>
        <w:t xml:space="preserve">complex </w:t>
      </w:r>
      <w:r>
        <w:rPr>
          <w:rFonts w:ascii="Times New Roman" w:hAnsi="Times New Roman" w:cs="Times New Roman"/>
          <w:sz w:val="24"/>
          <w:szCs w:val="24"/>
          <w:lang w:val="en-US"/>
        </w:rPr>
        <w:t>s</w:t>
      </w:r>
      <w:r w:rsidR="00F70CBC">
        <w:rPr>
          <w:rFonts w:ascii="Times New Roman" w:hAnsi="Times New Roman" w:cs="Times New Roman"/>
          <w:sz w:val="24"/>
          <w:szCs w:val="24"/>
          <w:lang w:val="en-US"/>
        </w:rPr>
        <w:t xml:space="preserve">amples </w:t>
      </w:r>
      <w:r w:rsidR="00C43E9C">
        <w:rPr>
          <w:rFonts w:ascii="Times New Roman" w:hAnsi="Times New Roman" w:cs="Times New Roman"/>
          <w:sz w:val="24"/>
          <w:szCs w:val="24"/>
          <w:lang w:val="en-US"/>
        </w:rPr>
        <w:t>formed by</w:t>
      </w:r>
      <w:r w:rsidR="00F70CBC">
        <w:rPr>
          <w:rFonts w:ascii="Times New Roman" w:hAnsi="Times New Roman" w:cs="Times New Roman"/>
          <w:sz w:val="24"/>
          <w:szCs w:val="24"/>
          <w:lang w:val="en-US"/>
        </w:rPr>
        <w:t xml:space="preserve"> a mixture of </w:t>
      </w:r>
      <w:r w:rsidR="009F7905">
        <w:rPr>
          <w:rFonts w:ascii="Times New Roman" w:hAnsi="Times New Roman" w:cs="Times New Roman"/>
          <w:sz w:val="24"/>
          <w:szCs w:val="24"/>
          <w:lang w:val="en-US"/>
        </w:rPr>
        <w:t xml:space="preserve">a large number of </w:t>
      </w:r>
      <w:r w:rsidR="00F70CBC">
        <w:rPr>
          <w:rFonts w:ascii="Times New Roman" w:hAnsi="Times New Roman" w:cs="Times New Roman"/>
          <w:sz w:val="24"/>
          <w:szCs w:val="24"/>
          <w:lang w:val="en-US"/>
        </w:rPr>
        <w:t>components</w:t>
      </w:r>
      <w:r w:rsidR="009F7905">
        <w:rPr>
          <w:rFonts w:ascii="Times New Roman" w:hAnsi="Times New Roman" w:cs="Times New Roman"/>
          <w:sz w:val="24"/>
          <w:szCs w:val="24"/>
          <w:lang w:val="en-US"/>
        </w:rPr>
        <w:t>.</w:t>
      </w:r>
      <w:r w:rsidR="00F70CBC">
        <w:rPr>
          <w:rFonts w:ascii="Times New Roman" w:hAnsi="Times New Roman" w:cs="Times New Roman"/>
          <w:sz w:val="24"/>
          <w:szCs w:val="24"/>
          <w:lang w:val="en-US"/>
        </w:rPr>
        <w:t xml:space="preserve"> </w:t>
      </w:r>
      <w:r w:rsidR="00F976CC">
        <w:rPr>
          <w:rFonts w:ascii="Times New Roman" w:hAnsi="Times New Roman" w:cs="Times New Roman"/>
          <w:sz w:val="24"/>
          <w:szCs w:val="24"/>
          <w:lang w:val="en-US"/>
        </w:rPr>
        <w:t>For</w:t>
      </w:r>
      <w:r w:rsidR="003E732F">
        <w:rPr>
          <w:rFonts w:ascii="Times New Roman" w:hAnsi="Times New Roman" w:cs="Times New Roman"/>
          <w:sz w:val="24"/>
          <w:szCs w:val="24"/>
          <w:lang w:val="en-US"/>
        </w:rPr>
        <w:t xml:space="preserve"> this reason, the most used analytical techniques in </w:t>
      </w:r>
      <w:r w:rsidR="0022286E">
        <w:rPr>
          <w:rFonts w:ascii="Times New Roman" w:hAnsi="Times New Roman" w:cs="Times New Roman"/>
          <w:sz w:val="24"/>
          <w:szCs w:val="24"/>
          <w:lang w:val="en-US"/>
        </w:rPr>
        <w:t xml:space="preserve">metabolomics </w:t>
      </w:r>
      <w:r w:rsidR="003E732F">
        <w:rPr>
          <w:rFonts w:ascii="Times New Roman" w:hAnsi="Times New Roman" w:cs="Times New Roman"/>
          <w:sz w:val="24"/>
          <w:szCs w:val="24"/>
          <w:lang w:val="en-US"/>
        </w:rPr>
        <w:t>are separation techniques in combination with mass spectrometry detection</w:t>
      </w:r>
      <w:r>
        <w:rPr>
          <w:rFonts w:ascii="Times New Roman" w:hAnsi="Times New Roman" w:cs="Times New Roman"/>
          <w:sz w:val="24"/>
          <w:szCs w:val="24"/>
          <w:lang w:val="en-US"/>
        </w:rPr>
        <w:t xml:space="preserve"> (GC-MS, LC-MS, CE-MS)</w:t>
      </w:r>
      <w:r w:rsidR="007618EC">
        <w:rPr>
          <w:rFonts w:ascii="Times New Roman" w:hAnsi="Times New Roman" w:cs="Times New Roman"/>
          <w:sz w:val="24"/>
          <w:szCs w:val="24"/>
          <w:lang w:val="en-US"/>
        </w:rPr>
        <w:t xml:space="preserve"> </w:t>
      </w:r>
      <w:r w:rsidR="006E49A3">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"10.1007/s00216-015-9042-2", "ISSN" : "16182650", "PMID" : "26403240", "abstract" : "The comprehensive analysis of untargeted metabolomics data acquired using LC-MS is still a major challenge. Different data analysis tools have been developed in recent years such as XCMS (various forms (X) of chromatography mass spectrometry) and multivariate curve resolution alternating least squares (MCR-ALS)-based strategies. In this work, metabolites extracted from rice tissues cultivated in an environmental test chamber were subjected to untargeted full-scan LC-MS analysis, and the obtained data sets were analyzed using XCMS and MCR-ALS. These approaches were compared in the investigation of the effects of copper and cadmium exposure on rice tissue (roots and aerial parts) samples. Both methods give, as a result of their application, the whole set of resolved elution and spectra profiles of the extracted metabolites in control and metal-treated samples, as well as the values of their corresponding chromatographic peak areas. The effects caused by the two considered metals on rice samples were assessed by further chemometric analysis and statistical evaluation of these peak area values. Results showed that there was a statistically significant interaction between the considered factors (type of metal of treatment and tissue). Also, the discrimination of the samples according to both factors was possible. A tentative identification of the most discriminant metabolites (biomarkers) was assessed. It is finally concluded that both XCMS- and MCR-ALS-based strategies provided similar results in all the considered cases despite the completely different approaches used by these two methods in the chromatographic peak resolution and detection strategies. Finally, advantages and disadvantages of using these two methods are discussed. Graphical Abstract Summary of the workflow for untargeted metabolomics using the compared approaches.", "author" : [ { "dropping-particle" : "", "family" : "Navarro-Reig", "given" : "Meritxell", "non-dropping-particle" : "", "parse-names" : false, "suffix" : "" }, { "dropping-particle" : "", "family" : "Jaumot", "given" : "Joaquim", "non-dropping-particle" : "", "parse-names" : false, "suffix" : "" }, { "dropping-particle" : "", "family" : "Garc\u00eda-Reiriz", "given" : "Alejandro", "non-dropping-particle" : "", "parse-names" : false, "suffix" : "" }, { "dropping-particle" : "", "family" : "Tauler", "given" : "Rom??", "non-dropping-particle" : "", "parse-names" : false, "suffix" : "" } ], "container-title" : "Analytical and Bioanalytical Chemistry", "id" : "ITEM-1", "issue" : "29", "issued" : { "date-parts" : [ [ "2015" ] ] }, "page" : "8835-8847", "title" : "Evaluation of changes induced in rice metabolome by Cd and Cu exposure using LC-MS with XCMS and MCR-ALS data analysis strategies", "type" : "article-journal", "volume" : "407" }, "uris" : [ "http://www.mendeley.com/documents/?uuid=7fb54889-e309-4850-bde2-33ccabbbcd74" ] }, { "id" : "ITEM-2", "itemData" : { "DOI" : "10.1021/acs.chemrestox.6b00076", "ISBN" : "0893-228x", "ISSN" : "15205010", "PMID" : "27078751", "abstract" : "The effects of four perfluoroalkylated substances (PFASs), namely, perfluorobutanesulfonate (PFBS), perfluorooctanoic acid (PFOA), perfluorooctanesulfonate (PFOS), and perfluorononanoic acid (PFNA) were assessed in Xenopus laevis A6 kidney epithelial cells by attenuated total reflection Fourier-transform infrared (ATR-FTIR) spectroscopy and chemometric analysis. Principal component analysis linear discriminant analysis (PCA-LDA) was used to visualize wavenumber-related alterations and ANOVA-simultaneous component analysis (ASCA) allowed data processing considering the underlying experimental design. Both analyses evidenced a higher impact of low-dose PFAS-treatments (10(-9) M) on A6 cells forming monolayers, while there was a larger influence of high-dose PFAS-treatments (10(-5) M) on A6 cells differentiated into dome structures. The observed dose response PFAS-induced effects were to some extent related to their cytotoxicity: the EC50-values of most influential PFAS-treatments increased (PFOS &lt; PFNA &lt; PFOA &lt;&lt; PFBS), and higher-doses of these, chemicals induced a larger impact. Major spectral alterations were mainly attributed to DNA/RNA, secondary protein structure, lipids, and fatty acids. Finally, PFOS and PFOA. caused a decrease in A6 cell numbers compared to controls, whereas PFBS and PFNA did not significantly change cell population levels. Overall, this work highlights the ability of PFASs to alter A6 cells, whether forming monolayers or differentiated into dome structures, and the potential of PFOS and PFOA to induce cell death.", "author" : [ { "dropping-particle" : "", "family" : "Gorrochategui", "given" : "Eva", "non-dropping-particle" : "", "parse-names" : false, "suffix" : "" }, { "dropping-particle" : "", "family" : "Lacorte", "given" : "S\u00edlvia", "non-dropping-particle" : "", "parse-names" : false, "suffix" : "" }, { "dropping-particle" : "", "family" : "Tauler", "given" : "Rom\u00e0", "non-dropping-particle" : "", "parse-names" : false, "suffix" : "" }, { "dropping-particle" : "", "family" : "Martin", "given" : "Francis L.", "non-dropping-particle" : "", "parse-names" : false, "suffix" : "" } ], "container-title" : "Chemical Research in Toxicology", "id" : "ITEM-2", "issue" : "5", "issued" : { "date-parts" : [ [ "2016" ] ] }, "page" : "924-932", "title" : "Perfluoroalkylated Substance Effects in Xenopus laevis A6 Kidney Epithelial Cells Determined by ATR-FTIR Spectroscopy and Chemometric Analysis", "type" : "article-journal", "volume" : "29" }, "uris" : [ "http://www.mendeley.com/documents/?uuid=91d6ce31-78e6-4a8d-86a8-ff4bb6de78a7" ] }, { "id" : "ITEM-3", "itemData" : { "DOI" : "10.1007/s11306-016-1021-x", "ISSN" : "15733890", "abstract" : "Introduction: Climate change is a major concern for the scientific community, demanding novel information about the effects of environmental stressors on living organisms. Metabolic profiling is required for achieving the most extensive possible range of compounds and their concentration changes on stressed conditions. Objectives: Individuals of the crustacean species Daphnia magna were exposed to three different abiotic factors linked to global climate change: high salinity, high temperature levels and hypoxia. Advanced chemometric tools were used to characterize the metabolites affected by the exposure. Method: An exploratory analysis of gas chromatography-mass spectrometry (GC\u2013MS) data was performed to discriminate between control and exposed daphnid samples. Due to the complexity of these GC\u2013MS data sets, a comprehensive untargeted analysis of the full scan data was performed using multivariate curve resolution-alternating least squares (MCR-ALS) method. This approach enabled to resolve most of the metabolite signals from interference peaks caused by derivatization reactions. Metabolites with significant changes in their peak areas were tentatively identified and the involved metabolic pathways explored. Results: D. magna metabolic biomarkers are proposed for the considered physical factors. Metabolites related with energy metabolic pathways including some amino acids, carbohydrates, organic acids and nucleosides were identified as potential biomarkers of the investigated treatments. Conclusions: The proposed untargeted GC\u2013MS metabolomics strategy and multivariate data analysis tools were useful to investigate D. magna metabolome under environmental stressed conditions.", "author" : [ { "dropping-particle" : "", "family" : "Garreta-Lara", "given" : "Elba", "non-dropping-particle" : "", "parse-names" : false, "suffix" : "" }, { "dropping-particle" : "", "family" : "Campos", "given" : "Bruno", "non-dropping-particle" : "", "parse-names" : false, "suffix" : "" }, { "dropping-particle" : "", "family" : "Barata", "given" : "Carlos", "non-dropping-particle" : "", "parse-names" : false, "suffix" : "" }, { "dropping-particle" : "", "family" : "Lacorte", "given" : "Silvia", "non-dropping-particle" : "", "parse-names" : false, "suffix" : "" }, { "dropping-particle" : "", "family" : "Tauler", "given" : "Rom\u00e0", "non-dropping-particle" : "", "parse-names" : false, "suffix" : "" } ], "container-title" : "Metabolomics", "id" : "ITEM-3", "issue" : "5", "issued" : { "date-parts" : [ [ "2016" ] ] }, "page" : "86-100", "title" : "Metabolic profiling of Daphnia magna exposed to environmental stressors by GC\u2013MS and chemometric tools", "type" : "article-journal", "volume" : "12" }, "uris" : [ "http://www.mendeley.com/documents/?uuid=7aa3e21b-a323-4010-a638-b99f81dc0711" ] }, { "id" : "ITEM-4", "itemData" : { "DOI" : "10.1016/j.envres.2015.03.014", "ISSN" : "00139351", "author" : [ { "dropping-particle" : "", "family" : "Bedia", "given" : "Carmen", "non-dropping-particle" : "", "parse-names" : false, "suffix" : "" }, { "dropping-particle" : "", "family" : "Dalmau", "given" : "N\u00faria", "non-dropping-particle" : "", "parse-names" : false, "suffix" : "" }, { "dropping-particle" : "", "family" : "Jaumot", "given" : "Joaquim", "non-dropping-particle" : "", "parse-names" : false, "suffix" : "" }, { "dropping-particle" : "", "family" : "Tauler", "given" : "Rom\u00e0", "non-dropping-particle" : "", "parse-names" : false, "suffix" : "" } ], "container-title" : "Environmental Research", "id" : "ITEM-4", "issued" : { "date-parts" : [ [ "2015" ] ] }, "page" : "18-31", "publisher" : "Elsevier", "title" : "Phenotypic malignant changes and untargeted lipidomic analysis of long-term exposed prostate cancer cells to endocrine disruptors", "type" : "article-journal", "volume" : "140" }, "uris" : [ "http://www.mendeley.com/documents/?uuid=092d68a9-9b17-4f0d-aed2-38fa493d2671" ] } ], "mendeley" : { "formattedCitation" : "[6\u20139]", "plainTextFormattedCitation" : "[6\u20139]", "previouslyFormattedCitation" : "[6\u20139]" }, "properties" : {  }, "schema" : "https://github.com/citation-style-language/schema/raw/master/csl-citation.json" }</w:instrText>
      </w:r>
      <w:r w:rsidR="006E49A3">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[6–9]</w:t>
      </w:r>
      <w:r w:rsidR="006E49A3">
        <w:rPr>
          <w:rFonts w:ascii="Times New Roman" w:hAnsi="Times New Roman" w:cs="Times New Roman"/>
          <w:sz w:val="24"/>
          <w:szCs w:val="24"/>
          <w:lang w:val="en-US"/>
        </w:rPr>
        <w:fldChar w:fldCharType="end"/>
      </w:r>
      <w:r w:rsidR="003E732F">
        <w:rPr>
          <w:rFonts w:ascii="Times New Roman" w:hAnsi="Times New Roman" w:cs="Times New Roman"/>
          <w:sz w:val="24"/>
          <w:szCs w:val="24"/>
          <w:lang w:val="en-US"/>
        </w:rPr>
        <w:t xml:space="preserve">. </w:t>
      </w:r>
      <w:r>
        <w:rPr>
          <w:rFonts w:ascii="Times New Roman" w:hAnsi="Times New Roman" w:cs="Times New Roman"/>
          <w:sz w:val="24"/>
          <w:szCs w:val="24"/>
          <w:lang w:val="en-US"/>
        </w:rPr>
        <w:t>Furthermore, n</w:t>
      </w:r>
      <w:r w:rsidR="003E732F">
        <w:rPr>
          <w:rFonts w:ascii="Times New Roman" w:hAnsi="Times New Roman" w:cs="Times New Roman"/>
          <w:sz w:val="24"/>
          <w:szCs w:val="24"/>
          <w:lang w:val="en-US"/>
        </w:rPr>
        <w:t>uclear magnetic resonance</w:t>
      </w:r>
      <w:r>
        <w:rPr>
          <w:rFonts w:ascii="Times New Roman" w:hAnsi="Times New Roman" w:cs="Times New Roman"/>
          <w:sz w:val="24"/>
          <w:szCs w:val="24"/>
          <w:lang w:val="en-US"/>
        </w:rPr>
        <w:t xml:space="preserve"> (NMR)</w:t>
      </w:r>
      <w:r w:rsidR="003E732F">
        <w:rPr>
          <w:rFonts w:ascii="Times New Roman" w:hAnsi="Times New Roman" w:cs="Times New Roman"/>
          <w:sz w:val="24"/>
          <w:szCs w:val="24"/>
          <w:lang w:val="en-US"/>
        </w:rPr>
        <w:t xml:space="preserve"> is also </w:t>
      </w:r>
      <w:r>
        <w:rPr>
          <w:rFonts w:ascii="Times New Roman" w:hAnsi="Times New Roman" w:cs="Times New Roman"/>
          <w:sz w:val="24"/>
          <w:szCs w:val="24"/>
          <w:lang w:val="en-US"/>
        </w:rPr>
        <w:t xml:space="preserve">commonly </w:t>
      </w:r>
      <w:r w:rsidR="003E732F">
        <w:rPr>
          <w:rFonts w:ascii="Times New Roman" w:hAnsi="Times New Roman" w:cs="Times New Roman"/>
          <w:sz w:val="24"/>
          <w:szCs w:val="24"/>
          <w:lang w:val="en-US"/>
        </w:rPr>
        <w:t xml:space="preserve">used in many works </w:t>
      </w:r>
      <w:r>
        <w:rPr>
          <w:rFonts w:ascii="Times New Roman" w:hAnsi="Times New Roman" w:cs="Times New Roman"/>
          <w:sz w:val="24"/>
          <w:szCs w:val="24"/>
          <w:lang w:val="en-US"/>
        </w:rPr>
        <w:t>without the use of a separation technique due to its high capability to characterize</w:t>
      </w:r>
      <w:r w:rsidR="00E95EE6">
        <w:rPr>
          <w:rFonts w:ascii="Times New Roman" w:hAnsi="Times New Roman" w:cs="Times New Roman"/>
          <w:sz w:val="24"/>
          <w:szCs w:val="24"/>
          <w:lang w:val="en-US"/>
        </w:rPr>
        <w:t xml:space="preserve"> </w:t>
      </w:r>
      <w:r w:rsidR="00860E85">
        <w:rPr>
          <w:rFonts w:ascii="Times New Roman" w:hAnsi="Times New Roman" w:cs="Times New Roman"/>
          <w:sz w:val="24"/>
          <w:szCs w:val="24"/>
          <w:lang w:val="en-US"/>
        </w:rPr>
        <w:t xml:space="preserve">and create profiles of </w:t>
      </w:r>
      <w:r>
        <w:rPr>
          <w:rFonts w:ascii="Times New Roman" w:hAnsi="Times New Roman" w:cs="Times New Roman"/>
          <w:sz w:val="24"/>
          <w:szCs w:val="24"/>
          <w:lang w:val="en-US"/>
        </w:rPr>
        <w:t>single compounds or mixtures</w:t>
      </w:r>
      <w:r w:rsidR="00D22248">
        <w:rPr>
          <w:rFonts w:ascii="Times New Roman" w:hAnsi="Times New Roman" w:cs="Times New Roman"/>
          <w:sz w:val="24"/>
          <w:szCs w:val="24"/>
          <w:lang w:val="en-US"/>
        </w:rPr>
        <w:t>. I</w:t>
      </w:r>
      <w:r w:rsidR="00733FC1">
        <w:rPr>
          <w:rFonts w:ascii="Times New Roman" w:hAnsi="Times New Roman" w:cs="Times New Roman"/>
          <w:sz w:val="24"/>
          <w:szCs w:val="24"/>
          <w:lang w:val="en-US"/>
        </w:rPr>
        <w:t>t can also be used for compounds that are difficult to ionize by MS</w:t>
      </w:r>
      <w:r w:rsidR="00C43E9C">
        <w:rPr>
          <w:rFonts w:ascii="Times New Roman" w:hAnsi="Times New Roman" w:cs="Times New Roman"/>
          <w:sz w:val="24"/>
          <w:szCs w:val="24"/>
          <w:lang w:val="en-US"/>
        </w:rPr>
        <w:t xml:space="preserve"> </w:t>
      </w:r>
      <w:r w:rsidR="006E49A3">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"10.1038/srep30982", "ISSN" : "2045-2322", "author" : [ { "dropping-particle" : "", "family" : "Puig-Castellv\u00ed", "given" : "Francesc", "non-dropping-particle" : "", "parse-names" : false, "suffix" : "" }, { "dropping-particle" : "", "family" : "Alfonso", "given" : "Ignacio", "non-dropping-particle" : "", "parse-names" : false, "suffix" : "" }, { "dropping-particle" : "", "family" : "Pi\u00f1a", "given" : "Benjamin", "non-dropping-particle" : "", "parse-names" : false, "suffix" : "" }, { "dropping-particle" : "", "family" : "Tauler", "given" : "Rom\u00e0", "non-dropping-particle" : "", "parse-names" : false, "suffix" : "" } ], "container-title" : "Scientific Reports", "id" : "ITEM-1", "issue" : "August", "issued" : { "date-parts" : [ [ "2016" ] ] }, "page" : "30982-94", "publisher" : "Nature Publishing Group", "title" : "1H NMR metabolomic study of auxotrophic starvation in yeast using Multivariate Curve Resolution-Alternating Least Squares for Pathway Analysis", "type" : "article-journal", "volume" : "6" }, "uris" : [ "http://www.mendeley.com/documents/?uuid=e961d34b-7313-4461-830a-1d725e7d9bbe" ] }, { "id" : "ITEM-2", "itemData" : { "DOI" : "10.1371/journal.pone.0178437", "ISBN" : "1111111111", "ISSN" : "19326203", "PMID" : "28570583", "abstract" : "In a previous study, it was demonstrated that the toxic impact of titanium dioxide nanoparticles on Escherichia coli starts at 10 ppm and is closely related to the presence of little aggregates. It was also assumed that only a part of the bacterial population is able to adapt to this stress and attempts to survive. Proteomic analyses, supported by results from metabolo-mics, reveal that exposure of $E. coli$ to nano-TiO$_2$ induces two main effects on bacterial metabolism: firstly, the up-regulation of proteins and the increase of metabolites related to energy and growth metabolism; secondly, the down-regulation of other proteins resulting in an increase of metabolites, particularly amino acids. Some proteins, e.g. chaperonin 1 or isocitrate dehydrogenase, and some metabolites, e.g. phenylalanine or valine, might be used as biomarkers of nanoparticles stress. Astonishingly, the ATP content gradually rises in relation with the nano-TiO$_2$ concentration in the medium, indicating a dramatic release of ATP by the damaged cells. These apparently contradictory results accredit the thesis of a heterogeneity of the bacterial population. This heterogeneity is also confirmed by SEM images which show that while some bacteria are fully covered by nano-TiO$_2$ , the major part of the bacterial population remains free from nanoparticles, resulting in a difference of prote-ome and metabolome. The use of combined\u2013omics has allowed to better understand the heterogeneous bacterial response to nano-TiO$_2$ stress due to heterogeneous contacts between the protagonists under environmental conditions.", "author" : [ { "dropping-particle" : "", "family" : "Planchon", "given" : "Mariane", "non-dropping-particle" : "", "parse-names" : false, "suffix" : "" }, { "dropping-particle" : "", "family" : "Leger", "given" : "Thibaut", "non-dropping-particle" : "", "parse-names" : false, "suffix" : "" }, { "dropping-particle" : "", "family" : "Spalla", "given" : "Olivier", "non-dropping-particle" : "", "parse-names" : false, "suffix" : "" }, { "dropping-particle" : "", "family" : "Huber", "given" : "Gaspard", "non-dropping-particle" : "", "parse-names" : false, "suffix" : "" }, { "dropping-particle" : "", "family" : "Ferrari", "given" : "Roselyne", "non-dropping-particle" : "", "parse-names" : false, "suffix" : "" } ], "container-title" : "PLoS ONE", "id" : "ITEM-2", "issue" : "6", "issued" : { "date-parts" : [ [ "2017" ] ] }, "page" : "1-23", "title" : "Metabolomic and proteomic investigations of impacts of titanium dioxide nanoparticles on Escherichia coli", "type" : "article-journal", "volume" : "12" }, "uris" : [ "http://www.mendeley.com/documents/?uuid=6e773428-f52b-44ff-91ff-858bdcc6eb62" ] }, { "id" : "ITEM-3", "itemData" : { "DOI" : "10.1007/s11306-011-0350-z", "ISBN" : "1573-3882", "ISSN" : "15733882", "PMID" : "22593726", "abstract" : "Extracting biomedical information from large metabolomic datasets by multivariate data analysis is of considerable complexity. Common challenges include among others screening for differentially produced metabolites, estimation of fold changes, and sample classification. Prior to these analysis steps, it is important to minimize contributions from unwanted biases and experimental variance. This is the goal of data preprocessing. In this work, different data normalization methods were compared systematically employing two different datasets generated by means of nuclear magnetic resonance (NMR) spectroscopy. To this end, two different types of normalization methods were used, one aiming to remove unwanted sample-to-sample variation while the other adjusts the variance of the different metabolites by variable scaling and variance stabilization methods. The impact of all methods tested on sample classification was evaluated on urinary NMR fingerprints obtained from healthy volunteers and patients suffering from autosomal polycystic kidney disease (ADPKD). Performance in terms of screening for differentially produced metabolites was investigated on a dataset following a Latin-square design, where varied amounts of 8 different metabolites were spiked into a human urine matrix while keeping the total spike-in amount constant. In addition, specific tests were conducted to systematically investigate the influence of the different preprocessing methods on the structure of the analyzed data. In conclusion, preprocessing methods originally developed for DNA microarray analysis, in particular, Quantile and Cubic-Spline Normalization, performed best in reducing bias, accurately detecting fold changes, and classifying samples. ELECTRONIC SUPPLEMENTARY MATERIAL: The online version of this article (doi:10.1007/s11306-011-0350-z) contains supplementary material, which is available to authorized users.", "author" : [ { "dropping-particle" : "", "family" : "Kohl", "given" : "Stefanie M.", "non-dropping-particle" : "", "parse-names" : false, "suffix" : "" }, { "dropping-particle" : "", "family" : "Klein", "given" : "Matthias S.", "non-dropping-particle" : "", "parse-names" : false, "suffix" : "" }, { "dropping-particle" : "", "family" : "Hochrein", "given" : "Jochen", "non-dropping-particle" : "", "parse-names" : false, "suffix" : "" }, { "dropping-particle" : "", "family" : "Oefner", "given" : "Peter J.", "non-dropping-particle" : "", "parse-names" : false, "suffix" : "" }, { "dropping-particle" : "", "family" : "Spang", "given" : "Rainer", "non-dropping-particle" : "", "parse-names" : false, "suffix" : "" }, { "dropping-particle" : "", "family" : "Gronwald", "given" : "Wolfram", "non-dropping-particle" : "", "parse-names" : false, "suffix" : "" } ], "container-title" : "Metabolomics", "id" : "ITEM-3", "issued" : { "date-parts" : [ [ "2012" ] ] }, "page" : "146-160", "title" : "State-of-the art data normalization methods improve NMR-based metabolomic analysis", "type" : "article-journal", "volume" : "8" }, "uris" : [ "http://www.mendeley.com/documents/?uuid=532b441e-0dcc-4d35-93a2-719dabf12d3b" ] } ], "mendeley" : { "formattedCitation" : "[5,10,11]", "plainTextFormattedCitation" : "[5,10,11]", "previouslyFormattedCitation" : "[5,10,11]" }, "properties" : {  }, "schema" : "https://github.com/citation-style-language/schema/raw/master/csl-citation.json" }</w:instrText>
      </w:r>
      <w:r w:rsidR="006E49A3">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[5,10,11]</w:t>
      </w:r>
      <w:r w:rsidR="006E49A3">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00BF2F21">
        <w:rPr>
          <w:rFonts w:ascii="Times New Roman" w:hAnsi="Times New Roman" w:cs="Times New Roman"/>
          <w:sz w:val="24"/>
          <w:szCs w:val="24"/>
          <w:lang w:val="en-US"/>
        </w:rPr>
        <w:t xml:space="preserve"> </w:t>
      </w:r>
      <w:r w:rsidR="00FE39ED">
        <w:rPr>
          <w:rFonts w:ascii="Times New Roman" w:hAnsi="Times New Roman" w:cs="Times New Roman"/>
          <w:sz w:val="24"/>
          <w:szCs w:val="24"/>
          <w:lang w:val="en-US"/>
        </w:rPr>
        <w:t xml:space="preserve">All these techniques show a high potential to identify and quantify complex mixtures of a large number of metabolites. </w:t>
      </w:r>
      <w:r w:rsidR="00C83DEE">
        <w:rPr>
          <w:rFonts w:ascii="Times New Roman" w:hAnsi="Times New Roman" w:cs="Times New Roman"/>
          <w:sz w:val="24"/>
          <w:szCs w:val="24"/>
          <w:lang w:val="en-US"/>
        </w:rPr>
        <w:t>However</w:t>
      </w:r>
      <w:r w:rsidR="00FE39ED">
        <w:rPr>
          <w:rFonts w:ascii="Times New Roman" w:hAnsi="Times New Roman" w:cs="Times New Roman"/>
          <w:sz w:val="24"/>
          <w:szCs w:val="24"/>
          <w:lang w:val="en-US"/>
        </w:rPr>
        <w:t xml:space="preserve">, they work with sample extracts, often coming from pooled samples, and the information on the original </w:t>
      </w:r>
      <w:r w:rsidR="00F01F4F">
        <w:rPr>
          <w:rFonts w:ascii="Times New Roman" w:hAnsi="Times New Roman" w:cs="Times New Roman"/>
          <w:sz w:val="24"/>
          <w:szCs w:val="24"/>
          <w:lang w:val="en-US"/>
        </w:rPr>
        <w:t>biological structures</w:t>
      </w:r>
      <w:r w:rsidR="00FE39ED">
        <w:rPr>
          <w:rFonts w:ascii="Times New Roman" w:hAnsi="Times New Roman" w:cs="Times New Roman"/>
          <w:sz w:val="24"/>
          <w:szCs w:val="24"/>
          <w:lang w:val="en-US"/>
        </w:rPr>
        <w:t xml:space="preserve"> in the organisms is lost.</w:t>
      </w:r>
    </w:p>
    <w:p w14:paraId="38B857F1" w14:textId="4BE78CF4" w:rsidR="00141C57" w:rsidRDefault="00211914" w:rsidP="00A807B3">
      <w:pPr>
        <w:jc w:val="both"/>
        <w:rPr>
          <w:rFonts w:ascii="Times New Roman" w:hAnsi="Times New Roman" w:cs="Times New Roman"/>
          <w:sz w:val="24"/>
          <w:szCs w:val="24"/>
          <w:lang w:val="en-US"/>
        </w:rPr>
      </w:pPr>
      <w:r w:rsidRPr="00BA3590">
        <w:rPr>
          <w:rFonts w:ascii="Times New Roman" w:hAnsi="Times New Roman" w:cs="Times New Roman"/>
          <w:sz w:val="24"/>
          <w:szCs w:val="24"/>
          <w:lang w:val="en-US"/>
        </w:rPr>
        <w:t>The application of h</w:t>
      </w:r>
      <w:r w:rsidR="009D4290" w:rsidRPr="00BA3590">
        <w:rPr>
          <w:rFonts w:ascii="Times New Roman" w:hAnsi="Times New Roman" w:cs="Times New Roman"/>
          <w:sz w:val="24"/>
          <w:szCs w:val="24"/>
          <w:lang w:val="en-US"/>
        </w:rPr>
        <w:t xml:space="preserve">yperspectral imaging </w:t>
      </w:r>
      <w:r w:rsidR="00D22248" w:rsidRPr="00BA3590">
        <w:rPr>
          <w:rFonts w:ascii="Times New Roman" w:hAnsi="Times New Roman" w:cs="Times New Roman"/>
          <w:sz w:val="24"/>
          <w:szCs w:val="24"/>
          <w:lang w:val="en-US"/>
        </w:rPr>
        <w:t xml:space="preserve">techniques </w:t>
      </w:r>
      <w:r w:rsidR="009D4290" w:rsidRPr="00BA3590">
        <w:rPr>
          <w:rFonts w:ascii="Times New Roman" w:hAnsi="Times New Roman" w:cs="Times New Roman"/>
          <w:sz w:val="24"/>
          <w:szCs w:val="24"/>
          <w:lang w:val="en-US"/>
        </w:rPr>
        <w:t>(HSI)</w:t>
      </w:r>
      <w:r w:rsidR="00BA3590">
        <w:rPr>
          <w:rFonts w:ascii="Times New Roman" w:hAnsi="Times New Roman" w:cs="Times New Roman"/>
          <w:sz w:val="24"/>
          <w:szCs w:val="24"/>
          <w:lang w:val="en-US"/>
        </w:rPr>
        <w:t xml:space="preserve"> in –omics</w:t>
      </w:r>
      <w:r w:rsidR="00D22248" w:rsidRPr="00BA3590">
        <w:rPr>
          <w:rFonts w:ascii="Times New Roman" w:hAnsi="Times New Roman" w:cs="Times New Roman"/>
          <w:sz w:val="24"/>
          <w:szCs w:val="24"/>
          <w:lang w:val="en-US"/>
        </w:rPr>
        <w:t xml:space="preserve"> and other biological fields </w:t>
      </w:r>
      <w:r w:rsidR="00BA3590" w:rsidRPr="00BA3590">
        <w:rPr>
          <w:rFonts w:ascii="Times New Roman" w:hAnsi="Times New Roman" w:cs="Times New Roman"/>
          <w:sz w:val="24"/>
          <w:szCs w:val="24"/>
          <w:lang w:val="en-US"/>
        </w:rPr>
        <w:t>lies in</w:t>
      </w:r>
      <w:r w:rsidR="009D4290" w:rsidRPr="00BA3590">
        <w:rPr>
          <w:rFonts w:ascii="Times New Roman" w:hAnsi="Times New Roman" w:cs="Times New Roman"/>
          <w:sz w:val="24"/>
          <w:szCs w:val="24"/>
          <w:lang w:val="en-US"/>
        </w:rPr>
        <w:t xml:space="preserve"> the</w:t>
      </w:r>
      <w:r w:rsidRPr="00BA3590">
        <w:rPr>
          <w:rFonts w:ascii="Times New Roman" w:hAnsi="Times New Roman" w:cs="Times New Roman"/>
          <w:sz w:val="24"/>
          <w:szCs w:val="24"/>
          <w:lang w:val="en-US"/>
        </w:rPr>
        <w:t>ir</w:t>
      </w:r>
      <w:r w:rsidR="009D4290" w:rsidRPr="00BA3590">
        <w:rPr>
          <w:rFonts w:ascii="Times New Roman" w:hAnsi="Times New Roman" w:cs="Times New Roman"/>
          <w:sz w:val="24"/>
          <w:szCs w:val="24"/>
          <w:lang w:val="en-US"/>
        </w:rPr>
        <w:t xml:space="preserve"> capability to provide spatial </w:t>
      </w:r>
      <w:r w:rsidR="00BA3590" w:rsidRPr="00BA3590">
        <w:rPr>
          <w:rFonts w:ascii="Times New Roman" w:hAnsi="Times New Roman" w:cs="Times New Roman"/>
          <w:sz w:val="24"/>
          <w:szCs w:val="24"/>
          <w:lang w:val="en-US"/>
        </w:rPr>
        <w:t>and</w:t>
      </w:r>
      <w:r w:rsidR="009D4290" w:rsidRPr="00BA3590">
        <w:rPr>
          <w:rFonts w:ascii="Times New Roman" w:hAnsi="Times New Roman" w:cs="Times New Roman"/>
          <w:sz w:val="24"/>
          <w:szCs w:val="24"/>
          <w:lang w:val="en-US"/>
        </w:rPr>
        <w:t xml:space="preserve"> chemical </w:t>
      </w:r>
      <w:r w:rsidR="00CD67E7" w:rsidRPr="00BA3590">
        <w:rPr>
          <w:rFonts w:ascii="Times New Roman" w:hAnsi="Times New Roman" w:cs="Times New Roman"/>
          <w:sz w:val="24"/>
          <w:szCs w:val="24"/>
          <w:lang w:val="en-US"/>
        </w:rPr>
        <w:t>information of the samples.</w:t>
      </w:r>
      <w:r w:rsidR="00CD67E7">
        <w:rPr>
          <w:rFonts w:ascii="Times New Roman" w:hAnsi="Times New Roman" w:cs="Times New Roman"/>
          <w:sz w:val="24"/>
          <w:szCs w:val="24"/>
          <w:lang w:val="en-US"/>
        </w:rPr>
        <w:t xml:space="preserve"> Spatial information </w:t>
      </w:r>
      <w:r w:rsidR="00BA3590">
        <w:rPr>
          <w:rFonts w:ascii="Times New Roman" w:hAnsi="Times New Roman" w:cs="Times New Roman"/>
          <w:sz w:val="24"/>
          <w:szCs w:val="24"/>
          <w:lang w:val="en-US"/>
        </w:rPr>
        <w:t xml:space="preserve">is relevant </w:t>
      </w:r>
      <w:r w:rsidR="00BA3590" w:rsidRPr="00BA3590">
        <w:rPr>
          <w:rFonts w:ascii="Times New Roman" w:hAnsi="Times New Roman" w:cs="Times New Roman"/>
          <w:sz w:val="24"/>
          <w:szCs w:val="24"/>
          <w:lang w:val="en-US"/>
        </w:rPr>
        <w:t xml:space="preserve">when the goal is the study of a </w:t>
      </w:r>
      <w:r w:rsidR="00CD67E7" w:rsidRPr="00BA3590">
        <w:rPr>
          <w:rFonts w:ascii="Times New Roman" w:hAnsi="Times New Roman" w:cs="Times New Roman"/>
          <w:sz w:val="24"/>
          <w:szCs w:val="24"/>
          <w:lang w:val="en-US"/>
        </w:rPr>
        <w:t xml:space="preserve">part </w:t>
      </w:r>
      <w:r w:rsidR="00CD67E7">
        <w:rPr>
          <w:rFonts w:ascii="Times New Roman" w:hAnsi="Times New Roman" w:cs="Times New Roman"/>
          <w:sz w:val="24"/>
          <w:szCs w:val="24"/>
          <w:lang w:val="en-US"/>
        </w:rPr>
        <w:t xml:space="preserve">of an organism and it </w:t>
      </w:r>
      <w:r w:rsidR="00AB7499">
        <w:rPr>
          <w:rFonts w:ascii="Times New Roman" w:hAnsi="Times New Roman" w:cs="Times New Roman"/>
          <w:sz w:val="24"/>
          <w:szCs w:val="24"/>
          <w:lang w:val="en-US"/>
        </w:rPr>
        <w:t>allows</w:t>
      </w:r>
      <w:r w:rsidR="005742E4">
        <w:rPr>
          <w:rFonts w:ascii="Times New Roman" w:hAnsi="Times New Roman" w:cs="Times New Roman"/>
          <w:sz w:val="24"/>
          <w:szCs w:val="24"/>
          <w:lang w:val="en-US"/>
        </w:rPr>
        <w:t xml:space="preserve"> </w:t>
      </w:r>
      <w:r>
        <w:rPr>
          <w:rFonts w:ascii="Times New Roman" w:hAnsi="Times New Roman" w:cs="Times New Roman"/>
          <w:sz w:val="24"/>
          <w:szCs w:val="24"/>
          <w:lang w:val="en-US"/>
        </w:rPr>
        <w:t>cor</w:t>
      </w:r>
      <w:r w:rsidR="00CD67E7">
        <w:rPr>
          <w:rFonts w:ascii="Times New Roman" w:hAnsi="Times New Roman" w:cs="Times New Roman"/>
          <w:sz w:val="24"/>
          <w:szCs w:val="24"/>
          <w:lang w:val="en-US"/>
        </w:rPr>
        <w:t>relat</w:t>
      </w:r>
      <w:r w:rsidR="005742E4">
        <w:rPr>
          <w:rFonts w:ascii="Times New Roman" w:hAnsi="Times New Roman" w:cs="Times New Roman"/>
          <w:sz w:val="24"/>
          <w:szCs w:val="24"/>
          <w:lang w:val="en-US"/>
        </w:rPr>
        <w:t>ing</w:t>
      </w:r>
      <w:r w:rsidR="00CD67E7">
        <w:rPr>
          <w:rFonts w:ascii="Times New Roman" w:hAnsi="Times New Roman" w:cs="Times New Roman"/>
          <w:sz w:val="24"/>
          <w:szCs w:val="24"/>
          <w:lang w:val="en-US"/>
        </w:rPr>
        <w:t xml:space="preserve"> chemical information from HSI </w:t>
      </w:r>
      <w:r w:rsidR="00BA3590">
        <w:rPr>
          <w:rFonts w:ascii="Times New Roman" w:hAnsi="Times New Roman" w:cs="Times New Roman"/>
          <w:sz w:val="24"/>
          <w:szCs w:val="24"/>
          <w:lang w:val="en-US"/>
        </w:rPr>
        <w:t>to</w:t>
      </w:r>
      <w:r w:rsidR="004D60BD">
        <w:rPr>
          <w:rFonts w:ascii="Times New Roman" w:hAnsi="Times New Roman" w:cs="Times New Roman"/>
          <w:sz w:val="24"/>
          <w:szCs w:val="24"/>
          <w:lang w:val="en-US"/>
        </w:rPr>
        <w:t xml:space="preserve"> </w:t>
      </w:r>
      <w:r w:rsidR="00077746">
        <w:rPr>
          <w:rFonts w:ascii="Times New Roman" w:hAnsi="Times New Roman" w:cs="Times New Roman"/>
          <w:sz w:val="24"/>
          <w:szCs w:val="24"/>
          <w:lang w:val="en-US"/>
        </w:rPr>
        <w:t xml:space="preserve">the morphology of the organism provided by </w:t>
      </w:r>
      <w:r w:rsidR="004D60BD">
        <w:rPr>
          <w:rFonts w:ascii="Times New Roman" w:hAnsi="Times New Roman" w:cs="Times New Roman"/>
          <w:sz w:val="24"/>
          <w:szCs w:val="24"/>
          <w:lang w:val="en-US"/>
        </w:rPr>
        <w:t>classical histology</w:t>
      </w:r>
      <w:r w:rsidR="009D4290">
        <w:rPr>
          <w:rFonts w:ascii="Times New Roman" w:hAnsi="Times New Roman" w:cs="Times New Roman"/>
          <w:sz w:val="24"/>
          <w:szCs w:val="24"/>
          <w:lang w:val="en-US"/>
        </w:rPr>
        <w:t xml:space="preserve">. </w:t>
      </w:r>
      <w:r w:rsidR="004D60BD">
        <w:rPr>
          <w:rFonts w:ascii="Times New Roman" w:hAnsi="Times New Roman" w:cs="Times New Roman"/>
          <w:sz w:val="24"/>
          <w:szCs w:val="24"/>
          <w:lang w:val="en-US"/>
        </w:rPr>
        <w:t>Thus, the use of HSI in biology and biomedical studies is increasing in recent years</w:t>
      </w:r>
      <w:r w:rsidR="009F0217">
        <w:rPr>
          <w:rFonts w:ascii="Times New Roman" w:hAnsi="Times New Roman" w:cs="Times New Roman"/>
          <w:sz w:val="24"/>
          <w:szCs w:val="24"/>
          <w:lang w:val="en-US"/>
        </w:rPr>
        <w:t xml:space="preserve"> </w:t>
      </w:r>
      <w:r w:rsidR="006E49A3">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"10.1039/C7EN00385D", "ISSN" : "2051-8153", "abstract" : "&lt;p&gt;Nanoparticle-containing acrylic polymer dispersions showed virtually no acute aquatic toxicity in fairy shrimp and zebrafish embryos.&lt;/p&gt;", "author" : [ { "dropping-particle" : "", "family" : "Galloway", "given" : "Tamara S.", "non-dropping-particle" : "", "parse-names" : false, "suffix" : "" }, { "dropping-particle" : "", "family" : "Dogra", "given" : "Yuktee", "non-dropping-particle" : "", "parse-names" : false, "suffix" : "" }, { "dropping-particle" : "", "family" : "Garrett", "given" : "Natalie", "non-dropping-particle" : "", "parse-names" : false, "suffix" : "" }, { "dropping-particle" : "", "family" : "Rowe", "given" : "Darren", "non-dropping-particle" : "", "parse-names" : false, "suffix" : "" }, { "dropping-particle" : "", "family" : "Tyler", "given" : "Charles R.", "non-dropping-particle" : "", "parse-names" : false, "suffix" : "" }, { "dropping-particle" : "", "family" : "Moger", "given" : "Julian", "non-dropping-particle" : "", "parse-names" : false, "suffix" : "" }, { "dropping-particle" : "", "family" : "Lammer", "given" : "Eva", "non-dropping-particle" : "", "parse-names" : false, "suffix" : "" }, { "dropping-particle" : "", "family" : "Landsiedel", "given" : "Robert", "non-dropping-particle" : "", "parse-names" : false, "suffix" : "" }, { "dropping-particle" : "", "family" : "Sauer", "given" : "Ursula G.", "non-dropping-particle" : "", "parse-names" : false, "suffix" : "" }, { "dropping-particle" : "", "family" : "Scherer", "given" : "Gertrud", "non-dropping-particle" : "", "parse-names" : false, "suffix" : "" }, { "dropping-particle" : "", "family" : "Wohlleben", "given" : "Wendel", "non-dropping-particle" : "", "parse-names" : false, "suffix" : "" }, { "dropping-particle" : "", "family" : "Wiench", "given" : "Karin", "non-dropping-particle" : "", "parse-names" : false, "suffix" : "" } ], "container-title" : "Environ. Sci.: Nano", "id" : "ITEM-1", "issued" : { "date-parts" : [ [ "2017" ] ] }, "page" : "1981-1997", "publisher" : "Royal Society of Chemistry", "title" : "Ecotoxicological assessment of nanoparticle-containing acrylic copolymer dispersions in fairy shrimp and zebrafish embryos", "type" : "article-journal", "volume" : "4" }, "uris" : [ "http://www.mendeley.com/documents/?uuid=42afd383-6d5f-4bb3-aa99-35ef1592fbe5" ] }, { "id" : "ITEM-2", "itemData" : { "DOI" : "10.1016/j.trac.2017.07.004", "ISSN" : "01659936", "abstract" : "The use of multivariate unmixing/resolution methods for the analysis of biological vibrational hyperspectral images is crucial to characterize the morphology and spectral signatures of the different biological tissues or cell compartments. This work provides a general data analysis protocol to interpret Raman and FT-IR hyperspectral images of biological samples. To do so, Multivariate Curve Resolution-Alternating Least Squares (MCR-ALS) is the core tool proposed. The protocol starts by describing dedicated preprocessing steps suitable to handle the nature and artifacts of the spectroscopic technique used. Later on, the focus is on the use of MCR-ALS to analyze single images or image multiset structures that contain images with related information. Relevant issues related to advanced use of MCR-ALS on biological image analysis, such as the modelling of mixed non-biological signal contributions or the elucidation and active use of information related to the presence/absence of biological contributions in different images (samples) in multiset structures, are described. Additional aspects, such as the only use of the FT-IR fingerprint region vs. using extended spectral ranges in FT-IR to improve the differentiation among contributions, are also considered. The proposed data analysis methodology is demonstrated on real Raman and FT-IR images from zebrafish tissue cryosections.", "author" : [ { "dropping-particle" : "", "family" : "Olmos", "given" : "V\u00edctor", "non-dropping-particle" : "", "parse-names" : false, "suffix" : "" }, { "dropping-particle" : "", "family" : "Ben\u00edtez", "given" : "Laura", "non-dropping-particle" : "", "parse-names" : false, "suffix" : "" }, { "dropping-particle" : "", "family" : "Marro", "given" : "M\u00f3nica", "non-dropping-particle" : "", "parse-names" : false, "suffix" : "" }, { "dropping-particle" : "", "family" : "Loza-Alvarez", "given" : "Pablo", "non-dropping-particle" : "", "parse-names" : false, "suffix" : "" }, { "dropping-particle" : "", "family" : "Pi\u00f1a", "given" : "Benjam\u00ed", "non-dropping-particle" : "", "parse-names" : false, "suffix" : "" }, { "dropping-particle" : "", "family" : "Tauler", "given" : "Rom\u00e0", "non-dropping-particle" : "", "parse-names" : false, "suffix" : "" }, { "dropping-particle" : "", "family" : "Juan", "given" : "Anna", "non-dropping-particle" : "de", "parse-names" : false, "suffix" : "" } ], "container-title" : "TrAC Trends in Analytical Chemistry", "id" : "ITEM-2", "issued" : { "date-parts" : [ [ "2017" ] ] }, "page" : "130-140", "title" : "Relevant aspects of unmixing/resolution analysis for the interpretation of biological vibrational hyperspectral images", "type" : "article-journal", "volume" : "94" }, "uris" : [ "http://www.mendeley.com/documents/?uuid=08a8a7ab-4388-315f-9840-f71895c49b88" ] }, { "id" : "ITEM-3", "itemData" : { "DOI" : "10.1016/j.bpj.2014.01.002", "ISSN" : "1542-0086", "PMID" : "24560001", "abstract" : "Confocal Raman microspectroscopy and fluorescence imaging are two well-established methods providing functional insight into the extracellular matrix and into living cells and tissues, respectively, down to single molecule detection. In living tissues, however, cells and extracellular matrix coexist and interact. To acquire information on this cell-matrix interaction, we developed a technique for colocalized, correlative multispectral tissue analysis by implementing high-sensitivity, wide-field fluorescence imaging on a confocal Raman microscope. As a proof of principle, we study early stages of bone formation in the zebrafish (Danio rerio) larvae because the zebrafish has emerged as a model organism to study vertebrate development. The newly formed bones were stained using a calcium fluorescent marker and the maturation process was imaged and chemically characterized in vivo. Results obtained from early stages of mineral deposition in the zebrafish fin bone unequivocally show the presence of hydrogen phosphate containing mineral phases in addition to the carbonated apatite mineral. The approach developed here opens significant opportunities in molecular imaging of metabolic activities, intracellular sensing, and trafficking as well as in vivo exploration of cell-tissue interfaces under (patho-)physiological conditions.", "author" : [ { "dropping-particle" : "", "family" : "Bennet", "given" : "M", "non-dropping-particle" : "", "parse-names" : false, "suffix" : "" }, { "dropping-particle" : "", "family" : "Akiva", "given" : "A", "non-dropping-particle" : "", "parse-names" : false, "suffix" : "" }, { "dropping-particle" : "", "family" : "Faivre", "given" : "D", "non-dropping-particle" : "", "parse-names" : false, "suffix" : "" }, { "dropping-particle" : "", "family" : "Malkinson", "given" : "G", "non-dropping-particle" : "", "parse-names" : false, "suffix" : "" }, { "dropping-particle" : "", "family" : "Yaniv", "given" : "K", "non-dropping-particle" : "", "parse-names" : false, "suffix" : "" }, { "dropping-particle" : "", "family" : "Abdelilah-Seyfried", "given" : "S", "non-dropping-particle" : "", "parse-names" : false, "suffix" : "" }, { "dropping-particle" : "", "family" : "Fratzl", "given" : "P", "non-dropping-particle" : "", "parse-names" : false, "suffix" : "" }, { "dropping-particle" : "", "family" : "Masic", "given" : "A", "non-dropping-particle" : "", "parse-names" : false, "suffix" : "" } ], "container-title" : "Biophysical journal", "id" : "ITEM-3", "issue" : "4", "issued" : { "date-parts" : [ [ "2014", "2", "18" ] ] }, "page" : "17-19", "publisher" : "Elsevier", "title" : "Simultaneous Raman microspectroscopy and fluorescence imaging of bone mineralization in living zebrafish larvae.", "type" : "article-journal", "volume" : "106" }, "uris" : [ "http://www.mendeley.com/documents/?uuid=f3c414fe-8e4d-414f-a2cc-851d7ae5bdf0" ] }, { "id" : "ITEM-4", "itemData" : { "DOI" : "10.1111/ics.12020", "ISBN" : "1609683714", "ISSN" : "01425463", "PMID" : "23106608", "abstract" : "This primer describes and illustrates experimental protocols for both Fourier transform infrared (FTIR) spectroscopic imaging and confocal Raman mapping of ex vivo skin and thereby acquaints the reader with these measurement techniques, including the temporal and spatial limitations associated with each technique. The experimental conditions by which the unique 'molecular histology' information obtained from confocal Raman mapping and infrared spectroscopic mapping of ex vivo skin is generated will be described. Raman and FTIR spectra of tissue, when collected in spatially resolved arrays, permit the generation of 'molecular images' of tissue components and tissue organization without the use of fluorescent labels or chemical stains. To illustrate the molecular information from ex vivo skin that can be spectroscopically imaged with confocal Raman and infrared microspectroscopy, we have collected new data using both techniques and generated spectral images which illustrate the capacity of each technique to provide unique insights into skin histology, biochemistry and biophysics. Understanding the measurement possibilities and specific constraints of both approaches is a prerequisite to their meaningful use as powerful research tools in skin research.", "author" : [ { "dropping-particle" : "", "family" : "Flach", "given" : "Carol R.", "non-dropping-particle" : "", "parse-names" : false, "suffix" : "" }, { "dropping-particle" : "", "family" : "Moore", "given" : "David J.", "non-dropping-particle" : "", "parse-names" : false, "suffix" : "" } ], "container-title" : "International Journal of Cosmetic Science", "id" : "ITEM-4", "issued" : { "date-parts" : [ [ "2013" ] ] }, "page" : "125-135", "title" : "Infrared and Raman imaging spectroscopy of ex vivo skin", "type" : "article-journal", "volume" : "35" }, "uris" : [ "http://www.mendeley.com/documents/?uuid=1cb0a4a1-f769-4dba-81e4-d6d14dfd0385" ] }, { "id" : "ITEM-5", "itemData" : { "DOI" : "10.1146/annurev-bioeng-071114-040554", "ISBN" : "0711140405", "ISSN" : "1523-9829", "author" : [ { "dropping-particle" : "", "family" : "Zhang", "given" : "Chi", "non-dropping-particle" : "", "parse-names" : false, "suffix" : "" }, { "dropping-particle" : "", "family" : "Zhang", "given" : "Delong", "non-dropping-particle" : "", "parse-names" : false, "suffix" : "" }, { "dropping-particle" : "", "family" : "Cheng", "given" : "Ji-Xin", "non-dropping-particle" : "", "parse-names" : false, "suffix" : "" } ], "container-title" : "Annual Review of Biomedical Engineering", "id" : "ITEM-5", "issue" : "1", "issued" : { "date-parts" : [ [ "2015" ] ] }, "page" : "415-45", "title" : "Coherent Raman Scattering Microscopy in Biology and Medicine", "type" : "article-journal", "volume" : "17" }, "uris" : [ "http://www.mendeley.com/documents/?uuid=d66666d3-ed1d-4919-9cc0-310d9933c439" ] }, { "id" : "ITEM-6", "itemData" : { "DOI" : "10.1007/s002160051565", "ISBN" : "0937-0633", "ISSN" : "0937-0633", "PMID" : "11225782", "abstract" : "Established methods for imaging of biological or biomimetic samples, such as fluorescence and optical microscopy, magnetic resonance imaging (MRI), X-ray tomography or positron emission tomography (PET) are currently complemented by infrared (both near-IR and mid-IR) as well as Raman spectroscopic imaging, whether it be on a microscopic or macroscopic scale. These vibrational spectroscopic techniques provide a wealth of information without a priori knowledge of either the spectral data or the composition of the sample. Infrared radiation does not harm the organism, no electric potential needs to be applied, and the measurements are not influenced by electromagnetic fields. In addition, no extrinsic labeling or staining, which may perturb the system under investigation, has to be added. The immense volume of information contained in spectroscopic images requires multivariate analysis methodologies in order to effectively mine the chemical and spatial information contained within the data as well as to analyze a time-series of images in order to reveal the origin of a chemical or biochemical process. The promise and limitations of this new analytical tool are surveyed in this review.", "author" : [ { "dropping-particle" : "", "family" : "Salzer", "given" : "R", "non-dropping-particle" : "", "parse-names" : false, "suffix" : "" }, { "dropping-particle" : "", "family" : "Steiner", "given" : "G", "non-dropping-particle" : "", "parse-names" : false, "suffix" : "" }, { "dropping-particle" : "", "family" : "Mantsch", "given" : "H H", "non-dropping-particle" : "", "parse-names" : false, "suffix" : "" }, { "dropping-particle" : "", "family" : "Mansfield", "given" : "J", "non-dropping-particle" : "", "parse-names" : false, "suffix" : "" }, { "dropping-particle" : "", "family" : "Lewis", "given" : "E N", "non-dropping-particle" : "", "parse-names" : false, "suffix" : "" } ], "container-title" : "Fresenius' journal of analytical chemistry", "id" : "ITEM-6", "issued" : { "date-parts" : [ [ "2000" ] ] }, "page" : "712-6", "title" : "Infrared and Raman imaging of biological and biomimetic samples.", "type" : "article-journal", "volume" : "366" }, "uris" : [ "http://www.mendeley.com/documents/?uuid=d113dc8a-fbd9-4d0e-81da-2a029c7c1b93" ] }, { "id" : "ITEM-7", "itemData" : { "DOI" : "10.1016/j.aca.2011.05.020", "ISBN" : "0003-2670", "ISSN" : "00032670", "PMID" : "21962361", "abstract" : "MCR-ALS is a resolution method that has been applied in many different fields, such as process analysis, environmental data and, recently, hyperspectral image analysis. In this context, the algorithm provides the distribution maps and the pure spectra of the image constituents from the sole information in the raw image measurement. Based on the distribution maps and spectra obtained, additional information can be easily derived, such as identification of constituents when libraries are available or quantitation within the image, expressed as constituent signal contribution. This work summarizes first the protocol followed for the resolution on two examples of kidney calculi, taken as representations of images with major and minor compounds, respectively.Image segmentation allows separating regions of images according to their pixel similarity and is also relevant in the biomedical field to differentiate healthy from non-healthy regions in tissues or to identify sample regions with distinct properties. Information on pixel similarity is enclosed not only in pixel spectra, but also in other smaller pixel representations, such as PCA scores. In this paper, we propose the use of MCR scores (concentration profiles) for segmentation purposes. K-means results obtained from different pixel representations of the data set are compared. The main advantages of the use of MCR scores are the interpretability of the class centroids and the compound-wise selection and preprocessing of the input information in the segmentation scheme. ?? 2011 Elsevier B.V.", "author" : [ { "dropping-particle" : "", "family" : "Piqueras", "given" : "S.", "non-dropping-particle" : "", "parse-names" : false, "suffix" : "" }, { "dropping-particle" : "", "family" : "Duponchel", "given" : "L.", "non-dropping-particle" : "", "parse-names" : false, "suffix" : "" }, { "dropping-particle" : "", "family" : "Tauler", "given" : "R.", "non-dropping-particle" : "", "parse-names" : false, "suffix" : "" }, { "dropping-particle" : "", "family" : "Juan", "given" : "A.", "non-dropping-particle" : "De", "parse-names" : false, "suffix" : "" } ], "container-title" : "Analytica Chimica Acta", "id" : "ITEM-7", "issue" : "1-2", "issued" : { "date-parts" : [ [ "2011" ] ] }, "page" : "182-192", "publisher" : "Elsevier B.V.", "title" : "Resolution and segmentation of hyperspectral biomedical images by Multivariate Curve Resolution-Alternating Least Squares", "type" : "article-journal", "volume" : "705" }, "uris" : [ "http://www.mendeley.com/documents/?uuid=896de704-9f80-4ee3-83e2-1847e6929a92" ] } ], "mendeley" : { "formattedCitation" : "[12\u201318]", "plainTextFormattedCitation" : "[12\u201318]", "previouslyFormattedCitation" : "[12\u201318]" }, "properties" : {  }, "schema" : "https://github.com/citation-style-language/schema/raw/master/csl-citation.json" }</w:instrText>
      </w:r>
      <w:r w:rsidR="006E49A3">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[12–18]</w:t>
      </w:r>
      <w:r w:rsidR="006E49A3">
        <w:rPr>
          <w:rFonts w:ascii="Times New Roman" w:hAnsi="Times New Roman" w:cs="Times New Roman"/>
          <w:sz w:val="24"/>
          <w:szCs w:val="24"/>
          <w:lang w:val="en-US"/>
        </w:rPr>
        <w:fldChar w:fldCharType="end"/>
      </w:r>
      <w:r w:rsidR="009F0217">
        <w:rPr>
          <w:rFonts w:ascii="Times New Roman" w:hAnsi="Times New Roman" w:cs="Times New Roman"/>
          <w:sz w:val="24"/>
          <w:szCs w:val="24"/>
          <w:lang w:val="en-US"/>
        </w:rPr>
        <w:t>.</w:t>
      </w:r>
      <w:r w:rsidR="004D60BD">
        <w:rPr>
          <w:rFonts w:ascii="Times New Roman" w:hAnsi="Times New Roman" w:cs="Times New Roman"/>
          <w:sz w:val="24"/>
          <w:szCs w:val="24"/>
          <w:lang w:val="en-US"/>
        </w:rPr>
        <w:t xml:space="preserve"> </w:t>
      </w:r>
      <w:r w:rsidR="00B00DE3">
        <w:rPr>
          <w:rFonts w:ascii="Times New Roman" w:hAnsi="Times New Roman" w:cs="Times New Roman"/>
          <w:sz w:val="24"/>
          <w:szCs w:val="24"/>
          <w:lang w:val="en-US"/>
        </w:rPr>
        <w:t xml:space="preserve">All HSI techniques provide spatial information </w:t>
      </w:r>
      <w:r w:rsidR="00BA3590">
        <w:rPr>
          <w:rFonts w:ascii="Times New Roman" w:hAnsi="Times New Roman" w:cs="Times New Roman"/>
          <w:sz w:val="24"/>
          <w:szCs w:val="24"/>
          <w:lang w:val="en-US"/>
        </w:rPr>
        <w:t>and</w:t>
      </w:r>
      <w:r w:rsidR="00B00DE3">
        <w:rPr>
          <w:rFonts w:ascii="Times New Roman" w:hAnsi="Times New Roman" w:cs="Times New Roman"/>
          <w:sz w:val="24"/>
          <w:szCs w:val="24"/>
          <w:lang w:val="en-US"/>
        </w:rPr>
        <w:t xml:space="preserve"> </w:t>
      </w:r>
      <w:r w:rsidR="00BA3590">
        <w:rPr>
          <w:rFonts w:ascii="Times New Roman" w:hAnsi="Times New Roman" w:cs="Times New Roman"/>
          <w:sz w:val="24"/>
          <w:szCs w:val="24"/>
          <w:lang w:val="en-US"/>
        </w:rPr>
        <w:t>the use of different</w:t>
      </w:r>
      <w:r w:rsidR="00062695">
        <w:rPr>
          <w:rFonts w:ascii="Times New Roman" w:hAnsi="Times New Roman" w:cs="Times New Roman"/>
          <w:sz w:val="24"/>
          <w:szCs w:val="24"/>
          <w:lang w:val="en-US"/>
        </w:rPr>
        <w:t xml:space="preserve"> spectroscopic platforms</w:t>
      </w:r>
      <w:r w:rsidR="00B00DE3">
        <w:rPr>
          <w:rFonts w:ascii="Times New Roman" w:hAnsi="Times New Roman" w:cs="Times New Roman"/>
          <w:sz w:val="24"/>
          <w:szCs w:val="24"/>
          <w:lang w:val="en-US"/>
        </w:rPr>
        <w:t>, such as Raman</w:t>
      </w:r>
      <w:r w:rsidR="00BA3590">
        <w:rPr>
          <w:rFonts w:ascii="Times New Roman" w:hAnsi="Times New Roman" w:cs="Times New Roman"/>
          <w:sz w:val="24"/>
          <w:szCs w:val="24"/>
          <w:lang w:val="en-US"/>
        </w:rPr>
        <w:t xml:space="preserve">, </w:t>
      </w:r>
      <w:r w:rsidR="00B00DE3">
        <w:rPr>
          <w:rFonts w:ascii="Times New Roman" w:hAnsi="Times New Roman" w:cs="Times New Roman"/>
          <w:sz w:val="24"/>
          <w:szCs w:val="24"/>
          <w:lang w:val="en-US"/>
        </w:rPr>
        <w:t xml:space="preserve">IR </w:t>
      </w:r>
      <w:r w:rsidR="00BA3590">
        <w:rPr>
          <w:rFonts w:ascii="Times New Roman" w:hAnsi="Times New Roman" w:cs="Times New Roman"/>
          <w:sz w:val="24"/>
          <w:szCs w:val="24"/>
          <w:lang w:val="en-US"/>
        </w:rPr>
        <w:t>or</w:t>
      </w:r>
      <w:r w:rsidR="00B00DE3">
        <w:rPr>
          <w:rFonts w:ascii="Times New Roman" w:hAnsi="Times New Roman" w:cs="Times New Roman"/>
          <w:sz w:val="24"/>
          <w:szCs w:val="24"/>
          <w:lang w:val="en-US"/>
        </w:rPr>
        <w:t xml:space="preserve"> </w:t>
      </w:r>
      <w:r w:rsidR="007F075C">
        <w:rPr>
          <w:rFonts w:ascii="Times New Roman" w:hAnsi="Times New Roman" w:cs="Times New Roman"/>
          <w:sz w:val="24"/>
          <w:szCs w:val="24"/>
          <w:lang w:val="en-US"/>
        </w:rPr>
        <w:t xml:space="preserve">MS </w:t>
      </w:r>
      <w:r w:rsidR="00B00DE3">
        <w:rPr>
          <w:rFonts w:ascii="Times New Roman" w:hAnsi="Times New Roman" w:cs="Times New Roman"/>
          <w:sz w:val="24"/>
          <w:szCs w:val="24"/>
          <w:lang w:val="en-US"/>
        </w:rPr>
        <w:t>provide different chemical information</w:t>
      </w:r>
      <w:r w:rsidR="009C5021">
        <w:rPr>
          <w:rFonts w:ascii="Times New Roman" w:hAnsi="Times New Roman" w:cs="Times New Roman"/>
          <w:sz w:val="24"/>
          <w:szCs w:val="24"/>
          <w:lang w:val="en-US"/>
        </w:rPr>
        <w:t xml:space="preserve"> </w:t>
      </w:r>
      <w:r w:rsidR="00BA3590">
        <w:rPr>
          <w:rFonts w:ascii="Times New Roman" w:hAnsi="Times New Roman" w:cs="Times New Roman"/>
          <w:sz w:val="24"/>
          <w:szCs w:val="24"/>
          <w:lang w:val="en-US"/>
        </w:rPr>
        <w:t>on the samples studied</w:t>
      </w:r>
      <w:r w:rsidR="009F0217">
        <w:rPr>
          <w:rFonts w:ascii="Times New Roman" w:hAnsi="Times New Roman" w:cs="Times New Roman"/>
          <w:sz w:val="24"/>
          <w:szCs w:val="24"/>
          <w:lang w:val="en-US"/>
        </w:rPr>
        <w:t xml:space="preserve"> </w:t>
      </w:r>
      <w:r w:rsidR="006E49A3">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"10.1016/j.talanta.2017.07.087", "ISSN" : "00399140", "abstract" : "A new procedure based on the simultaneous analysis of multiple mass spectrometry images using multivariate curve resolution is presented in this work. Advantages of the application of the proposed approach are shown for three cases of plant studies demonstrating its potential usefulness in metabolomics studies, particularly in lipidomics. In the first dataset, a three stage germination time course process of green bean seeds is presented. The second example is a dose-response study where the stem bases of a non-exposed plant are compared to those of plants exposed to increasing concentrations of the pesticide chlorpyrifos. Finally, the third study is the simultaneous analysis of several sequential transversal and longitudinal cuts of the same green bean plant stem segment. The analysis of these three examples required the comprehensive adaptation of different chemometric methodologies including data compression by selection of the regions of interest (ROI strategy), appropriate data normalization and baseline correction, all of them before MCR-ALS simultaneous image analysis of multiple samples and post processing of the achieved results. MCR-ALS resolved components provided spatial information about the changes in the spatial composition and distribution of the different lipids on the surface of the investigated samples. These results enabled the identification of single lipids and the clustering of those lipids that behaved similarly in the different images simultaneously analyzed. The proposed strategy for MSI analysis represents a step forward in the simultaneous analysis of multiple sets of images providing an improved recovery of both spatial and structural information in environmental and biomedical studies.", "author" : [ { "dropping-particle" : "", "family" : "Bedia", "given" : "Carmen", "non-dropping-particle" : "", "parse-names" : false, "suffix" : "" }, { "dropping-particle" : "", "family" : "Tauler", "given" : "Rom\u00e0", "non-dropping-particle" : "", "parse-names" : false, "suffix" : "" }, { "dropping-particle" : "", "family" : "Jaumot", "given" : "Joaquim", "non-dropping-particle" : "", "parse-names" : false, "suffix" : "" } ], "container-title" : "Talanta", "id" : "ITEM-1", "issue" : "May", "issued" : { "date-parts" : [ [ "2017" ] ] }, "page" : "557-565", "publisher" : "Elsevier B.V.", "title" : "Analysis of multiple mass spectrometry images from different Phaseolus vulgaris samples by multivariate curve resolution", "type" : "article-journal", "volume" : "175" }, "uris" : [ "http://www.mendeley.com/documents/?uuid=cfeaa1f6-7554-4bbf-98d0-0b0e14a6df5f" ] }, { "id" : "ITEM-2", "itemData" : { "DOI" : "10.1016/j.aca.2015.04.053", "ISSN" : "00032670", "abstract" : "Hyperspectral images can provide useful biochemical information about tissue samples. Often, Fourier transform infrared (FTIR) images have been used to distinguish different tissue elements and changes caused by pathological causes. The spectral variation between tissue types and pathological states is very small and multivariate analysis methods are required to describe adequately these subtle changes. In this work, a strategy combining multivariate curve resolution-alternating least squares (MCR-ALS), a resolution (unmixing) method, which recovers distribution maps and pure spectra of image constituents, and K-means clustering, a segmentation method, which identifies groups of similar pixels in an image, is used to provide efficient information on tissue samples. First, multiset MCR-ALS analysis is performed on the set of images related to a particular pathology status to provide basic spectral signatures and distribution maps of the biological contributions needed to describe the tissues. Later on, multiset segmentation analysis is applied to the obtained MCR scores (concentration profiles), used as compressed initial information for segmentation purposes. The multiset idea is transferred to perform image segmentation of different tissue samples. Doing so, a difference can be made between clusters associated with relevant biological parts common to all images, linked to general trends of the type of samples analyzed, and sample-specific clusters, that reflect the natural biological sample-to-sample variability. The last step consists of performing separate multiset MCR-ALS analyses on the pixels of each of the relevant segmentation clusters for the pathology studied to obtain a finer description of the related tissue parts. The potential of the strategy combining multiset resolution on complete images, multiset segmentation and multiset local resolution analysis will be shown on a study focused on FTIR images of tissue sections recorded on inflamed and non-inflamed palatine tonsils.", "author" : [ { "dropping-particle" : "", "family" : "Piqueras", "given" : "S.", "non-dropping-particle" : "", "parse-names" : false, "suffix" : "" }, { "dropping-particle" : "", "family" : "Krafft", "given" : "C.", "non-dropping-particle" : "", "parse-names" : false, "suffix" : "" }, { "dropping-particle" : "", "family" : "Beleites", "given" : "C.", "non-dropping-particle" : "", "parse-names" : false, "suffix" : "" }, { "dropping-particle" : "", "family" : "Egodage", "given" : "K.", "non-dropping-particle" : "", "parse-names" : false, "suffix" : "" }, { "dropping-particle" : "", "family" : "Eggeling", "given" : "F.", "non-dropping-particle" : "von", "parse-names" : false, "suffix" : "" }, { "dropping-particle" : "", "family" : "Guntinas-Lichius", "given" : "O.", "non-dropping-particle" : "", "parse-names" : false, "suffix" : "" }, { "dropping-particle" : "", "family" : "Popp", "given" : "J.", "non-dropping-particle" : "", "parse-names" : false, "suffix" : "" }, { "dropping-particle" : "", "family" : "Tauler", "given" : "R.", "non-dropping-particle" : "", "parse-names" : false, "suffix" : "" }, { "dropping-particle" : "", "family" : "Juan", "given" : "a.", "non-dropping-particle" : "de", "parse-names" : false, "suffix" : "" } ], "container-title" : "Analytica Chimica Acta", "id" : "ITEM-2", "issued" : { "date-parts" : [ [ "2015" ] ] }, "page" : "24-36", "publisher" : "Elsevier B.V.", "title" : "Combining multiset resolution and segmentation for hyperspectral image analysis of biological tissues", "type" : "article-journal", "volume" : "881" }, "uris" : [ "http://www.mendeley.com/documents/?uuid=82bcb809-c968-4bb0-a7da-7c5f21725544" ] } ], "mendeley" : { "formattedCitation" : "[19,20]", "plainTextFormattedCitation" : "[19,20]", "previouslyFormattedCitation" : "[19,20]" }, "properties" : {  }, "schema" : "https://github.com/citation-style-language/schema/raw/master/csl-citation.json" }</w:instrText>
      </w:r>
      <w:r w:rsidR="006E49A3">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[19,20]</w:t>
      </w:r>
      <w:r w:rsidR="006E49A3">
        <w:rPr>
          <w:rFonts w:ascii="Times New Roman" w:hAnsi="Times New Roman" w:cs="Times New Roman"/>
          <w:sz w:val="24"/>
          <w:szCs w:val="24"/>
          <w:lang w:val="en-US"/>
        </w:rPr>
        <w:fldChar w:fldCharType="end"/>
      </w:r>
      <w:r w:rsidR="00B00DE3" w:rsidRPr="00B00DE3">
        <w:rPr>
          <w:rFonts w:ascii="Times New Roman" w:hAnsi="Times New Roman" w:cs="Times New Roman"/>
          <w:sz w:val="24"/>
          <w:szCs w:val="24"/>
          <w:lang w:val="en-US"/>
        </w:rPr>
        <w:t>.</w:t>
      </w:r>
      <w:r w:rsidR="00062695">
        <w:rPr>
          <w:rFonts w:ascii="Times New Roman" w:hAnsi="Times New Roman" w:cs="Times New Roman"/>
          <w:sz w:val="24"/>
          <w:szCs w:val="24"/>
          <w:lang w:val="en-US"/>
        </w:rPr>
        <w:t xml:space="preserve"> </w:t>
      </w:r>
      <w:r w:rsidR="004C5E7B">
        <w:rPr>
          <w:rFonts w:ascii="Times New Roman" w:hAnsi="Times New Roman" w:cs="Times New Roman"/>
          <w:sz w:val="24"/>
          <w:szCs w:val="24"/>
          <w:lang w:val="en-US"/>
        </w:rPr>
        <w:t xml:space="preserve">Raman is a vibrational spectroscopy that can provide </w:t>
      </w:r>
      <w:r w:rsidR="009F7905">
        <w:rPr>
          <w:rFonts w:ascii="Times New Roman" w:hAnsi="Times New Roman" w:cs="Times New Roman"/>
          <w:sz w:val="24"/>
          <w:szCs w:val="24"/>
          <w:lang w:val="en-US"/>
        </w:rPr>
        <w:t xml:space="preserve">very useful </w:t>
      </w:r>
      <w:r w:rsidR="004C5E7B">
        <w:rPr>
          <w:rFonts w:ascii="Times New Roman" w:hAnsi="Times New Roman" w:cs="Times New Roman"/>
          <w:sz w:val="24"/>
          <w:szCs w:val="24"/>
          <w:lang w:val="en-US"/>
        </w:rPr>
        <w:t xml:space="preserve">sample information at a molecular level. In the case of </w:t>
      </w:r>
      <w:r w:rsidR="006B1B3E">
        <w:rPr>
          <w:rFonts w:ascii="Times New Roman" w:hAnsi="Times New Roman" w:cs="Times New Roman"/>
          <w:sz w:val="24"/>
          <w:szCs w:val="24"/>
          <w:lang w:val="en-US"/>
        </w:rPr>
        <w:t>omics (or biological)</w:t>
      </w:r>
      <w:r w:rsidR="004C5E7B">
        <w:rPr>
          <w:rFonts w:ascii="Times New Roman" w:hAnsi="Times New Roman" w:cs="Times New Roman"/>
          <w:sz w:val="24"/>
          <w:szCs w:val="24"/>
          <w:lang w:val="en-US"/>
        </w:rPr>
        <w:t xml:space="preserve"> samples, </w:t>
      </w:r>
      <w:r w:rsidR="00740EC2">
        <w:rPr>
          <w:rFonts w:ascii="Times New Roman" w:hAnsi="Times New Roman" w:cs="Times New Roman"/>
          <w:sz w:val="24"/>
          <w:szCs w:val="24"/>
          <w:lang w:val="en-US"/>
        </w:rPr>
        <w:t xml:space="preserve">spectra usually contain contributions of </w:t>
      </w:r>
      <w:r w:rsidR="00091D40">
        <w:rPr>
          <w:rFonts w:ascii="Times New Roman" w:hAnsi="Times New Roman" w:cs="Times New Roman"/>
          <w:sz w:val="24"/>
          <w:szCs w:val="24"/>
          <w:lang w:val="en-US"/>
        </w:rPr>
        <w:t xml:space="preserve">various </w:t>
      </w:r>
      <w:r w:rsidR="00740EC2">
        <w:rPr>
          <w:rFonts w:ascii="Times New Roman" w:hAnsi="Times New Roman" w:cs="Times New Roman"/>
          <w:sz w:val="24"/>
          <w:szCs w:val="24"/>
          <w:lang w:val="en-US"/>
        </w:rPr>
        <w:t>different molecules</w:t>
      </w:r>
      <w:r w:rsidR="00091D40">
        <w:rPr>
          <w:rFonts w:ascii="Times New Roman" w:hAnsi="Times New Roman" w:cs="Times New Roman"/>
          <w:sz w:val="24"/>
          <w:szCs w:val="24"/>
          <w:lang w:val="en-US"/>
        </w:rPr>
        <w:t xml:space="preserve"> that form a </w:t>
      </w:r>
      <w:r w:rsidR="009C5021">
        <w:rPr>
          <w:rFonts w:ascii="Times New Roman" w:hAnsi="Times New Roman" w:cs="Times New Roman"/>
          <w:sz w:val="24"/>
          <w:szCs w:val="24"/>
          <w:lang w:val="en-US"/>
        </w:rPr>
        <w:t>higher-level</w:t>
      </w:r>
      <w:r w:rsidR="00091D40">
        <w:rPr>
          <w:rFonts w:ascii="Times New Roman" w:hAnsi="Times New Roman" w:cs="Times New Roman"/>
          <w:sz w:val="24"/>
          <w:szCs w:val="24"/>
          <w:lang w:val="en-US"/>
        </w:rPr>
        <w:t xml:space="preserve"> structure, e.g. </w:t>
      </w:r>
      <w:r w:rsidR="00303AE0">
        <w:rPr>
          <w:rFonts w:ascii="Times New Roman" w:hAnsi="Times New Roman" w:cs="Times New Roman"/>
          <w:sz w:val="24"/>
          <w:szCs w:val="24"/>
          <w:lang w:val="en-US"/>
        </w:rPr>
        <w:t>tissues or cell compartments</w:t>
      </w:r>
      <w:r w:rsidR="004C5E7B">
        <w:rPr>
          <w:rFonts w:ascii="Times New Roman" w:hAnsi="Times New Roman" w:cs="Times New Roman"/>
          <w:sz w:val="24"/>
          <w:szCs w:val="24"/>
          <w:lang w:val="en-US"/>
        </w:rPr>
        <w:t>.</w:t>
      </w:r>
      <w:r w:rsidR="004842FC">
        <w:rPr>
          <w:rFonts w:ascii="Times New Roman" w:hAnsi="Times New Roman" w:cs="Times New Roman"/>
          <w:sz w:val="24"/>
          <w:szCs w:val="24"/>
          <w:lang w:val="en-US"/>
        </w:rPr>
        <w:t xml:space="preserve"> Thus, Raman HSI provide information about families of </w:t>
      </w:r>
      <w:r>
        <w:rPr>
          <w:rFonts w:ascii="Times New Roman" w:hAnsi="Times New Roman" w:cs="Times New Roman"/>
          <w:sz w:val="24"/>
          <w:szCs w:val="24"/>
          <w:lang w:val="en-US"/>
        </w:rPr>
        <w:t xml:space="preserve">metabolites and macromolecules of biological relevance, </w:t>
      </w:r>
      <w:r w:rsidR="004842FC">
        <w:rPr>
          <w:rFonts w:ascii="Times New Roman" w:hAnsi="Times New Roman" w:cs="Times New Roman"/>
          <w:sz w:val="24"/>
          <w:szCs w:val="24"/>
          <w:lang w:val="en-US"/>
        </w:rPr>
        <w:t>such as proteins, lipids, glucids</w:t>
      </w:r>
      <w:r w:rsidR="009C5021">
        <w:rPr>
          <w:rFonts w:ascii="Times New Roman" w:hAnsi="Times New Roman" w:cs="Times New Roman"/>
          <w:sz w:val="24"/>
          <w:szCs w:val="24"/>
          <w:lang w:val="en-US"/>
        </w:rPr>
        <w:t>…,</w:t>
      </w:r>
      <w:r w:rsidR="004842FC">
        <w:rPr>
          <w:rFonts w:ascii="Times New Roman" w:hAnsi="Times New Roman" w:cs="Times New Roman"/>
          <w:sz w:val="24"/>
          <w:szCs w:val="24"/>
          <w:lang w:val="en-US"/>
        </w:rPr>
        <w:t xml:space="preserve"> that are present </w:t>
      </w:r>
      <w:r w:rsidR="00687F1D">
        <w:rPr>
          <w:rFonts w:ascii="Times New Roman" w:hAnsi="Times New Roman" w:cs="Times New Roman"/>
          <w:sz w:val="24"/>
          <w:szCs w:val="24"/>
          <w:lang w:val="en-US"/>
        </w:rPr>
        <w:t>in the sample surface</w:t>
      </w:r>
      <w:r w:rsidR="009F0217">
        <w:rPr>
          <w:rFonts w:ascii="Times New Roman" w:hAnsi="Times New Roman" w:cs="Times New Roman"/>
          <w:sz w:val="24"/>
          <w:szCs w:val="24"/>
          <w:lang w:val="en-US"/>
        </w:rPr>
        <w:t xml:space="preserve"> </w:t>
      </w:r>
      <w:r w:rsidR="00795E39">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"10.1007/s00216-014-8311-9", "ISSN" : "1618-2642", "author" : [ { "dropping-particle" : "", "family" : "Krafft", "given" : "Christoph", "non-dropping-particle" : "", "parse-names" : false, "suffix" : "" }, { "dropping-particle" : "", "family" : "Popp", "given" : "J\u00fcrgen", "non-dropping-particle" : "", "parse-names" : false, "suffix" : "" } ], "container-title" : "Analytical and Bioanalytical Chemistry", "id" : "ITEM-1", "issue" : "3", "issued" : { "date-parts" : [ [ "2015" ] ] }, "page" : "699-717", "title" : "The many facets of Raman spectroscopy for biomedical analysis", "type" : "article-journal", "volume" : "407" }, "uris" : [ "http://www.mendeley.com/documents/?uuid=115b7b88-121d-41a4-a65b-e574b783a4d7" ] }, { "id" : "ITEM-2", "itemData" : { "DOI" : "10.1080/05704928.2014.923902", "ISSN" : "0570-4928", "author" : [ { "dropping-particle" : "", "family" : "Talari", "given" : "Abdullah Chandra Sekhar", "non-dropping-particle" : "", "parse-names" : false, "suffix" : "" }, { "dropping-particle" : "", "family" : "Movasaghi", "given" : "Zanyar", "non-dropping-particle" : "", "parse-names" : false, "suffix" : "" }, { "dropping-particle" : "", "family" : "Rehman", "given" : "Shazza", "non-dropping-particle" : "", "parse-names" : false, "suffix" : "" }, { "dropping-particle" : "", "family" : "Rehman", "given" : "Ihtesham Ur", "non-dropping-particle" : "", "parse-names" : false, "suffix" : "" } ], "container-title" : "Applied Spectroscopy Reviews", "id" : "ITEM-2", "issue" : "1", "issued" : { "date-parts" : [ [ "2015" ] ] }, "page" : "46-111", "title" : "Raman Spectroscopy of Biological Tissues", "type" : "article-journal", "volume" : "50" }, "uris" : [ "http://www.mendeley.com/documents/?uuid=15fc2a9f-7df9-4177-a482-6ebdd12ae360" ] }, { "id" : "ITEM-3", "itemData" : { "DOI" : "10.1002/jbio.201300101", "ISBN" : "1864-0648", "ISSN" : "18640648", "PMID" : "24019106", "abstract" : "Retinal tissue is damaged during inflammation in Multiple Sclerosis. We assessed molecular changes in inflamed murine retinal cultures by Raman spectroscopy. Partial Least Squares-Discriminant analysis (PLS-DA) was able to classify retina cultures as inflamed with high accuracy. Using Multivariate Curve Resolution (MCR) analysis, we deconvolved 6 molecular components suffering dynamic changes along inflammatory process. Those include the increase of immune mediators (Lipoxygenase, iNOS and TNF\u03b1), changes in molecules involved in energy production (Cytochrome C, phenylalanine and NADH/NAD+) and decrease of Phosphatidylcholine. Raman spectroscopy combined with multivariate analysis allows monitoring the evolution of retina inflammation.", "author" : [ { "dropping-particle" : "", "family" : "Marro", "given" : "Monica", "non-dropping-particle" : "", "parse-names" : false, "suffix" : "" }, { "dropping-particle" : "", "family" : "Taubes", "given" : "Alice", "non-dropping-particle" : "", "parse-names" : false, "suffix" : "" }, { "dropping-particle" : "", "family" : "Abernathy", "given" : "Alice", "non-dropping-particle" : "", "parse-names" : false, "suffix" : "" }, { "dropping-particle" : "", "family" : "Balint", "given" : "Stephan", "non-dropping-particle" : "", "parse-names" : false, "suffix" : "" }, { "dropping-particle" : "", "family" : "Moreno", "given" : "Beatriz", "non-dropping-particle" : "", "parse-names" : false, "suffix" : "" }, { "dropping-particle" : "", "family" : "Sanchez-Dalmau", "given" : "Bernardo", "non-dropping-particle" : "", "parse-names" : false, "suffix" : "" }, { "dropping-particle" : "", "family" : "Mart\u00ednez-Lapiscina", "given" : "Elena H.", "non-dropping-particle" : "", "parse-names" : false, "suffix" : "" }, { "dropping-particle" : "", "family" : "Amat-Roldan", "given" : "Ivan", "non-dropping-particle" : "", "parse-names" : false, "suffix" : "" }, { "dropping-particle" : "", "family" : "Petrov", "given" : "Dmitri", "non-dropping-particle" : "", "parse-names" : false, "suffix" : "" }, { "dropping-particle" : "", "family" : "Villoslada", "given" : "Pablo", "non-dropping-particle" : "", "parse-names" : false, "suffix" : "" } ], "container-title" : "Journal of Biophotonics", "id" : "ITEM-3", "issue" : "9", "issued" : { "date-parts" : [ [ "2014" ] ] }, "note" : "NULL", "page" : "724-734", "title" : "Dynamic molecular monitoring of retina inflammation by in vivo Raman spectroscopy coupled with multivariate analysis", "type" : "article-journal", "volume" : "7" }, "uris" : [ "http://www.mendeley.com/documents/?uuid=c614e41f-778e-49c2-87d6-7ff909eed725" ] }, { "id" : "ITEM-4", "itemData" : { "DOI" : "10.1016/j.bbamcr.2014.04.012", "ISSN" : "0006-3002", "PMID" : "24747691", "abstract" : "In breast cancer the presence of cells undergoing the epithelial-to-mesenchymal transition is indicative of metastasis progression. Since metabolic features of breast tumour cells are critical in cancer progression and drug resistance, we hypothesized that the lipid content of malignant cells might be a useful indirect measure of cancer progression. In this study Multivariate Curve Resolution was applied to cellular Raman spectra to assess the metabolic composition of breast cancer cells undergoing the epithelial to mesenchymal transition. Multivariate Curve Resolution analysis led to the conclusion that this transition affects the lipid profile of cells, increasing tryptophan but maintaining a low fatty acid content in comparison with highly metastatic cells. Supporting those results, a Partial Least Square-Discriminant analysis was performed to test the ability of Raman spectroscopy to discriminate the initial steps of epithelial to mesenchymal transition in breast cancer cells. We achieved a high level of sensitivity and specificity, 94% and 100%, respectively. In conclusion, Raman microspectroscopy coupled with Multivariate Curve Resolution enables deconvolution and tracking of the molecular content of cancer cells during a biochemical process, being a powerful, rapid, reagent-free and non-invasive tool for identifying metabolic features of breast cancer cell aggressiveness at first stages of malignancy.", "author" : [ { "dropping-particle" : "", "family" : "Marro", "given" : "M", "non-dropping-particle" : "", "parse-names" : false, "suffix" : "" }, { "dropping-particle" : "", "family" : "Nieva", "given" : "C", "non-dropping-particle" : "", "parse-names" : false, "suffix" : "" }, { "dropping-particle" : "", "family" : "Sanz-Pamplona", "given" : "R", "non-dropping-particle" : "", "parse-names" : false, "suffix" : "" }, { "dropping-particle" : "", "family" : "Sierra", "given" : "a", "non-dropping-particle" : "", "parse-names" : false, "suffix" : "" } ], "container-title" : "Biochimica et biophysica acta", "id" : "ITEM-4", "issue" : "9", "issued" : { "date-parts" : [ [ "2014" ] ] }, "note" : "NULL", "page" : "1785-95", "title" : "Molecular monitoring of epithelial-to-mesenchymal transition in breast cancer cells by means of Raman spectroscopy.", "type" : "article-journal", "volume" : "1843" }, "uris" : [ "http://www.mendeley.com/documents/?uuid=726c2c3a-c283-4b25-b536-8c15dd5eaa6a" ] } ], "mendeley" : { "formattedCitation" : "[21\u201324]", "plainTextFormattedCitation" : "[21\u201324]", "previouslyFormattedCitation" : "[21\u201324]" }, "properties" : {  }, "schema" : "https://github.com/citation-style-language/schema/raw/master/csl-citation.json" }</w:instrText>
      </w:r>
      <w:r w:rsidR="00795E39">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[21–24]</w:t>
      </w:r>
      <w:r w:rsidR="00795E39">
        <w:rPr>
          <w:rFonts w:ascii="Times New Roman" w:hAnsi="Times New Roman" w:cs="Times New Roman"/>
          <w:sz w:val="24"/>
          <w:szCs w:val="24"/>
          <w:lang w:val="en-US"/>
        </w:rPr>
        <w:fldChar w:fldCharType="end"/>
      </w:r>
      <w:r w:rsidR="000305F8">
        <w:rPr>
          <w:rFonts w:ascii="Times New Roman" w:hAnsi="Times New Roman" w:cs="Times New Roman"/>
          <w:sz w:val="24"/>
          <w:szCs w:val="24"/>
          <w:lang w:val="en-US"/>
        </w:rPr>
        <w:t>.</w:t>
      </w:r>
      <w:r w:rsidR="00687F1D">
        <w:rPr>
          <w:rFonts w:ascii="Times New Roman" w:hAnsi="Times New Roman" w:cs="Times New Roman"/>
          <w:sz w:val="24"/>
          <w:szCs w:val="24"/>
          <w:lang w:val="en-US"/>
        </w:rPr>
        <w:t xml:space="preserve"> </w:t>
      </w:r>
    </w:p>
    <w:p w14:paraId="53F94290" w14:textId="00D54109" w:rsidR="00FD5A4D" w:rsidRDefault="009C5021"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HSI </w:t>
      </w:r>
      <w:r w:rsidR="00ED5410">
        <w:rPr>
          <w:rFonts w:ascii="Times New Roman" w:hAnsi="Times New Roman" w:cs="Times New Roman"/>
          <w:sz w:val="24"/>
          <w:szCs w:val="24"/>
          <w:lang w:val="en-US"/>
        </w:rPr>
        <w:t>of biological samples are complex and show spectral variations linked to the different tissues and biological structures present</w:t>
      </w:r>
      <w:r w:rsidR="00141C57">
        <w:rPr>
          <w:rFonts w:ascii="Times New Roman" w:hAnsi="Times New Roman" w:cs="Times New Roman"/>
          <w:sz w:val="24"/>
          <w:szCs w:val="24"/>
          <w:lang w:val="en-US"/>
        </w:rPr>
        <w:t>.</w:t>
      </w:r>
      <w:r w:rsidR="00ED5410">
        <w:rPr>
          <w:rFonts w:ascii="Times New Roman" w:hAnsi="Times New Roman" w:cs="Times New Roman"/>
          <w:sz w:val="24"/>
          <w:szCs w:val="24"/>
          <w:lang w:val="en-US"/>
        </w:rPr>
        <w:t xml:space="preserve"> Besides, they provide large data sets with thousands of spectra that need to be adequately handled with powerful data analysis tools.</w:t>
      </w:r>
      <w:r w:rsidR="00141C57">
        <w:rPr>
          <w:rFonts w:ascii="Times New Roman" w:hAnsi="Times New Roman" w:cs="Times New Roman"/>
          <w:sz w:val="24"/>
          <w:szCs w:val="24"/>
          <w:lang w:val="en-US"/>
        </w:rPr>
        <w:t xml:space="preserve"> </w:t>
      </w:r>
      <w:r w:rsidR="00ED5410">
        <w:rPr>
          <w:rFonts w:ascii="Times New Roman" w:hAnsi="Times New Roman" w:cs="Times New Roman"/>
          <w:sz w:val="24"/>
          <w:szCs w:val="24"/>
          <w:lang w:val="en-US"/>
        </w:rPr>
        <w:t xml:space="preserve">Understanding the complexity of the image of a biological sample calls </w:t>
      </w:r>
      <w:r w:rsidR="006A1490">
        <w:rPr>
          <w:rFonts w:ascii="Times New Roman" w:hAnsi="Times New Roman" w:cs="Times New Roman"/>
          <w:sz w:val="24"/>
          <w:szCs w:val="24"/>
          <w:lang w:val="en-US"/>
        </w:rPr>
        <w:t xml:space="preserve">first for </w:t>
      </w:r>
      <w:r w:rsidR="00ED5410">
        <w:rPr>
          <w:rFonts w:ascii="Times New Roman" w:hAnsi="Times New Roman" w:cs="Times New Roman"/>
          <w:sz w:val="24"/>
          <w:szCs w:val="24"/>
          <w:lang w:val="en-US"/>
        </w:rPr>
        <w:t xml:space="preserve">the use of unmixing methods that can help to characterize the specific spectral properties </w:t>
      </w:r>
      <w:r w:rsidR="006A1490">
        <w:rPr>
          <w:rFonts w:ascii="Times New Roman" w:hAnsi="Times New Roman" w:cs="Times New Roman"/>
          <w:sz w:val="24"/>
          <w:szCs w:val="24"/>
          <w:lang w:val="en-US"/>
        </w:rPr>
        <w:t xml:space="preserve">and spatial distribution </w:t>
      </w:r>
      <w:r w:rsidR="00ED5410">
        <w:rPr>
          <w:rFonts w:ascii="Times New Roman" w:hAnsi="Times New Roman" w:cs="Times New Roman"/>
          <w:sz w:val="24"/>
          <w:szCs w:val="24"/>
          <w:lang w:val="en-US"/>
        </w:rPr>
        <w:t>of each of the</w:t>
      </w:r>
      <w:r w:rsidR="006A1490">
        <w:rPr>
          <w:rFonts w:ascii="Times New Roman" w:hAnsi="Times New Roman" w:cs="Times New Roman"/>
          <w:sz w:val="24"/>
          <w:szCs w:val="24"/>
          <w:lang w:val="en-US"/>
        </w:rPr>
        <w:t>ir</w:t>
      </w:r>
      <w:r w:rsidR="00ED5410">
        <w:rPr>
          <w:rFonts w:ascii="Times New Roman" w:hAnsi="Times New Roman" w:cs="Times New Roman"/>
          <w:sz w:val="24"/>
          <w:szCs w:val="24"/>
          <w:lang w:val="en-US"/>
        </w:rPr>
        <w:t xml:space="preserve"> </w:t>
      </w:r>
      <w:r w:rsidR="006A1490">
        <w:rPr>
          <w:rFonts w:ascii="Times New Roman" w:hAnsi="Times New Roman" w:cs="Times New Roman"/>
          <w:sz w:val="24"/>
          <w:szCs w:val="24"/>
          <w:lang w:val="en-US"/>
        </w:rPr>
        <w:t>biological elements</w:t>
      </w:r>
      <w:r w:rsidR="00C83DEE">
        <w:rPr>
          <w:rFonts w:ascii="Times New Roman" w:hAnsi="Times New Roman" w:cs="Times New Roman"/>
          <w:sz w:val="24"/>
          <w:szCs w:val="24"/>
          <w:lang w:val="en-US"/>
        </w:rPr>
        <w:t xml:space="preserve">. Once this </w:t>
      </w:r>
      <w:r w:rsidR="00FD5A4D">
        <w:rPr>
          <w:rFonts w:ascii="Times New Roman" w:hAnsi="Times New Roman" w:cs="Times New Roman"/>
          <w:sz w:val="24"/>
          <w:szCs w:val="24"/>
          <w:lang w:val="en-US"/>
        </w:rPr>
        <w:t xml:space="preserve">tissue-specific </w:t>
      </w:r>
      <w:r w:rsidR="00C83DEE">
        <w:rPr>
          <w:rFonts w:ascii="Times New Roman" w:hAnsi="Times New Roman" w:cs="Times New Roman"/>
          <w:sz w:val="24"/>
          <w:szCs w:val="24"/>
          <w:lang w:val="en-US"/>
        </w:rPr>
        <w:t xml:space="preserve">information is obtained, </w:t>
      </w:r>
      <w:r w:rsidR="00FD5A4D">
        <w:rPr>
          <w:rFonts w:ascii="Times New Roman" w:hAnsi="Times New Roman" w:cs="Times New Roman"/>
          <w:sz w:val="24"/>
          <w:szCs w:val="24"/>
          <w:lang w:val="en-US"/>
        </w:rPr>
        <w:t xml:space="preserve">it can be used for further data analysis tasks. </w:t>
      </w:r>
    </w:p>
    <w:p w14:paraId="3C2C6210" w14:textId="77777777" w:rsidR="006965CE" w:rsidRDefault="00FD5A4D"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When environmental –omics is based on spectroscopic information, the main goal </w:t>
      </w:r>
      <w:r w:rsidR="006965CE">
        <w:rPr>
          <w:rFonts w:ascii="Times New Roman" w:hAnsi="Times New Roman" w:cs="Times New Roman"/>
          <w:sz w:val="24"/>
          <w:szCs w:val="24"/>
          <w:lang w:val="en-US"/>
        </w:rPr>
        <w:t>is</w:t>
      </w:r>
      <w:r>
        <w:rPr>
          <w:rFonts w:ascii="Times New Roman" w:hAnsi="Times New Roman" w:cs="Times New Roman"/>
          <w:sz w:val="24"/>
          <w:szCs w:val="24"/>
          <w:lang w:val="en-US"/>
        </w:rPr>
        <w:t xml:space="preserve"> trying to assess and interpret the changes induced in organism</w:t>
      </w:r>
      <w:r w:rsidR="006965CE">
        <w:rPr>
          <w:rFonts w:ascii="Times New Roman" w:hAnsi="Times New Roman" w:cs="Times New Roman"/>
          <w:sz w:val="24"/>
          <w:szCs w:val="24"/>
          <w:lang w:val="en-US"/>
        </w:rPr>
        <w:t>s</w:t>
      </w:r>
      <w:r>
        <w:rPr>
          <w:rFonts w:ascii="Times New Roman" w:hAnsi="Times New Roman" w:cs="Times New Roman"/>
          <w:sz w:val="24"/>
          <w:szCs w:val="24"/>
          <w:lang w:val="en-US"/>
        </w:rPr>
        <w:t xml:space="preserve"> by an environmental stressor through the observation of the modification of </w:t>
      </w:r>
      <w:r w:rsidR="006965CE">
        <w:rPr>
          <w:rFonts w:ascii="Times New Roman" w:hAnsi="Times New Roman" w:cs="Times New Roman"/>
          <w:sz w:val="24"/>
          <w:szCs w:val="24"/>
          <w:lang w:val="en-US"/>
        </w:rPr>
        <w:t xml:space="preserve">their </w:t>
      </w:r>
      <w:r>
        <w:rPr>
          <w:rFonts w:ascii="Times New Roman" w:hAnsi="Times New Roman" w:cs="Times New Roman"/>
          <w:sz w:val="24"/>
          <w:szCs w:val="24"/>
          <w:lang w:val="en-US"/>
        </w:rPr>
        <w:t xml:space="preserve">spectral fingerprints. Hence, </w:t>
      </w:r>
      <w:r w:rsidR="006965CE">
        <w:rPr>
          <w:rFonts w:ascii="Times New Roman" w:hAnsi="Times New Roman" w:cs="Times New Roman"/>
          <w:sz w:val="24"/>
          <w:szCs w:val="24"/>
          <w:lang w:val="en-US"/>
        </w:rPr>
        <w:t xml:space="preserve">the strategy proposed </w:t>
      </w:r>
      <w:r>
        <w:rPr>
          <w:rFonts w:ascii="Times New Roman" w:hAnsi="Times New Roman" w:cs="Times New Roman"/>
          <w:sz w:val="24"/>
          <w:szCs w:val="24"/>
          <w:lang w:val="en-US"/>
        </w:rPr>
        <w:t>in this work</w:t>
      </w:r>
      <w:r w:rsidR="006965CE">
        <w:rPr>
          <w:rFonts w:ascii="Times New Roman" w:hAnsi="Times New Roman" w:cs="Times New Roman"/>
          <w:sz w:val="24"/>
          <w:szCs w:val="24"/>
          <w:lang w:val="en-US"/>
        </w:rPr>
        <w:t xml:space="preserve"> uses</w:t>
      </w:r>
      <w:r>
        <w:rPr>
          <w:rFonts w:ascii="Times New Roman" w:hAnsi="Times New Roman" w:cs="Times New Roman"/>
          <w:sz w:val="24"/>
          <w:szCs w:val="24"/>
          <w:lang w:val="en-US"/>
        </w:rPr>
        <w:t xml:space="preserve"> unmixing of HSI </w:t>
      </w:r>
      <w:r w:rsidR="006965CE">
        <w:rPr>
          <w:rFonts w:ascii="Times New Roman" w:hAnsi="Times New Roman" w:cs="Times New Roman"/>
          <w:sz w:val="24"/>
          <w:szCs w:val="24"/>
          <w:lang w:val="en-US"/>
        </w:rPr>
        <w:t>as</w:t>
      </w:r>
      <w:r>
        <w:rPr>
          <w:rFonts w:ascii="Times New Roman" w:hAnsi="Times New Roman" w:cs="Times New Roman"/>
          <w:sz w:val="24"/>
          <w:szCs w:val="24"/>
          <w:lang w:val="en-US"/>
        </w:rPr>
        <w:t xml:space="preserve"> a previous step to obtain reliable spectral fingerprints of the tissues composing the heterogeneous biological </w:t>
      </w:r>
      <w:r>
        <w:rPr>
          <w:rFonts w:ascii="Times New Roman" w:hAnsi="Times New Roman" w:cs="Times New Roman"/>
          <w:sz w:val="24"/>
          <w:szCs w:val="24"/>
          <w:lang w:val="en-US"/>
        </w:rPr>
        <w:lastRenderedPageBreak/>
        <w:t xml:space="preserve">samples analyzed. Afterwards, the fingerprints obtained for every tissue in the different environmental conditions are submitted to a </w:t>
      </w:r>
      <w:r w:rsidR="006965CE">
        <w:rPr>
          <w:rFonts w:ascii="Times New Roman" w:hAnsi="Times New Roman" w:cs="Times New Roman"/>
          <w:sz w:val="24"/>
          <w:szCs w:val="24"/>
          <w:lang w:val="en-US"/>
        </w:rPr>
        <w:t xml:space="preserve">tissue-specific </w:t>
      </w:r>
      <w:r>
        <w:rPr>
          <w:rFonts w:ascii="Times New Roman" w:hAnsi="Times New Roman" w:cs="Times New Roman"/>
          <w:sz w:val="24"/>
          <w:szCs w:val="24"/>
          <w:lang w:val="en-US"/>
        </w:rPr>
        <w:t xml:space="preserve">multivariate ANOVA-based analysis that will assess the significance of the effect of the environmental stressors </w:t>
      </w:r>
      <w:r w:rsidR="006965CE">
        <w:rPr>
          <w:rFonts w:ascii="Times New Roman" w:hAnsi="Times New Roman" w:cs="Times New Roman"/>
          <w:sz w:val="24"/>
          <w:szCs w:val="24"/>
          <w:lang w:val="en-US"/>
        </w:rPr>
        <w:t xml:space="preserve">in the tissue </w:t>
      </w:r>
      <w:r>
        <w:rPr>
          <w:rFonts w:ascii="Times New Roman" w:hAnsi="Times New Roman" w:cs="Times New Roman"/>
          <w:sz w:val="24"/>
          <w:szCs w:val="24"/>
          <w:lang w:val="en-US"/>
        </w:rPr>
        <w:t xml:space="preserve">and, if relevant, </w:t>
      </w:r>
      <w:r w:rsidR="006965CE">
        <w:rPr>
          <w:rFonts w:ascii="Times New Roman" w:hAnsi="Times New Roman" w:cs="Times New Roman"/>
          <w:sz w:val="24"/>
          <w:szCs w:val="24"/>
          <w:lang w:val="en-US"/>
        </w:rPr>
        <w:t xml:space="preserve">will help to describe the nature of the spectral fingerprint modifications. </w:t>
      </w:r>
    </w:p>
    <w:p w14:paraId="23F56C6E" w14:textId="0185013B" w:rsidR="00ED5410" w:rsidRDefault="006965CE"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This approach has several advantages over classical spectroscopic approaches based on punctual spectroscopic measurements, namely: a) the use of hyperspectral images provides much richer spectral information than measurements on a single point of a sample</w:t>
      </w:r>
      <w:r w:rsidR="00E33AD1">
        <w:rPr>
          <w:rFonts w:ascii="Times New Roman" w:hAnsi="Times New Roman" w:cs="Times New Roman"/>
          <w:sz w:val="24"/>
          <w:szCs w:val="24"/>
          <w:lang w:val="en-US"/>
        </w:rPr>
        <w:t xml:space="preserve"> and allows multitissue scanning in a single measurement, b) the unmixing step provides representative, reliable and high signal-to-noise quality fingerprints for each tissue in the sample, since they are derived from the analysis of many pixel spectra and c) the ANOVA-based approach can be applied on a </w:t>
      </w:r>
      <w:r w:rsidR="00E33AD1">
        <w:rPr>
          <w:rFonts w:ascii="Times New Roman" w:hAnsi="Times New Roman" w:cs="Times New Roman"/>
          <w:i/>
          <w:sz w:val="24"/>
          <w:szCs w:val="24"/>
          <w:lang w:val="en-US"/>
        </w:rPr>
        <w:t xml:space="preserve">tissue-specific </w:t>
      </w:r>
      <w:r w:rsidR="00E33AD1">
        <w:rPr>
          <w:rFonts w:ascii="Times New Roman" w:hAnsi="Times New Roman" w:cs="Times New Roman"/>
          <w:sz w:val="24"/>
          <w:szCs w:val="24"/>
          <w:lang w:val="en-US"/>
        </w:rPr>
        <w:t>basis providing a much more detailed level on the description of the environmental stressor effects on an organism.</w:t>
      </w:r>
    </w:p>
    <w:p w14:paraId="668CD76C" w14:textId="25EE9109" w:rsidR="00E33AD1" w:rsidRDefault="00E33AD1"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unmixing method used in this work is the algorithm Multivariate Curve Resolution-Alternating Least Squares (MCR-ALS)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 "citationItems" : [ { "id" : "ITEM-1", "itemData" : { "DOI" : "10.1002/9783527678136.ch2", "ISBN" : "9783527678136", "abstract" : "This chapter contains sections titled: * Introduction * Hyperspectral Images: The Measurement * Image Preprocessing * Exploratory Image Analysis * Quantitative Image Information: Multivariate Image Regression (MIR) * Image Segmentation * Image Resolution * References", "author" : [ { "dropping-particle" : "", "family" : "Juan", "given" : "Anna", "non-dropping-particle" : "de", "parse-names" : false, "suffix" : "" }, { "dropping-particle" : "", "family" : "Piqueras", "given" : "Sara", "non-dropping-particle" : "", "parse-names" : false, "suffix" : "" }, { "dropping-particle" : "", "family" : "Maeder", "given" : "Marcel", "non-dropping-particle" : "", "parse-names" : false, "suffix" : "" }, { "dropping-particle" : "", "family" : "Hancewicz", "given" : "Thomas", "non-dropping-particle" : "", "parse-names" : false, "suffix" : "" }, { "dropping-particle" : "", "family" : "Duponchel", "given" : "Ludovic", "non-dropping-particle" : "", "parse-names" : false, "suffix" : "" }, { "dropping-particle" : "", "family" : "Tauler", "given" : "Rom??", "non-dropping-particle" : "", "parse-names" : false, "suffix" : "" } ], "container-title" : "Infrared and Raman Spectroscopic Imaging: Second Edition", "id" : "ITEM-1", "issued" : { "date-parts" : [ [ "2014" ] ] }, "page" : "57-110", "title" : "Chemometric Tools for Image Analysis", "type" : "chapter" }, "uris" : [ "http://www.mendeley.com/documents/?uuid=519cb37c-2d37-4bf8-b2a7-d07832245d80" ] }, { "id" : "ITEM-2", "itemData" : { "DOI" : "10.1016/j.chemolab.2014.10.003", "ISSN" : "01697439", "author" : [ { "dropping-particle" : "", "family" : "Jaumot", "given" : "Joaquim", "non-dropping-particle" : "", "parse-names" : false, "suffix" : "" }, { "dropping-particle" : "", "family" : "Juan", "given" : "Anna", "non-dropping-particle" : "de", "parse-names" : false, "suffix" : "" }, { "dropping-particle" : "", "family" : "Tauler", "given" : "Rom\u00e0", "non-dropping-particle" : "", "parse-names" : false, "suffix" : "" } ], "container-title" : "Chemometrics and Intelligent Laboratory Systems", "id" : "ITEM-2", "issued" : { "date-parts" : [ [ "2015" ] ] }, "page" : "1-12", "publisher" : "Elsevier B.V.", "title" : "MCR-ALS GUI 2.0: New features and applications", "type" : "article-journal", "volume" : "140" }, "uris" : [ "http://www.mendeley.com/documents/?uuid=a3eaad1c-e96b-426e-8233-334e7f4ddcf1" ] }, { "id" : "ITEM-3", "itemData" : { "DOI" : "10.1016/j.trac.2017.07.004", "ISSN" : "01659936", "abstract" : "The use of multivariate unmixing/resolution methods for the analysis of biological vibrational hyperspectral images is crucial to characterize the morphology and spectral signatures of the different biological tissues or cell compartments. This work provides a general data analysis protocol to interpret Raman and FT-IR hyperspectral images of biological samples. To do so, Multivariate Curve Resolution-Alternating Least Squares (MCR-ALS) is the core tool proposed. The protocol starts by describing dedicated preprocessing steps suitable to handle the nature and artifacts of the spectroscopic technique used. Later on, the focus is on the use of MCR-ALS to analyze single images or image multiset structures that contain images with related information. Relevant issues related to advanced use of MCR-ALS on biological image analysis, such as the modelling of mixed non-biological signal contributions or the elucidation and active use of information related to the presence/absence of biological contributions in different images (samples) in multiset structures, are described. Additional aspects, such as the only use of the FT-IR fingerprint region vs. using extended spectral ranges in FT-IR to improve the differentiation among contributions, are also considered. The proposed data analysis methodology is demonstrated on real Raman and FT-IR images from zebrafish tissue cryosections.", "author" : [ { "dropping-particle" : "", "family" : "Olmos", "given" : "V\u00edctor", "non-dropping-particle" : "", "parse-names" : false, "suffix" : "" }, { "dropping-particle" : "", "family" : "Ben\u00edtez", "given" : "Laura", "non-dropping-particle" : "", "parse-names" : false, "suffix" : "" }, { "dropping-particle" : "", "family" : "Marro", "given" : "M\u00f3nica", "non-dropping-particle" : "", "parse-names" : false, "suffix" : "" }, { "dropping-particle" : "", "family" : "Loza-Alvarez", "given" : "Pablo", "non-dropping-particle" : "", "parse-names" : false, "suffix" : "" }, { "dropping-particle" : "", "family" : "Pi\u00f1a", "given" : "Benjam\u00ed", "non-dropping-particle" : "", "parse-names" : false, "suffix" : "" }, { "dropping-particle" : "", "family" : "Tauler", "given" : "Rom\u00e0", "non-dropping-particle" : "", "parse-names" : false, "suffix" : "" }, { "dropping-particle" : "", "family" : "Juan", "given" : "Anna", "non-dropping-particle" : "de", "parse-names" : false, "suffix" : "" } ], "container-title" : "TrAC Trends in Analytical Chemistry", "id" : "ITEM-3", "issued" : { "date-parts" : [ [ "2017" ] ] }, "page" : "130-140", "title" : "Relevant aspects of unmixing/resolution analysis for the interpretation of biological vibrational hyperspectral images", "type" : "article-journal", "volume" : "94" }, "uris" : [ "http://www.mendeley.com/documents/?uuid=08a8a7ab-4388-315f-9840-f71895c49b88" ] }, { "id" : "ITEM-4", "itemData" : { "DOI" : "10.1016/B978-044452701-1.00055-7", "ISBN" : "9780444527011", "abstract" : "In this chapter, the extension of the multivariate curve resolution-alternating least squares (MCR-ALS) method to the simultaneous analysis of multiple data sets bearing information in common is presented. The basic assumption in this extension of multivariate curve resolution (MCR) methods is the fulfillment of a common bilinear model for the simultaneously analyzed data sets, which implies that they share at least some parts of their data variance, e.g.,. some chemical components or species are common among them. Different data arrangements are possible in this approach, depending on the common information shared among the different simultaneously analyzed data sets. If the common information is shared in the variables or column space, a column-wise data matrix augmentation scheme will be adequate to improve MCR analysis and results. On the contrary, if the common information is shared in the samples or row space, a row-wise data matrix augmentation scheme will be more adequate to improve MCR analysis and results. Finally, when these two possibilities are present, a row- and column-wise data matrix augmentation will give the optimal data arrangement for optimal MCR analysis and results. Using these different data matrix augmentation schemes, MCR analysis of multiset arrangements and of more structured multiway data sets is possible. Implementation of constraints during the alternating least squares (ALS) optimization can be tailored according to the specific features of each data matrix and higher order structures, allowing also for the fulfillment of trilinear and multilinear models. Apart from improved resolution capabilities, extended MCR via matrix augmentation is also a powerful tool to break chemical rank deficiencies that often plague chemical reaction-based systems and to perform accurate quantitative estimations deduced from the relative comparison of some parameters of the resolved concentration profiles (height, area) of the common components in the different data sets. A further extension of MCR methods is the inclusion of a priori fundamental knowledge or laws about the nature or behavior of some (or all) of the components in the system. This implies the inclusion of physical or deterministic (hard) modeling in the general frame of the MCR soft bilinear modeling. Kinetics and thermodynamics are the key disciplines of chemistry and are fundamental to all aspects of reaction analysis, where either equilibria mass action laws or kinetic rate\u2026", "author" : [ { "dropping-particle" : "", "family" : "Tauler", "given" : "R", "non-dropping-particle" : "", "parse-names" : false, "suffix" : "" }, { "dropping-particle" : "", "family" : "Maeder", "given" : "M", "non-dropping-particle" : "", "parse-names" : false, "suffix" : "" }, { "dropping-particle" : "De", "family" : "Juan", "given" : "A", "non-dropping-particle" : "", "parse-names" : false, "suffix" : "" } ], "container-title" : "Comprehensive Chemometrics", "editor" : [ { "dropping-particle" : "", "family" : "Brown", "given" : "Stephen D.", "non-dropping-particle" : "", "parse-names" : false, "suffix" : "" }, { "dropping-particle" : "", "family" : "Tauler", "given" : "Rom\u00e0", "non-dropping-particle" : "", "parse-names" : false, "suffix" : "" }, { "dropping-particle" : "", "family" : "Walczak", "given" : "Beata", "non-dropping-particle" : "", "parse-names" : false, "suffix" : "" } ], "id" : "ITEM-4", "issued" : { "date-parts" : [ [ "2009" ] ] }, "page" : "473-505", "publisher" : "Elsevier B.V.", "title" : "Multiset Data Analysis : Extended Multivariate Curve Resolution", "type" : "chapter" }, "uris" : [ "http://www.mendeley.com/documents/?uuid=63d63e3b-ca31-4cca-9600-4dff139c8040" ] } ], "mendeley" : { "formattedCitation" : "[13,25\u201327]", "plainTextFormattedCitation" : "[13,25\u201327]", "previouslyFormattedCitation" : "[13,25\u201327]" }, "properties" : {  }, "schema" : "https://github.com/citation-style-language/schema/raw/master/csl-citation.json" }</w:instrText>
      </w:r>
      <w:r>
        <w:rPr>
          <w:rFonts w:ascii="Times New Roman" w:hAnsi="Times New Roman" w:cs="Times New Roman"/>
          <w:sz w:val="24"/>
          <w:szCs w:val="24"/>
          <w:lang w:val="en-US"/>
        </w:rPr>
        <w:fldChar w:fldCharType="separate"/>
      </w:r>
      <w:r w:rsidRPr="00716DF7">
        <w:rPr>
          <w:rFonts w:ascii="Times New Roman" w:hAnsi="Times New Roman" w:cs="Times New Roman"/>
          <w:noProof/>
          <w:sz w:val="24"/>
          <w:szCs w:val="24"/>
          <w:lang w:val="en-US"/>
        </w:rPr>
        <w:t>[13,25–</w:t>
      </w:r>
      <w:r w:rsidR="000D3601">
        <w:rPr>
          <w:rFonts w:ascii="Times New Roman" w:hAnsi="Times New Roman" w:cs="Times New Roman"/>
          <w:noProof/>
          <w:sz w:val="24"/>
          <w:szCs w:val="24"/>
          <w:lang w:val="en-US"/>
        </w:rPr>
        <w:t>30</w:t>
      </w:r>
      <w:r w:rsidRPr="00716DF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000D3601">
        <w:rPr>
          <w:rFonts w:ascii="Times New Roman" w:hAnsi="Times New Roman" w:cs="Times New Roman"/>
          <w:sz w:val="24"/>
          <w:szCs w:val="24"/>
          <w:lang w:val="en-US"/>
        </w:rPr>
        <w:t xml:space="preserve"> The choice of the algorithm was due to the flexibility in the application of constraints devoted to obtain reliable fingerprints and maps for the different tissues and to the possibility to work with multisets formed by several images obtained in the same environmental conditions for a better definition of the spectral fingerprints. The multivariate ANOVA-based approach is provided by the ANOVA-Simultaneous Component Analysis (ASCA) algorithm and allows a good statistical assessment of multifactor and interaction effects and a good qualitative interpretation of the spectroscopic features responsible for the effects assessed. More detail on the application fo these algorithms is found in the data treatment section.</w:t>
      </w:r>
    </w:p>
    <w:p w14:paraId="4A226E4E" w14:textId="4151D96F" w:rsidR="000D3601" w:rsidRDefault="000D3601"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 show the power of the presented approach, a real case of study devoted to study the </w:t>
      </w:r>
      <w:r w:rsidR="00EE2E57">
        <w:rPr>
          <w:rFonts w:ascii="Times New Roman" w:hAnsi="Times New Roman" w:cs="Times New Roman"/>
          <w:sz w:val="24"/>
          <w:szCs w:val="24"/>
          <w:lang w:val="en-US"/>
        </w:rPr>
        <w:t xml:space="preserve">retinotoxic </w:t>
      </w:r>
      <w:r>
        <w:rPr>
          <w:rFonts w:ascii="Times New Roman" w:hAnsi="Times New Roman" w:cs="Times New Roman"/>
          <w:sz w:val="24"/>
          <w:szCs w:val="24"/>
          <w:lang w:val="en-US"/>
        </w:rPr>
        <w:t>effect of exposure to the pesticide chlorpyrifos-oxon (CPO) on two different zebra fish phenotypes will be presented. The measurements collected consist of Raman hyperspectral images of eye cryosections</w:t>
      </w:r>
      <w:r w:rsidR="00EE2E57">
        <w:rPr>
          <w:rFonts w:ascii="Times New Roman" w:hAnsi="Times New Roman" w:cs="Times New Roman"/>
          <w:sz w:val="24"/>
          <w:szCs w:val="24"/>
          <w:lang w:val="en-US"/>
        </w:rPr>
        <w:t xml:space="preserve"> of zebrafish larvae exposed to 6 and 24 h to CPO and showing two different phenotypes of </w:t>
      </w:r>
      <w:r w:rsidR="00EE2E57" w:rsidRPr="006D634B">
        <w:rPr>
          <w:rFonts w:ascii="Times New Roman" w:hAnsi="Times New Roman" w:cs="Times New Roman"/>
          <w:sz w:val="24"/>
          <w:szCs w:val="24"/>
          <w:lang w:val="en-US"/>
        </w:rPr>
        <w:t>acute organophosphorus poisoning (OPP)</w:t>
      </w:r>
      <w:r>
        <w:rPr>
          <w:rFonts w:ascii="Times New Roman" w:hAnsi="Times New Roman" w:cs="Times New Roman"/>
          <w:sz w:val="24"/>
          <w:szCs w:val="24"/>
          <w:lang w:val="en-US"/>
        </w:rPr>
        <w:t>.</w:t>
      </w:r>
      <w:r w:rsidR="00EE2E57">
        <w:rPr>
          <w:rFonts w:ascii="Times New Roman" w:hAnsi="Times New Roman" w:cs="Times New Roman"/>
          <w:sz w:val="24"/>
          <w:szCs w:val="24"/>
          <w:lang w:val="en-US"/>
        </w:rPr>
        <w:t xml:space="preserve"> The effect of CPO exposure time, phenotype and the potential interaction of these two factors on zebra fish eyes will be statistically assessed and spectroscopically described at a tissue specific level. </w:t>
      </w:r>
    </w:p>
    <w:p w14:paraId="24B44233" w14:textId="77777777" w:rsidR="00CD217F" w:rsidRDefault="00CD217F" w:rsidP="00A807B3">
      <w:pPr>
        <w:jc w:val="both"/>
        <w:rPr>
          <w:rFonts w:ascii="Times New Roman" w:hAnsi="Times New Roman" w:cs="Times New Roman"/>
          <w:sz w:val="24"/>
          <w:szCs w:val="24"/>
          <w:lang w:val="en-US"/>
        </w:rPr>
      </w:pPr>
    </w:p>
    <w:p w14:paraId="7E4822AB" w14:textId="19D83453" w:rsidR="00EE2E57" w:rsidRDefault="00EE2E57" w:rsidP="00A807B3">
      <w:pPr>
        <w:pStyle w:val="Prrafodelista"/>
        <w:numPr>
          <w:ilvl w:val="0"/>
          <w:numId w:val="2"/>
        </w:numPr>
        <w:jc w:val="both"/>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Biological system studied and experimental design</w:t>
      </w:r>
    </w:p>
    <w:p w14:paraId="2A1DA48E" w14:textId="08AAB2FD" w:rsidR="00EE2E57" w:rsidRDefault="00EE2E57" w:rsidP="00A807B3">
      <w:pPr>
        <w:jc w:val="both"/>
        <w:rPr>
          <w:rFonts w:ascii="Times New Roman" w:hAnsi="Times New Roman" w:cs="Times New Roman"/>
          <w:sz w:val="24"/>
          <w:szCs w:val="24"/>
          <w:lang w:val="en-US"/>
        </w:rPr>
      </w:pPr>
      <w:r w:rsidRPr="006D634B">
        <w:rPr>
          <w:rFonts w:ascii="Times New Roman" w:hAnsi="Times New Roman" w:cs="Times New Roman"/>
          <w:sz w:val="24"/>
          <w:szCs w:val="24"/>
          <w:lang w:val="en-US"/>
        </w:rPr>
        <w:t xml:space="preserve">Zebrafish is an organism increasingly used as a vertebrate model in environmental toxicology. Omic technologies are </w:t>
      </w:r>
      <w:r>
        <w:rPr>
          <w:rFonts w:ascii="Times New Roman" w:hAnsi="Times New Roman" w:cs="Times New Roman"/>
          <w:sz w:val="24"/>
          <w:szCs w:val="24"/>
          <w:lang w:val="en-US"/>
        </w:rPr>
        <w:t>extremely useful</w:t>
      </w:r>
      <w:r w:rsidRPr="006D634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for deciphering </w:t>
      </w:r>
      <w:r w:rsidRPr="006D634B">
        <w:rPr>
          <w:rFonts w:ascii="Times New Roman" w:hAnsi="Times New Roman" w:cs="Times New Roman"/>
          <w:sz w:val="24"/>
          <w:szCs w:val="24"/>
          <w:lang w:val="en-US"/>
        </w:rPr>
        <w:t xml:space="preserve">the mechanism of toxicity </w:t>
      </w:r>
      <w:r>
        <w:rPr>
          <w:rFonts w:ascii="Times New Roman" w:hAnsi="Times New Roman" w:cs="Times New Roman"/>
          <w:sz w:val="24"/>
          <w:szCs w:val="24"/>
          <w:lang w:val="en-US"/>
        </w:rPr>
        <w:t>resulting</w:t>
      </w:r>
      <w:r w:rsidRPr="006D634B">
        <w:rPr>
          <w:rFonts w:ascii="Times New Roman" w:hAnsi="Times New Roman" w:cs="Times New Roman"/>
          <w:sz w:val="24"/>
          <w:szCs w:val="24"/>
          <w:lang w:val="en-US"/>
        </w:rPr>
        <w:t xml:space="preserve"> in the development of complex phenotypes in this model species. Thus, recently</w:t>
      </w:r>
      <w:r w:rsidR="00E674FD">
        <w:rPr>
          <w:rFonts w:ascii="Times New Roman" w:hAnsi="Times New Roman" w:cs="Times New Roman"/>
          <w:sz w:val="24"/>
          <w:szCs w:val="24"/>
          <w:lang w:val="en-US"/>
        </w:rPr>
        <w:t>,</w:t>
      </w:r>
      <w:r w:rsidRPr="006D634B">
        <w:rPr>
          <w:rFonts w:ascii="Times New Roman" w:hAnsi="Times New Roman" w:cs="Times New Roman"/>
          <w:sz w:val="24"/>
          <w:szCs w:val="24"/>
          <w:lang w:val="en-US"/>
        </w:rPr>
        <w:t xml:space="preserve"> three models of acute organophosphorus poisoning (OPP), with different grade of severity, were developed in </w:t>
      </w:r>
      <w:r>
        <w:rPr>
          <w:rFonts w:ascii="Times New Roman" w:hAnsi="Times New Roman" w:cs="Times New Roman"/>
          <w:sz w:val="24"/>
          <w:szCs w:val="24"/>
          <w:lang w:val="en-US"/>
        </w:rPr>
        <w:t>7 days post-fertilization (dpf)</w:t>
      </w:r>
      <w:r w:rsidRPr="006D634B">
        <w:rPr>
          <w:rFonts w:ascii="Times New Roman" w:hAnsi="Times New Roman" w:cs="Times New Roman"/>
          <w:sz w:val="24"/>
          <w:szCs w:val="24"/>
          <w:lang w:val="en-US"/>
        </w:rPr>
        <w:t xml:space="preserve"> zebrafish </w:t>
      </w:r>
      <w:r>
        <w:rPr>
          <w:rFonts w:ascii="Times New Roman" w:hAnsi="Times New Roman" w:cs="Times New Roman"/>
          <w:sz w:val="24"/>
          <w:szCs w:val="24"/>
          <w:lang w:val="en-US"/>
        </w:rPr>
        <w:t xml:space="preserve">larvae </w:t>
      </w:r>
      <w:r w:rsidRPr="006D634B">
        <w:rPr>
          <w:rFonts w:ascii="Times New Roman" w:hAnsi="Times New Roman" w:cs="Times New Roman"/>
          <w:sz w:val="24"/>
          <w:szCs w:val="24"/>
          <w:lang w:val="en-US"/>
        </w:rPr>
        <w:t xml:space="preserve">by </w:t>
      </w:r>
      <w:r>
        <w:rPr>
          <w:rFonts w:ascii="Times New Roman" w:hAnsi="Times New Roman" w:cs="Times New Roman"/>
          <w:sz w:val="24"/>
          <w:szCs w:val="24"/>
          <w:lang w:val="en-US"/>
        </w:rPr>
        <w:t>24 h exposure to CPO</w:t>
      </w:r>
      <w:r w:rsidRPr="007E6010">
        <w:rPr>
          <w:rFonts w:ascii="Times New Roman" w:hAnsi="Times New Roman" w:cs="Times New Roman"/>
          <w:sz w:val="24"/>
          <w:szCs w:val="24"/>
          <w:lang w:val="en-US"/>
        </w:rPr>
        <w:t xml:space="preserve">, and the RNAseq and metabolomic analysis </w:t>
      </w:r>
      <w:r>
        <w:rPr>
          <w:rFonts w:ascii="Times New Roman" w:hAnsi="Times New Roman" w:cs="Times New Roman"/>
          <w:sz w:val="24"/>
          <w:szCs w:val="24"/>
          <w:lang w:val="en-US"/>
        </w:rPr>
        <w:t>performed on these</w:t>
      </w:r>
      <w:r w:rsidRPr="007E6010">
        <w:rPr>
          <w:rFonts w:ascii="Times New Roman" w:hAnsi="Times New Roman" w:cs="Times New Roman"/>
          <w:sz w:val="24"/>
          <w:szCs w:val="24"/>
          <w:lang w:val="en-US"/>
        </w:rPr>
        <w:t xml:space="preserve"> </w:t>
      </w:r>
      <w:r>
        <w:rPr>
          <w:rFonts w:ascii="Times New Roman" w:hAnsi="Times New Roman" w:cs="Times New Roman"/>
          <w:sz w:val="24"/>
          <w:szCs w:val="24"/>
          <w:lang w:val="en-US"/>
        </w:rPr>
        <w:t>animal model</w:t>
      </w:r>
      <w:r w:rsidRPr="007E6010">
        <w:rPr>
          <w:rFonts w:ascii="Times New Roman" w:hAnsi="Times New Roman" w:cs="Times New Roman"/>
          <w:sz w:val="24"/>
          <w:szCs w:val="24"/>
          <w:lang w:val="en-US"/>
        </w:rPr>
        <w:t xml:space="preserve"> has provide</w:t>
      </w:r>
      <w:r>
        <w:rPr>
          <w:rFonts w:ascii="Times New Roman" w:hAnsi="Times New Roman" w:cs="Times New Roman"/>
          <w:sz w:val="24"/>
          <w:szCs w:val="24"/>
          <w:lang w:val="en-US"/>
        </w:rPr>
        <w:t>d</w:t>
      </w:r>
      <w:r w:rsidRPr="007E6010">
        <w:rPr>
          <w:rFonts w:ascii="Times New Roman" w:hAnsi="Times New Roman" w:cs="Times New Roman"/>
          <w:sz w:val="24"/>
          <w:szCs w:val="24"/>
          <w:lang w:val="en-US"/>
        </w:rPr>
        <w:t xml:space="preserve"> essential information for determining the</w:t>
      </w:r>
      <w:r>
        <w:rPr>
          <w:rFonts w:ascii="Times New Roman" w:hAnsi="Times New Roman" w:cs="Times New Roman"/>
          <w:sz w:val="24"/>
          <w:szCs w:val="24"/>
          <w:lang w:val="en-US"/>
        </w:rPr>
        <w:t xml:space="preserve"> toxic</w:t>
      </w:r>
      <w:r w:rsidRPr="007E6010">
        <w:rPr>
          <w:rFonts w:ascii="Times New Roman" w:hAnsi="Times New Roman" w:cs="Times New Roman"/>
          <w:sz w:val="24"/>
          <w:szCs w:val="24"/>
          <w:lang w:val="en-US"/>
        </w:rPr>
        <w:t xml:space="preserve"> mode of </w:t>
      </w:r>
      <w:r>
        <w:rPr>
          <w:rFonts w:ascii="Times New Roman" w:hAnsi="Times New Roman" w:cs="Times New Roman"/>
          <w:sz w:val="24"/>
          <w:szCs w:val="24"/>
          <w:lang w:val="en-US"/>
        </w:rPr>
        <w:t>a</w:t>
      </w:r>
      <w:r w:rsidRPr="007E6010">
        <w:rPr>
          <w:rFonts w:ascii="Times New Roman" w:hAnsi="Times New Roman" w:cs="Times New Roman"/>
          <w:sz w:val="24"/>
          <w:szCs w:val="24"/>
          <w:lang w:val="en-US"/>
        </w:rPr>
        <w:t xml:space="preserve">ction </w:t>
      </w:r>
      <w:r>
        <w:rPr>
          <w:rFonts w:ascii="Times New Roman" w:hAnsi="Times New Roman" w:cs="Times New Roman"/>
          <w:sz w:val="24"/>
          <w:szCs w:val="24"/>
          <w:lang w:val="en-US"/>
        </w:rPr>
        <w:t xml:space="preserve">of this organophosphorus compound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 "citationItems" : [ { "id" : "ITEM-1", "itemData" : { "DOI" : "10.1038/srep15591", "ISSN" : "2045-2322", "PMID" : "26489395", "abstract" : "Terrorist use of organophosphorus-based nerve agents and toxic industrial chemicals against civilian populations constitutes a real threat, as demonstrated by the terrorist attacks in Japan in the 1990 s or, even more recently, in the Syrian civil war. Thus, development of more effective countermeasures against acute organophosphorus poisoning is urgently needed. Here, we have generated and validated zebrafish models for mild, moderate and severe acute organophosphorus poisoning by exposing zebrafish larvae to different concentrations of the prototypic organophosphorus compound chlorpyrifos-oxon. Our results show that zebrafish models mimic most of the pathophysiological mechanisms behind this toxidrome in humans, including acetylcholinesterase inhibition, N-methyl-D-aspartate receptor activation, and calcium dysregulation as well as inflammatory and immune responses. The suitability of the zebrafish larvae to in vivo high-throughput screenings of small molecule libraries makes these models a valuable tool for identifying new drugs for multifunctional drug therapy against acute organophosphorus poisoning.", "author" : [ { "dropping-particle" : "", "family" : "Faria", "given" : "Melissa", "non-dropping-particle" : "", "parse-names" : false, "suffix" : "" }, { "dropping-particle" : "", "family" : "Garcia-Reyero", "given" : "Nat\u00e0lia", "non-dropping-particle" : "", "parse-names" : false, "suffix" : "" }, { "dropping-particle" : "", "family" : "Padr\u00f3s", "given" : "Francesc", "non-dropping-particle" : "", "parse-names" : false, "suffix" : "" }, { "dropping-particle" : "", "family" : "Babin", "given" : "Patrick J", "non-dropping-particle" : "", "parse-names" : false, "suffix" : "" }, { "dropping-particle" : "", "family" : "Sebasti\u00e1n", "given" : "David", "non-dropping-particle" : "", "parse-names" : false, "suffix" : "" }, { "dropping-particle" : "", "family" : "Cachot", "given" : "J\u00e9r\u00f4me", "non-dropping-particle" : "", "parse-names" : false, "suffix" : "" }, { "dropping-particle" : "", "family" : "Prats", "given" : "Eva", "non-dropping-particle" : "", "parse-names" : false, "suffix" : "" }, { "dropping-particle" : "", "family" : "Arick Ii", "given" : "Mark", "non-dropping-particle" : "", "parse-names" : false, "suffix" : "" }, { "dropping-particle" : "", "family" : "Rial", "given" : "Eduardo", "non-dropping-particle" : "", "parse-names" : false, "suffix" : "" }, { "dropping-particle" : "", "family" : "Knoll-Gellida", "given" : "Anja", "non-dropping-particle" : "", "parse-names" : false, "suffix" : "" }, { "dropping-particle" : "", "family" : "Mathieu", "given" : "Guilaine", "non-dropping-particle" : "", "parse-names" : false, "suffix" : "" }, { "dropping-particle" : "", "family" : "Bihanic", "given" : "Florane", "non-dropping-particle" : "Le", "parse-names" : false, "suffix" : "" }, { "dropping-particle" : "", "family" : "Escalon", "given" : "B Lynn", "non-dropping-particle" : "", "parse-names" : false, "suffix" : "" }, { "dropping-particle" : "", "family" : "Zorzano", "given" : "Antonio", "non-dropping-particle" : "", "parse-names" : false, "suffix" : "" }, { "dropping-particle" : "", "family" : "Soares", "given" : "Amadeu M V M", "non-dropping-particle" : "", "parse-names" : false, "suffix" : "" }, { "dropping-particle" : "", "family" : "Rald\u00faa", "given" : "Demetrio", "non-dropping-particle" : "", "parse-names" : false, "suffix" : "" } ], "container-title" : "Scientific reports", "id" : "ITEM-1", "issued" : { "date-parts" : [ [ "2015" ] ] }, "page" : "15591-15", "title" : "Zebrafish Models for Human Acute Organophosphorus Poisoning.", "type" : "article-journal", "volume" : "5" }, "uris" : [ "http://www.mendeley.com/documents/?uuid=5f33c910-d296-43f3-b3e5-4d450b1f2c7d" ] } ], "mendeley" : { "formattedCitation" : "[35]", "plainTextFormattedCitation" : "[35]", "previouslyFormattedCitation" : "[35]" }, "properties" : {  }, "schema" : "https://github.com/citation-style-language/schema/raw/master/csl-citation.json" }</w:instrText>
      </w:r>
      <w:r>
        <w:rPr>
          <w:rFonts w:ascii="Times New Roman" w:hAnsi="Times New Roman" w:cs="Times New Roman"/>
          <w:sz w:val="24"/>
          <w:szCs w:val="24"/>
          <w:lang w:val="en-US"/>
        </w:rPr>
        <w:fldChar w:fldCharType="separate"/>
      </w:r>
      <w:r w:rsidRPr="000C758E">
        <w:rPr>
          <w:rFonts w:ascii="Times New Roman" w:hAnsi="Times New Roman" w:cs="Times New Roman"/>
          <w:noProof/>
          <w:sz w:val="24"/>
          <w:szCs w:val="24"/>
          <w:lang w:val="en-US"/>
        </w:rPr>
        <w:t>[35]</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Pr="006D634B">
        <w:rPr>
          <w:rFonts w:ascii="Times New Roman" w:hAnsi="Times New Roman" w:cs="Times New Roman"/>
          <w:sz w:val="24"/>
          <w:szCs w:val="24"/>
          <w:lang w:val="en-US"/>
        </w:rPr>
        <w:t xml:space="preserve"> </w:t>
      </w:r>
      <w:r w:rsidRPr="002B03C1">
        <w:rPr>
          <w:rFonts w:ascii="Times New Roman" w:hAnsi="Times New Roman" w:cs="Times New Roman"/>
          <w:sz w:val="24"/>
          <w:szCs w:val="24"/>
          <w:lang w:val="en-US"/>
        </w:rPr>
        <w:t>Interestingly, the</w:t>
      </w:r>
      <w:r w:rsidRPr="006D634B">
        <w:rPr>
          <w:rFonts w:ascii="Times New Roman" w:hAnsi="Times New Roman" w:cs="Times New Roman"/>
          <w:sz w:val="24"/>
          <w:szCs w:val="24"/>
          <w:lang w:val="en-US"/>
        </w:rPr>
        <w:t xml:space="preserve"> zebrafish </w:t>
      </w:r>
      <w:r>
        <w:rPr>
          <w:rFonts w:ascii="Times New Roman" w:hAnsi="Times New Roman" w:cs="Times New Roman"/>
          <w:sz w:val="24"/>
          <w:szCs w:val="24"/>
          <w:lang w:val="en-US"/>
        </w:rPr>
        <w:t xml:space="preserve">phenotypes related </w:t>
      </w:r>
      <w:r w:rsidRPr="0039213D">
        <w:rPr>
          <w:rFonts w:ascii="Times New Roman" w:hAnsi="Times New Roman" w:cs="Times New Roman"/>
          <w:sz w:val="24"/>
          <w:szCs w:val="24"/>
          <w:lang w:val="en-US"/>
        </w:rPr>
        <w:t>to moderate (P2) and severe (P3) acute</w:t>
      </w:r>
      <w:r w:rsidRPr="006D634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OPP </w:t>
      </w:r>
      <w:r w:rsidRPr="006D634B">
        <w:rPr>
          <w:rFonts w:ascii="Times New Roman" w:hAnsi="Times New Roman" w:cs="Times New Roman"/>
          <w:sz w:val="24"/>
          <w:szCs w:val="24"/>
          <w:lang w:val="en-US"/>
        </w:rPr>
        <w:t>showed a clear retinotoxicity</w:t>
      </w:r>
      <w:r>
        <w:rPr>
          <w:rFonts w:ascii="Times New Roman" w:hAnsi="Times New Roman" w:cs="Times New Roman"/>
          <w:sz w:val="24"/>
          <w:szCs w:val="24"/>
          <w:lang w:val="en-US"/>
        </w:rPr>
        <w:t xml:space="preserve">, that was </w:t>
      </w:r>
      <w:r>
        <w:rPr>
          <w:rFonts w:ascii="Times New Roman" w:hAnsi="Times New Roman" w:cs="Times New Roman"/>
          <w:sz w:val="24"/>
          <w:szCs w:val="24"/>
          <w:lang w:val="en-US"/>
        </w:rPr>
        <w:lastRenderedPageBreak/>
        <w:t xml:space="preserve">confirmed in a previous study about the ocular tissues of the zebrafish model comparing P3 phenotype and control larvae samples by combining Raman HSI and Partial Least Squares-Discriminant Analysis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 "citationItems" : [ { "id" : "ITEM-1", "itemData" : { "DOI" : "10.1016/S0169-7439(01)00155-1", "ISSN" : "01697439", "abstract" : "PLS-regression (PLSR) is the PLS approach in its simplest, and in chemistry and technology, most used form (two-block predictive PLS). PLSR is a method for relating two data matrices, X and Y, by a linear multivariate model, but goes beyond traditional regression in that it models also the structure of X and Y. PLSR derives its usefulness from its ability to analyze data with many, noisy, collinear, and even incomplete variables in both X and Y. PLSR has the desirable property that the precision of the model parameters improves with the increasing number of relevant variables and observations. This article reviews PLSR as it has developed to become a standard tool in chemometrics and used in chemistry and engineering. The underlying model and its assumptions are discussed, and commonly used diagnostics are reviewed together with the interpretation of resulting parameters. Two examples are used as illustrations: First, a Quantitative Structure\u2013Activity Relationship (QSAR)/Quantitative Structure\u2013Property Relationship (QSPR) data set of peptides is used to outline how to develop, interpret and refine a PLSR model. Second, a data set from the manufacturing of recycled paper is analyzed to illustrate time series modelling of process data by means of PLSR and time-lagged X-variables.", "author" : [ { "dropping-particle" : "", "family" : "Wold", "given" : "Svante", "non-dropping-particle" : "", "parse-names" : false, "suffix" : "" }, { "dropping-particle" : "", "family" : "Sj\u00f6str\u00f6m", "given" : "Michael", "non-dropping-particle" : "", "parse-names" : false, "suffix" : "" }, { "dropping-particle" : "", "family" : "Eriksson", "given" : "Lennart", "non-dropping-particle" : "", "parse-names" : false, "suffix" : "" } ], "container-title" : "Chemometrics and Intelligent Laboratory Systems", "id" : "ITEM-1", "issue" : "2", "issued" : { "date-parts" : [ [ "2001", "10" ] ] }, "page" : "109-130", "title" : "PLS-regression: a basic tool of chemometrics", "type" : "article-journal", "volume" : "58" }, "uris" : [ "http://www.mendeley.com/documents/?uuid=be105570-b55c-4fad-9c89-588e0238c649" ] }, { "id" : "ITEM-2", "itemData" : { "DOI" : "10.1002/cem.785", "ISBN" : "0886-9383", "ISSN" : "08869383", "abstract" : "Partial least squares (PLS) was not originally designed as a tool for statistical discrimination. In spite of this, applied scientists routinely use PLS for classification and there is substantial empirical evidence to suggest that it performs well in that role. The interesting question is: why can a procedure that is principally designed for overdetermined regression problems locate and emphasize group structure? Using PLS in this manner has heurestic support owing to the relationship between PLS and canonical correlation analysis (CCA) and the relationship, in turn, between CCA and linear discriminant analysis (LDA). This paper replaces the heuristics with a formal statistical explanation. As a consequence, it will become clear that PLS is to be preferred over PCA when discrimination is the goal and dimension reduction is needed.", "author" : [ { "dropping-particle" : "", "family" : "Barker", "given" : "Matthew", "non-dropping-particle" : "", "parse-names" : false, "suffix" : "" }, { "dropping-particle" : "", "family" : "Rayens", "given" : "William", "non-dropping-particle" : "", "parse-names" : false, "suffix" : "" } ], "container-title" : "Journal of Chemometrics", "id" : "ITEM-2", "issued" : { "date-parts" : [ [ "2003" ] ] }, "page" : "166-173", "title" : "Partial least squares for discrimination", "type" : "article-journal", "volume" : "17" }, "uris" : [ "http://www.mendeley.com/documents/?uuid=88507ef0-505d-426b-8efd-06df08e5b0c9" ] } ], "mendeley" : { "formattedCitation" : "[36,37]", "plainTextFormattedCitation" : "[36,37]", "previouslyFormattedCitation" : "[36,37]" }, "properties" : {  }, "schema" : "https://github.com/citation-style-language/schema/raw/master/csl-citation.json" }</w:instrText>
      </w:r>
      <w:r>
        <w:rPr>
          <w:rFonts w:ascii="Times New Roman" w:hAnsi="Times New Roman" w:cs="Times New Roman"/>
          <w:sz w:val="24"/>
          <w:szCs w:val="24"/>
          <w:lang w:val="en-US"/>
        </w:rPr>
        <w:fldChar w:fldCharType="separate"/>
      </w:r>
      <w:r w:rsidRPr="000C758E">
        <w:rPr>
          <w:rFonts w:ascii="Times New Roman" w:hAnsi="Times New Roman" w:cs="Times New Roman"/>
          <w:noProof/>
          <w:sz w:val="24"/>
          <w:szCs w:val="24"/>
          <w:lang w:val="en-US"/>
        </w:rPr>
        <w:t>[36,37]</w:t>
      </w:r>
      <w:r>
        <w:rPr>
          <w:rFonts w:ascii="Times New Roman" w:hAnsi="Times New Roman" w:cs="Times New Roman"/>
          <w:sz w:val="24"/>
          <w:szCs w:val="24"/>
          <w:lang w:val="en-US"/>
        </w:rPr>
        <w:fldChar w:fldCharType="end"/>
      </w:r>
      <w:r w:rsidR="00E674FD">
        <w:rPr>
          <w:rFonts w:ascii="Times New Roman" w:hAnsi="Times New Roman" w:cs="Times New Roman"/>
          <w:sz w:val="24"/>
          <w:szCs w:val="24"/>
          <w:lang w:val="en-US"/>
        </w:rPr>
        <w:t>.</w:t>
      </w:r>
    </w:p>
    <w:p w14:paraId="510BE863" w14:textId="228DBEBD" w:rsidR="00E674FD" w:rsidRDefault="00E674FD" w:rsidP="00A807B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the present work, </w:t>
      </w:r>
      <w:r w:rsidRPr="0039213D">
        <w:rPr>
          <w:rFonts w:ascii="Times New Roman" w:hAnsi="Times New Roman" w:cs="Times New Roman"/>
          <w:sz w:val="24"/>
          <w:szCs w:val="24"/>
          <w:lang w:val="en-US"/>
        </w:rPr>
        <w:t>the effect of the exposure time (</w:t>
      </w:r>
      <w:r>
        <w:rPr>
          <w:rFonts w:ascii="Times New Roman" w:hAnsi="Times New Roman" w:cs="Times New Roman"/>
          <w:sz w:val="24"/>
          <w:szCs w:val="24"/>
          <w:lang w:val="en-US"/>
        </w:rPr>
        <w:t xml:space="preserve">factor </w:t>
      </w:r>
      <w:r w:rsidRPr="0039213D">
        <w:rPr>
          <w:rFonts w:ascii="Times New Roman" w:hAnsi="Times New Roman" w:cs="Times New Roman"/>
          <w:sz w:val="24"/>
          <w:szCs w:val="24"/>
          <w:lang w:val="en-US"/>
        </w:rPr>
        <w:t>ET) to CPO on the progression of the changes in the metabolome of the ocular tissue in the zebrafish models of phenotypes P2 and P3</w:t>
      </w:r>
      <w:r>
        <w:rPr>
          <w:rFonts w:ascii="Times New Roman" w:hAnsi="Times New Roman" w:cs="Times New Roman"/>
          <w:sz w:val="24"/>
          <w:szCs w:val="24"/>
          <w:lang w:val="en-US"/>
        </w:rPr>
        <w:t xml:space="preserve"> (factor P) wants to be studied</w:t>
      </w:r>
      <w:r w:rsidRPr="0039213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To do so, both phenotypes have been studied after 6 h and 24 h of exposure to CPO. This has given rise to four </w:t>
      </w:r>
      <w:r w:rsidRPr="0039213D">
        <w:rPr>
          <w:rFonts w:ascii="Times New Roman" w:hAnsi="Times New Roman" w:cs="Times New Roman"/>
          <w:sz w:val="24"/>
          <w:szCs w:val="24"/>
          <w:lang w:val="en-US"/>
        </w:rPr>
        <w:t xml:space="preserve">sample populations </w:t>
      </w:r>
      <w:r>
        <w:rPr>
          <w:rFonts w:ascii="Times New Roman" w:hAnsi="Times New Roman" w:cs="Times New Roman"/>
          <w:sz w:val="24"/>
          <w:szCs w:val="24"/>
          <w:lang w:val="en-US"/>
        </w:rPr>
        <w:t xml:space="preserve">that </w:t>
      </w:r>
      <w:r w:rsidRPr="006F770A">
        <w:rPr>
          <w:rFonts w:ascii="Times New Roman" w:hAnsi="Times New Roman" w:cs="Times New Roman"/>
          <w:sz w:val="24"/>
          <w:szCs w:val="24"/>
          <w:lang w:val="en-US"/>
        </w:rPr>
        <w:t>combin</w:t>
      </w:r>
      <w:r>
        <w:rPr>
          <w:rFonts w:ascii="Times New Roman" w:hAnsi="Times New Roman" w:cs="Times New Roman"/>
          <w:sz w:val="24"/>
          <w:szCs w:val="24"/>
          <w:lang w:val="en-US"/>
        </w:rPr>
        <w:t>e</w:t>
      </w:r>
      <w:r w:rsidRPr="006F770A">
        <w:rPr>
          <w:rFonts w:ascii="Times New Roman" w:hAnsi="Times New Roman" w:cs="Times New Roman"/>
          <w:sz w:val="24"/>
          <w:szCs w:val="24"/>
          <w:lang w:val="en-US"/>
        </w:rPr>
        <w:t xml:space="preserve"> both the exposure time to CPO and the phenotype factors</w:t>
      </w:r>
      <w:r>
        <w:rPr>
          <w:rFonts w:ascii="Times New Roman" w:hAnsi="Times New Roman" w:cs="Times New Roman"/>
          <w:sz w:val="24"/>
          <w:szCs w:val="24"/>
          <w:lang w:val="en-US"/>
        </w:rPr>
        <w:t>,</w:t>
      </w:r>
      <w:r w:rsidRPr="006F770A">
        <w:rPr>
          <w:rFonts w:ascii="Times New Roman" w:hAnsi="Times New Roman" w:cs="Times New Roman"/>
          <w:sz w:val="24"/>
          <w:szCs w:val="24"/>
          <w:lang w:val="en-US"/>
        </w:rPr>
        <w:t xml:space="preserve"> designed from now as P2-6h, P2-24h, P3-6h and P3-24h.</w:t>
      </w:r>
      <w:r>
        <w:rPr>
          <w:rFonts w:ascii="Times New Roman" w:hAnsi="Times New Roman" w:cs="Times New Roman"/>
          <w:sz w:val="24"/>
          <w:szCs w:val="24"/>
          <w:lang w:val="en-US"/>
        </w:rPr>
        <w:t xml:space="preserve"> Several Raman HSI of eye cryosections have been obtained for each population to allow a reliable characterization of the related spectral fingerprints. </w:t>
      </w:r>
    </w:p>
    <w:p w14:paraId="68907378" w14:textId="77777777" w:rsidR="00E674FD" w:rsidRPr="00A807B3" w:rsidRDefault="00E674FD" w:rsidP="00A807B3">
      <w:pPr>
        <w:jc w:val="both"/>
        <w:rPr>
          <w:rFonts w:ascii="Times New Roman" w:hAnsi="Times New Roman" w:cs="Times New Roman"/>
          <w:sz w:val="24"/>
          <w:szCs w:val="24"/>
          <w:u w:val="single"/>
          <w:lang w:val="en-US"/>
        </w:rPr>
      </w:pPr>
    </w:p>
    <w:p w14:paraId="1ED77749" w14:textId="0E8547BC" w:rsidR="00EE2E57" w:rsidRPr="00A807B3" w:rsidRDefault="00EE2E57" w:rsidP="00A807B3">
      <w:pPr>
        <w:jc w:val="both"/>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3. Experimental</w:t>
      </w:r>
    </w:p>
    <w:p w14:paraId="1C832DDD" w14:textId="165C17EE" w:rsidR="00CD217F" w:rsidRPr="00CD217F" w:rsidRDefault="00E674FD"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CD217F" w:rsidRPr="00CD217F">
        <w:rPr>
          <w:rFonts w:ascii="Times New Roman" w:hAnsi="Times New Roman" w:cs="Times New Roman"/>
          <w:sz w:val="24"/>
          <w:szCs w:val="24"/>
          <w:lang w:val="en-US"/>
        </w:rPr>
        <w:t xml:space="preserve">.1 </w:t>
      </w:r>
      <w:r w:rsidR="00CD217F" w:rsidRPr="006B262C">
        <w:rPr>
          <w:rFonts w:ascii="Times New Roman" w:hAnsi="Times New Roman" w:cs="Times New Roman"/>
          <w:sz w:val="24"/>
          <w:szCs w:val="24"/>
          <w:u w:val="single"/>
          <w:lang w:val="en-US"/>
        </w:rPr>
        <w:t xml:space="preserve">Fish </w:t>
      </w:r>
      <w:r w:rsidR="00901E7F" w:rsidRPr="006B262C">
        <w:rPr>
          <w:rFonts w:ascii="Times New Roman" w:hAnsi="Times New Roman" w:cs="Times New Roman"/>
          <w:sz w:val="24"/>
          <w:szCs w:val="24"/>
          <w:u w:val="single"/>
          <w:lang w:val="en-US"/>
        </w:rPr>
        <w:t>breeding</w:t>
      </w:r>
      <w:r w:rsidR="00CD217F" w:rsidRPr="006B262C">
        <w:rPr>
          <w:rFonts w:ascii="Times New Roman" w:hAnsi="Times New Roman" w:cs="Times New Roman"/>
          <w:sz w:val="24"/>
          <w:szCs w:val="24"/>
          <w:u w:val="single"/>
          <w:lang w:val="en-US"/>
        </w:rPr>
        <w:t xml:space="preserve"> and larvae production</w:t>
      </w:r>
      <w:r w:rsidR="00CD217F" w:rsidRPr="00CD217F">
        <w:rPr>
          <w:rFonts w:ascii="Times New Roman" w:hAnsi="Times New Roman" w:cs="Times New Roman"/>
          <w:sz w:val="24"/>
          <w:szCs w:val="24"/>
          <w:lang w:val="en-US"/>
        </w:rPr>
        <w:t xml:space="preserve"> </w:t>
      </w:r>
    </w:p>
    <w:p w14:paraId="6F83339A" w14:textId="33D54DD2" w:rsidR="00E179AD" w:rsidRDefault="00CD217F" w:rsidP="00980ABC">
      <w:pPr>
        <w:jc w:val="both"/>
        <w:rPr>
          <w:rFonts w:ascii="Times New Roman" w:hAnsi="Times New Roman" w:cs="Times New Roman"/>
          <w:sz w:val="24"/>
          <w:szCs w:val="24"/>
          <w:lang w:val="en-US"/>
        </w:rPr>
      </w:pPr>
      <w:r w:rsidRPr="00CD217F">
        <w:rPr>
          <w:rFonts w:ascii="Times New Roman" w:hAnsi="Times New Roman" w:cs="Times New Roman"/>
          <w:sz w:val="24"/>
          <w:szCs w:val="24"/>
          <w:lang w:val="en-US"/>
        </w:rPr>
        <w:t>Adult wild-type zebrafish were maintained in fish water [reverse-osmosis purified water containing 90 µg/ml of Instant Ocean (Aquarium Systems, Sarrebourg, France) and 0.58 mM CaSO</w:t>
      </w:r>
      <w:r w:rsidRPr="00741C73">
        <w:rPr>
          <w:rFonts w:ascii="Times New Roman" w:hAnsi="Times New Roman" w:cs="Times New Roman"/>
          <w:sz w:val="24"/>
          <w:szCs w:val="24"/>
          <w:vertAlign w:val="subscript"/>
          <w:lang w:val="en-US"/>
        </w:rPr>
        <w:t>4</w:t>
      </w:r>
      <w:r w:rsidR="00741C73" w:rsidRPr="00741C73">
        <w:rPr>
          <w:rFonts w:ascii="Times New Roman" w:hAnsi="Times New Roman" w:cs="Times New Roman"/>
          <w:sz w:val="24"/>
          <w:szCs w:val="24"/>
          <w:lang w:val="en-US"/>
        </w:rPr>
        <w:t>·</w:t>
      </w:r>
      <w:r w:rsidRPr="00CD217F">
        <w:rPr>
          <w:rFonts w:ascii="Times New Roman" w:hAnsi="Times New Roman" w:cs="Times New Roman"/>
          <w:sz w:val="24"/>
          <w:szCs w:val="24"/>
          <w:lang w:val="en-US"/>
        </w:rPr>
        <w:t>2H</w:t>
      </w:r>
      <w:r w:rsidRPr="00741C73">
        <w:rPr>
          <w:rFonts w:ascii="Times New Roman" w:hAnsi="Times New Roman" w:cs="Times New Roman"/>
          <w:sz w:val="24"/>
          <w:szCs w:val="24"/>
          <w:vertAlign w:val="subscript"/>
          <w:lang w:val="en-US"/>
        </w:rPr>
        <w:t>2</w:t>
      </w:r>
      <w:r w:rsidRPr="00CD217F">
        <w:rPr>
          <w:rFonts w:ascii="Times New Roman" w:hAnsi="Times New Roman" w:cs="Times New Roman"/>
          <w:sz w:val="24"/>
          <w:szCs w:val="24"/>
          <w:lang w:val="en-US"/>
        </w:rPr>
        <w:t xml:space="preserve">O] at 28 ± 1°C in the Research and Development Centre of the Spanish Research Council (CID-CSIC) facilities under standard conditions. Embryos were obtained by natural mating and maintained in fish water at 28.5°C. Larvae were not fed during the experimental period. All procedures were conducted in accordance with the institutional guidelines under a license from the local government (DAMM </w:t>
      </w:r>
      <w:r w:rsidR="005E5CA6">
        <w:rPr>
          <w:rFonts w:ascii="Times New Roman" w:hAnsi="Times New Roman" w:cs="Times New Roman"/>
          <w:sz w:val="24"/>
          <w:szCs w:val="24"/>
          <w:lang w:val="en-US"/>
        </w:rPr>
        <w:t>9027</w:t>
      </w:r>
      <w:r w:rsidRPr="00CD217F">
        <w:rPr>
          <w:rFonts w:ascii="Times New Roman" w:hAnsi="Times New Roman" w:cs="Times New Roman"/>
          <w:sz w:val="24"/>
          <w:szCs w:val="24"/>
          <w:lang w:val="en-US"/>
        </w:rPr>
        <w:t>) and were approved by the Institutional Animal Care and Use Committee</w:t>
      </w:r>
      <w:r w:rsidR="003B139D">
        <w:rPr>
          <w:rFonts w:ascii="Times New Roman" w:hAnsi="Times New Roman" w:cs="Times New Roman"/>
          <w:sz w:val="24"/>
          <w:szCs w:val="24"/>
          <w:lang w:val="en-US"/>
        </w:rPr>
        <w:t>s of CID-CSIC</w:t>
      </w:r>
      <w:r w:rsidR="00E179AD">
        <w:rPr>
          <w:rFonts w:ascii="Times New Roman" w:hAnsi="Times New Roman" w:cs="Times New Roman"/>
          <w:sz w:val="24"/>
          <w:szCs w:val="24"/>
          <w:lang w:val="en-US"/>
        </w:rPr>
        <w:t>.</w:t>
      </w:r>
    </w:p>
    <w:p w14:paraId="175F7D41" w14:textId="01CE6798" w:rsidR="00CD217F" w:rsidRPr="00CD217F" w:rsidRDefault="00CD217F" w:rsidP="00A807B3">
      <w:pPr>
        <w:jc w:val="both"/>
        <w:rPr>
          <w:rFonts w:ascii="Times New Roman" w:hAnsi="Times New Roman" w:cs="Times New Roman"/>
          <w:sz w:val="24"/>
          <w:szCs w:val="24"/>
          <w:lang w:val="en-US"/>
        </w:rPr>
      </w:pPr>
      <w:r w:rsidRPr="00CD217F">
        <w:rPr>
          <w:rFonts w:ascii="Times New Roman" w:hAnsi="Times New Roman" w:cs="Times New Roman"/>
          <w:sz w:val="24"/>
          <w:szCs w:val="24"/>
          <w:lang w:val="en-US"/>
        </w:rPr>
        <w:t xml:space="preserve">2.2 </w:t>
      </w:r>
      <w:r w:rsidRPr="006B262C">
        <w:rPr>
          <w:rFonts w:ascii="Times New Roman" w:hAnsi="Times New Roman" w:cs="Times New Roman"/>
          <w:sz w:val="24"/>
          <w:szCs w:val="24"/>
          <w:u w:val="single"/>
          <w:lang w:val="en-US"/>
        </w:rPr>
        <w:t>Stressor exposure and sample collection</w:t>
      </w:r>
      <w:r w:rsidRPr="00CD217F">
        <w:rPr>
          <w:rFonts w:ascii="Times New Roman" w:hAnsi="Times New Roman" w:cs="Times New Roman"/>
          <w:sz w:val="24"/>
          <w:szCs w:val="24"/>
          <w:lang w:val="en-US"/>
        </w:rPr>
        <w:t xml:space="preserve"> </w:t>
      </w:r>
    </w:p>
    <w:p w14:paraId="650B6155" w14:textId="280654EE" w:rsidR="00132004" w:rsidRDefault="00CD217F" w:rsidP="00A807B3">
      <w:pPr>
        <w:jc w:val="both"/>
        <w:rPr>
          <w:rFonts w:ascii="Times New Roman" w:hAnsi="Times New Roman" w:cs="Times New Roman"/>
          <w:sz w:val="24"/>
          <w:szCs w:val="24"/>
          <w:lang w:val="en-US"/>
        </w:rPr>
      </w:pPr>
      <w:r w:rsidRPr="00CD217F">
        <w:rPr>
          <w:rFonts w:ascii="Times New Roman" w:hAnsi="Times New Roman" w:cs="Times New Roman"/>
          <w:sz w:val="24"/>
          <w:szCs w:val="24"/>
          <w:lang w:val="en-US"/>
        </w:rPr>
        <w:t xml:space="preserve">Chlorpyrifos-oxon (CPO) (CAS#5598-15-2, 98.1% purity) was purchased from ChemService (West Chester, USA, PA). </w:t>
      </w:r>
      <w:r w:rsidR="00E179AD">
        <w:rPr>
          <w:rFonts w:ascii="Times New Roman" w:hAnsi="Times New Roman" w:cs="Times New Roman"/>
          <w:sz w:val="24"/>
          <w:szCs w:val="24"/>
          <w:lang w:val="en-US"/>
        </w:rPr>
        <w:t>Z</w:t>
      </w:r>
      <w:r w:rsidRPr="00CD217F">
        <w:rPr>
          <w:rFonts w:ascii="Times New Roman" w:hAnsi="Times New Roman" w:cs="Times New Roman"/>
          <w:sz w:val="24"/>
          <w:szCs w:val="24"/>
          <w:lang w:val="en-US"/>
        </w:rPr>
        <w:t xml:space="preserve">ebrafish larvae were transferred to 48-well </w:t>
      </w:r>
      <w:r w:rsidR="004876EC">
        <w:rPr>
          <w:rFonts w:ascii="Times New Roman" w:hAnsi="Times New Roman" w:cs="Times New Roman"/>
          <w:sz w:val="24"/>
          <w:szCs w:val="24"/>
          <w:lang w:val="en-US"/>
        </w:rPr>
        <w:t>micro</w:t>
      </w:r>
      <w:r w:rsidRPr="00CD217F">
        <w:rPr>
          <w:rFonts w:ascii="Times New Roman" w:hAnsi="Times New Roman" w:cs="Times New Roman"/>
          <w:sz w:val="24"/>
          <w:szCs w:val="24"/>
          <w:lang w:val="en-US"/>
        </w:rPr>
        <w:t xml:space="preserve">plates (1 larva per well) at 7 </w:t>
      </w:r>
      <w:r w:rsidR="00623A56">
        <w:rPr>
          <w:rFonts w:ascii="Times New Roman" w:hAnsi="Times New Roman" w:cs="Times New Roman"/>
          <w:sz w:val="24"/>
          <w:szCs w:val="24"/>
          <w:lang w:val="en-US"/>
        </w:rPr>
        <w:t>dpf</w:t>
      </w:r>
      <w:r w:rsidRPr="00CD217F">
        <w:rPr>
          <w:rFonts w:ascii="Times New Roman" w:hAnsi="Times New Roman" w:cs="Times New Roman"/>
          <w:sz w:val="24"/>
          <w:szCs w:val="24"/>
          <w:lang w:val="en-US"/>
        </w:rPr>
        <w:t xml:space="preserve"> and exposed to 3 µM CPO at 28.5°C.</w:t>
      </w:r>
      <w:r w:rsidR="00E179AD">
        <w:rPr>
          <w:rFonts w:ascii="Times New Roman" w:hAnsi="Times New Roman" w:cs="Times New Roman"/>
          <w:sz w:val="24"/>
          <w:szCs w:val="24"/>
          <w:lang w:val="en-US"/>
        </w:rPr>
        <w:t xml:space="preserve"> </w:t>
      </w:r>
      <w:r w:rsidR="004876EC">
        <w:rPr>
          <w:rFonts w:ascii="Times New Roman" w:hAnsi="Times New Roman" w:cs="Times New Roman"/>
          <w:sz w:val="24"/>
          <w:szCs w:val="24"/>
          <w:lang w:val="en-US"/>
        </w:rPr>
        <w:t xml:space="preserve">Phenotype of the larvae was analyzed </w:t>
      </w:r>
      <w:r w:rsidR="004946A3">
        <w:rPr>
          <w:rFonts w:ascii="Times New Roman" w:hAnsi="Times New Roman" w:cs="Times New Roman"/>
          <w:sz w:val="24"/>
          <w:szCs w:val="24"/>
          <w:lang w:val="en-US"/>
        </w:rPr>
        <w:t>after 6 and 24 hours of CPO exposure</w:t>
      </w:r>
      <w:r w:rsidR="004876EC">
        <w:rPr>
          <w:rFonts w:ascii="Times New Roman" w:hAnsi="Times New Roman" w:cs="Times New Roman"/>
          <w:sz w:val="24"/>
          <w:szCs w:val="24"/>
          <w:lang w:val="en-US"/>
        </w:rPr>
        <w:t xml:space="preserve"> and larvae exhibiting </w:t>
      </w:r>
      <w:r w:rsidR="008C5B66">
        <w:rPr>
          <w:rFonts w:ascii="Times New Roman" w:hAnsi="Times New Roman" w:cs="Times New Roman"/>
          <w:sz w:val="24"/>
          <w:szCs w:val="24"/>
          <w:lang w:val="en-US"/>
        </w:rPr>
        <w:t>P2 and P3 phenotype</w:t>
      </w:r>
      <w:r w:rsidR="00885D7C">
        <w:rPr>
          <w:rFonts w:ascii="Times New Roman" w:hAnsi="Times New Roman" w:cs="Times New Roman"/>
          <w:sz w:val="24"/>
          <w:szCs w:val="24"/>
          <w:lang w:val="en-US"/>
        </w:rPr>
        <w:t>s</w:t>
      </w:r>
      <w:r w:rsidR="008C5B66">
        <w:rPr>
          <w:rFonts w:ascii="Times New Roman" w:hAnsi="Times New Roman" w:cs="Times New Roman"/>
          <w:sz w:val="24"/>
          <w:szCs w:val="24"/>
          <w:lang w:val="en-US"/>
        </w:rPr>
        <w:t xml:space="preserve"> were sampled at each selected time</w:t>
      </w:r>
      <w:r w:rsidR="004946A3">
        <w:rPr>
          <w:rFonts w:ascii="Times New Roman" w:hAnsi="Times New Roman" w:cs="Times New Roman"/>
          <w:sz w:val="24"/>
          <w:szCs w:val="24"/>
          <w:lang w:val="en-US"/>
        </w:rPr>
        <w:t xml:space="preserve">. </w:t>
      </w:r>
      <w:r w:rsidR="008C5B66">
        <w:rPr>
          <w:rFonts w:ascii="Times New Roman" w:hAnsi="Times New Roman" w:cs="Times New Roman"/>
          <w:sz w:val="24"/>
          <w:szCs w:val="24"/>
          <w:lang w:val="en-US"/>
        </w:rPr>
        <w:t xml:space="preserve">In brief, the main </w:t>
      </w:r>
      <w:r w:rsidR="002D6FCF">
        <w:rPr>
          <w:rFonts w:ascii="Times New Roman" w:hAnsi="Times New Roman" w:cs="Times New Roman"/>
          <w:sz w:val="24"/>
          <w:szCs w:val="24"/>
          <w:lang w:val="en-US"/>
        </w:rPr>
        <w:t xml:space="preserve">criteria for selecting P2 phenotype was </w:t>
      </w:r>
      <w:r w:rsidR="00CD5814">
        <w:rPr>
          <w:rFonts w:ascii="Times New Roman" w:hAnsi="Times New Roman" w:cs="Times New Roman"/>
          <w:sz w:val="24"/>
          <w:szCs w:val="24"/>
          <w:lang w:val="en-US"/>
        </w:rPr>
        <w:t xml:space="preserve">a significant decrease in the trunk length and </w:t>
      </w:r>
      <w:r w:rsidR="002D6FCF">
        <w:rPr>
          <w:rFonts w:ascii="Times New Roman" w:hAnsi="Times New Roman" w:cs="Times New Roman"/>
          <w:sz w:val="24"/>
          <w:szCs w:val="24"/>
          <w:lang w:val="en-US"/>
        </w:rPr>
        <w:t xml:space="preserve">severe </w:t>
      </w:r>
      <w:r w:rsidR="00CD5814">
        <w:rPr>
          <w:rFonts w:ascii="Times New Roman" w:hAnsi="Times New Roman" w:cs="Times New Roman"/>
          <w:sz w:val="24"/>
          <w:szCs w:val="24"/>
          <w:lang w:val="en-US"/>
        </w:rPr>
        <w:t xml:space="preserve">ataxia, </w:t>
      </w:r>
      <w:r w:rsidR="00CD5814" w:rsidRPr="0039213D">
        <w:rPr>
          <w:rFonts w:ascii="Times New Roman" w:hAnsi="Times New Roman" w:cs="Times New Roman"/>
          <w:sz w:val="24"/>
          <w:szCs w:val="24"/>
          <w:lang w:val="en-US"/>
        </w:rPr>
        <w:t xml:space="preserve">whereas </w:t>
      </w:r>
      <w:r w:rsidR="002D6FCF" w:rsidRPr="0039213D">
        <w:rPr>
          <w:rFonts w:ascii="Times New Roman" w:hAnsi="Times New Roman" w:cs="Times New Roman"/>
          <w:sz w:val="24"/>
          <w:szCs w:val="24"/>
          <w:lang w:val="en-US"/>
        </w:rPr>
        <w:t xml:space="preserve">the criteria for selecting </w:t>
      </w:r>
      <w:r w:rsidR="00CD5814" w:rsidRPr="0039213D">
        <w:rPr>
          <w:rFonts w:ascii="Times New Roman" w:hAnsi="Times New Roman" w:cs="Times New Roman"/>
          <w:sz w:val="24"/>
          <w:szCs w:val="24"/>
          <w:lang w:val="en-US"/>
        </w:rPr>
        <w:t xml:space="preserve">P3 phenotype </w:t>
      </w:r>
      <w:r w:rsidR="002D6FCF" w:rsidRPr="0039213D">
        <w:rPr>
          <w:rFonts w:ascii="Times New Roman" w:hAnsi="Times New Roman" w:cs="Times New Roman"/>
          <w:sz w:val="24"/>
          <w:szCs w:val="24"/>
          <w:lang w:val="en-US"/>
        </w:rPr>
        <w:t>was</w:t>
      </w:r>
      <w:r w:rsidR="00CD5814" w:rsidRPr="0039213D">
        <w:rPr>
          <w:rFonts w:ascii="Times New Roman" w:hAnsi="Times New Roman" w:cs="Times New Roman"/>
          <w:sz w:val="24"/>
          <w:szCs w:val="24"/>
          <w:lang w:val="en-US"/>
        </w:rPr>
        <w:t xml:space="preserve"> </w:t>
      </w:r>
      <w:r w:rsidR="002D6FCF" w:rsidRPr="0039213D">
        <w:rPr>
          <w:rFonts w:ascii="Times New Roman" w:hAnsi="Times New Roman" w:cs="Times New Roman"/>
          <w:sz w:val="24"/>
          <w:szCs w:val="24"/>
          <w:lang w:val="en-US"/>
        </w:rPr>
        <w:t>the</w:t>
      </w:r>
      <w:r w:rsidR="00CD5814" w:rsidRPr="0039213D">
        <w:rPr>
          <w:rFonts w:ascii="Times New Roman" w:hAnsi="Times New Roman" w:cs="Times New Roman"/>
          <w:sz w:val="24"/>
          <w:szCs w:val="24"/>
          <w:lang w:val="en-US"/>
        </w:rPr>
        <w:t xml:space="preserve"> complete paralysis of the axial muscle and altered morphology of the head [31]</w:t>
      </w:r>
      <w:r w:rsidR="00623A56" w:rsidRPr="0039213D">
        <w:rPr>
          <w:rFonts w:ascii="Times New Roman" w:hAnsi="Times New Roman" w:cs="Times New Roman"/>
          <w:sz w:val="24"/>
          <w:szCs w:val="24"/>
          <w:lang w:val="en-US"/>
        </w:rPr>
        <w:t xml:space="preserve"> </w:t>
      </w:r>
      <w:r w:rsidR="003C0E6E" w:rsidRPr="0039213D">
        <w:rPr>
          <w:rFonts w:ascii="Times New Roman" w:hAnsi="Times New Roman" w:cs="Times New Roman"/>
          <w:sz w:val="24"/>
          <w:szCs w:val="24"/>
          <w:lang w:val="en-US"/>
        </w:rPr>
        <w:t xml:space="preserve">(see </w:t>
      </w:r>
      <w:r w:rsidR="00623A56" w:rsidRPr="0039213D">
        <w:rPr>
          <w:rFonts w:ascii="Times New Roman" w:hAnsi="Times New Roman" w:cs="Times New Roman"/>
          <w:sz w:val="24"/>
          <w:szCs w:val="24"/>
          <w:lang w:val="en-US"/>
        </w:rPr>
        <w:t>Figure</w:t>
      </w:r>
      <w:r w:rsidR="003C0E6E" w:rsidRPr="0039213D">
        <w:rPr>
          <w:rFonts w:ascii="Times New Roman" w:hAnsi="Times New Roman" w:cs="Times New Roman"/>
          <w:sz w:val="24"/>
          <w:szCs w:val="24"/>
          <w:lang w:val="en-US"/>
        </w:rPr>
        <w:t xml:space="preserve"> </w:t>
      </w:r>
      <w:r w:rsidR="00623A56" w:rsidRPr="0039213D">
        <w:rPr>
          <w:rFonts w:ascii="Times New Roman" w:hAnsi="Times New Roman" w:cs="Times New Roman"/>
          <w:sz w:val="24"/>
          <w:szCs w:val="24"/>
          <w:lang w:val="en-US"/>
        </w:rPr>
        <w:t>1a</w:t>
      </w:r>
      <w:r w:rsidR="003C0E6E" w:rsidRPr="0039213D">
        <w:rPr>
          <w:rFonts w:ascii="Times New Roman" w:hAnsi="Times New Roman" w:cs="Times New Roman"/>
          <w:sz w:val="24"/>
          <w:szCs w:val="24"/>
          <w:lang w:val="en-US"/>
        </w:rPr>
        <w:t>)</w:t>
      </w:r>
      <w:r w:rsidR="00CD5814" w:rsidRPr="0039213D">
        <w:rPr>
          <w:rFonts w:ascii="Times New Roman" w:hAnsi="Times New Roman" w:cs="Times New Roman"/>
          <w:sz w:val="24"/>
          <w:szCs w:val="24"/>
          <w:lang w:val="en-US"/>
        </w:rPr>
        <w:t xml:space="preserve">. Thus, the four </w:t>
      </w:r>
      <w:r w:rsidR="0007149C" w:rsidRPr="0039213D">
        <w:rPr>
          <w:rFonts w:ascii="Times New Roman" w:hAnsi="Times New Roman" w:cs="Times New Roman"/>
          <w:sz w:val="24"/>
          <w:szCs w:val="24"/>
          <w:lang w:val="en-US"/>
        </w:rPr>
        <w:t>sample populations</w:t>
      </w:r>
      <w:r w:rsidR="00CD5814" w:rsidRPr="0039213D">
        <w:rPr>
          <w:rFonts w:ascii="Times New Roman" w:hAnsi="Times New Roman" w:cs="Times New Roman"/>
          <w:sz w:val="24"/>
          <w:szCs w:val="24"/>
          <w:lang w:val="en-US"/>
        </w:rPr>
        <w:t xml:space="preserve"> </w:t>
      </w:r>
      <w:r w:rsidR="008C0259" w:rsidRPr="0039213D">
        <w:rPr>
          <w:rFonts w:ascii="Times New Roman" w:hAnsi="Times New Roman" w:cs="Times New Roman"/>
          <w:sz w:val="24"/>
          <w:szCs w:val="24"/>
          <w:lang w:val="en-US"/>
        </w:rPr>
        <w:t>formed are</w:t>
      </w:r>
      <w:r w:rsidR="00CD5814" w:rsidRPr="0039213D">
        <w:rPr>
          <w:rFonts w:ascii="Times New Roman" w:hAnsi="Times New Roman" w:cs="Times New Roman"/>
          <w:sz w:val="24"/>
          <w:szCs w:val="24"/>
          <w:lang w:val="en-US"/>
        </w:rPr>
        <w:t xml:space="preserve"> P2-6h, P2-24h, P3-6h and P3-24h. </w:t>
      </w:r>
      <w:r w:rsidR="004946A3" w:rsidRPr="0039213D">
        <w:rPr>
          <w:rFonts w:ascii="Times New Roman" w:hAnsi="Times New Roman" w:cs="Times New Roman"/>
          <w:sz w:val="24"/>
          <w:szCs w:val="24"/>
          <w:lang w:val="en-US"/>
        </w:rPr>
        <w:t>Immediately after</w:t>
      </w:r>
      <w:r w:rsidR="00CD5814" w:rsidRPr="0039213D">
        <w:rPr>
          <w:rFonts w:ascii="Times New Roman" w:hAnsi="Times New Roman" w:cs="Times New Roman"/>
          <w:sz w:val="24"/>
          <w:szCs w:val="24"/>
          <w:lang w:val="en-US"/>
        </w:rPr>
        <w:t xml:space="preserve"> sampling</w:t>
      </w:r>
      <w:r w:rsidR="004946A3" w:rsidRPr="0039213D">
        <w:rPr>
          <w:rFonts w:ascii="Times New Roman" w:hAnsi="Times New Roman" w:cs="Times New Roman"/>
          <w:sz w:val="24"/>
          <w:szCs w:val="24"/>
          <w:lang w:val="en-US"/>
        </w:rPr>
        <w:t xml:space="preserve">, larvae were mounted with TissueTek (O.C.T), plunge frozen in liquid nitrogen and </w:t>
      </w:r>
      <w:r w:rsidR="00F7212E" w:rsidRPr="0039213D">
        <w:rPr>
          <w:rFonts w:ascii="Times New Roman" w:hAnsi="Times New Roman" w:cs="Times New Roman"/>
          <w:sz w:val="24"/>
          <w:szCs w:val="24"/>
          <w:lang w:val="en-US"/>
        </w:rPr>
        <w:t>eye tissue</w:t>
      </w:r>
      <w:r w:rsidR="004946A3" w:rsidRPr="0039213D">
        <w:rPr>
          <w:rFonts w:ascii="Times New Roman" w:hAnsi="Times New Roman" w:cs="Times New Roman"/>
          <w:sz w:val="24"/>
          <w:szCs w:val="24"/>
          <w:lang w:val="en-US"/>
        </w:rPr>
        <w:t xml:space="preserve"> was cryosectioned at 10 µm</w:t>
      </w:r>
      <w:r w:rsidR="00F7212E" w:rsidRPr="0039213D">
        <w:rPr>
          <w:rFonts w:ascii="Times New Roman" w:hAnsi="Times New Roman" w:cs="Times New Roman"/>
          <w:sz w:val="24"/>
          <w:szCs w:val="24"/>
          <w:lang w:val="en-US"/>
        </w:rPr>
        <w:t xml:space="preserve"> thickness</w:t>
      </w:r>
      <w:r w:rsidR="004946A3" w:rsidRPr="0039213D">
        <w:rPr>
          <w:rFonts w:ascii="Times New Roman" w:hAnsi="Times New Roman" w:cs="Times New Roman"/>
          <w:sz w:val="24"/>
          <w:szCs w:val="24"/>
          <w:lang w:val="en-US"/>
        </w:rPr>
        <w:t xml:space="preserve"> in a Leica CM30505 cryostat microtome</w:t>
      </w:r>
      <w:r w:rsidR="004946A3" w:rsidRPr="00CD217F">
        <w:rPr>
          <w:rFonts w:ascii="Times New Roman" w:hAnsi="Times New Roman" w:cs="Times New Roman"/>
          <w:sz w:val="24"/>
          <w:szCs w:val="24"/>
          <w:lang w:val="en-US"/>
        </w:rPr>
        <w:t xml:space="preserve"> (Leica Biosystems, Nussloch, Germany). CaF</w:t>
      </w:r>
      <w:r w:rsidR="004946A3" w:rsidRPr="00941E2A">
        <w:rPr>
          <w:rFonts w:ascii="Times New Roman" w:hAnsi="Times New Roman" w:cs="Times New Roman"/>
          <w:sz w:val="24"/>
          <w:szCs w:val="24"/>
          <w:vertAlign w:val="subscript"/>
          <w:lang w:val="en-US"/>
        </w:rPr>
        <w:t>2</w:t>
      </w:r>
      <w:r w:rsidR="004946A3" w:rsidRPr="00CD217F">
        <w:rPr>
          <w:rFonts w:ascii="Times New Roman" w:hAnsi="Times New Roman" w:cs="Times New Roman"/>
          <w:sz w:val="24"/>
          <w:szCs w:val="24"/>
          <w:lang w:val="en-US"/>
        </w:rPr>
        <w:t xml:space="preserve"> optical windows were used as a support for the cryosections. </w:t>
      </w:r>
      <w:r w:rsidR="00132004">
        <w:rPr>
          <w:rFonts w:ascii="Times New Roman" w:hAnsi="Times New Roman" w:cs="Times New Roman"/>
          <w:sz w:val="24"/>
          <w:szCs w:val="24"/>
          <w:lang w:val="en-US"/>
        </w:rPr>
        <w:t xml:space="preserve">A diagram of sample preparation is shown in </w:t>
      </w:r>
      <w:r w:rsidR="006B2877" w:rsidRPr="003C186B">
        <w:rPr>
          <w:rFonts w:ascii="Times New Roman" w:hAnsi="Times New Roman" w:cs="Times New Roman"/>
          <w:sz w:val="24"/>
          <w:szCs w:val="24"/>
          <w:lang w:val="en-US"/>
        </w:rPr>
        <w:t>Figure</w:t>
      </w:r>
      <w:r w:rsidR="00132004" w:rsidRPr="003C186B">
        <w:rPr>
          <w:rFonts w:ascii="Times New Roman" w:hAnsi="Times New Roman" w:cs="Times New Roman"/>
          <w:sz w:val="24"/>
          <w:szCs w:val="24"/>
          <w:lang w:val="en-US"/>
        </w:rPr>
        <w:t xml:space="preserve"> 1</w:t>
      </w:r>
      <w:r w:rsidR="00623A56" w:rsidRPr="003C186B">
        <w:rPr>
          <w:rFonts w:ascii="Times New Roman" w:hAnsi="Times New Roman" w:cs="Times New Roman"/>
          <w:sz w:val="24"/>
          <w:szCs w:val="24"/>
          <w:lang w:val="en-US"/>
        </w:rPr>
        <w:t>b</w:t>
      </w:r>
      <w:r w:rsidR="00132004" w:rsidRPr="003C186B">
        <w:rPr>
          <w:rFonts w:ascii="Times New Roman" w:hAnsi="Times New Roman" w:cs="Times New Roman"/>
          <w:sz w:val="24"/>
          <w:szCs w:val="24"/>
          <w:lang w:val="en-US"/>
        </w:rPr>
        <w:t>.</w:t>
      </w:r>
    </w:p>
    <w:p w14:paraId="5D14C194" w14:textId="0E2399AC" w:rsidR="00E307FB" w:rsidRPr="00E307FB" w:rsidRDefault="003C186B" w:rsidP="00A807B3">
      <w:pPr>
        <w:jc w:val="both"/>
        <w:rPr>
          <w:rFonts w:ascii="Times New Roman" w:hAnsi="Times New Roman" w:cs="Times New Roman"/>
          <w:sz w:val="24"/>
          <w:szCs w:val="24"/>
          <w:lang w:val="en-US"/>
        </w:rPr>
      </w:pPr>
      <w:r w:rsidRPr="0039213D">
        <w:rPr>
          <w:rFonts w:ascii="Times New Roman" w:hAnsi="Times New Roman" w:cs="Times New Roman"/>
          <w:noProof/>
          <w:sz w:val="24"/>
          <w:szCs w:val="24"/>
          <w:lang w:eastAsia="es-ES"/>
        </w:rPr>
        <w:lastRenderedPageBreak/>
        <w:drawing>
          <wp:anchor distT="0" distB="0" distL="114300" distR="114300" simplePos="0" relativeHeight="251653632" behindDoc="0" locked="0" layoutInCell="1" allowOverlap="1" wp14:anchorId="3D08984D" wp14:editId="16CC8154">
            <wp:simplePos x="0" y="0"/>
            <wp:positionH relativeFrom="column">
              <wp:posOffset>-288163</wp:posOffset>
            </wp:positionH>
            <wp:positionV relativeFrom="paragraph">
              <wp:posOffset>1905</wp:posOffset>
            </wp:positionV>
            <wp:extent cx="5775154" cy="4545965"/>
            <wp:effectExtent l="0" t="0" r="0" b="6985"/>
            <wp:wrapTopAndBottom/>
            <wp:docPr id="7"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1.emf"/>
                    <pic:cNvPicPr/>
                  </pic:nvPicPr>
                  <pic:blipFill>
                    <a:blip r:embed="rId7">
                      <a:extLst>
                        <a:ext uri="{28A0092B-C50C-407E-A947-70E740481C1C}">
                          <a14:useLocalDpi xmlns:a14="http://schemas.microsoft.com/office/drawing/2010/main" val="0"/>
                        </a:ext>
                      </a:extLst>
                    </a:blip>
                    <a:stretch>
                      <a:fillRect/>
                    </a:stretch>
                  </pic:blipFill>
                  <pic:spPr>
                    <a:xfrm>
                      <a:off x="0" y="0"/>
                      <a:ext cx="5775154" cy="4545965"/>
                    </a:xfrm>
                    <a:prstGeom prst="rect">
                      <a:avLst/>
                    </a:prstGeom>
                  </pic:spPr>
                </pic:pic>
              </a:graphicData>
            </a:graphic>
          </wp:anchor>
        </w:drawing>
      </w:r>
      <w:r w:rsidR="006B2877" w:rsidRPr="0039213D">
        <w:rPr>
          <w:rFonts w:ascii="Times New Roman" w:hAnsi="Times New Roman" w:cs="Times New Roman"/>
          <w:b/>
          <w:sz w:val="24"/>
          <w:szCs w:val="24"/>
          <w:lang w:val="en-US"/>
        </w:rPr>
        <w:t>Figure</w:t>
      </w:r>
      <w:r w:rsidR="00E307FB" w:rsidRPr="0039213D">
        <w:rPr>
          <w:rFonts w:ascii="Times New Roman" w:hAnsi="Times New Roman" w:cs="Times New Roman"/>
          <w:b/>
          <w:sz w:val="24"/>
          <w:szCs w:val="24"/>
          <w:lang w:val="en-US"/>
        </w:rPr>
        <w:t xml:space="preserve"> 1: </w:t>
      </w:r>
      <w:r w:rsidRPr="0039213D">
        <w:rPr>
          <w:rFonts w:ascii="Times New Roman" w:hAnsi="Times New Roman" w:cs="Times New Roman"/>
          <w:sz w:val="24"/>
          <w:szCs w:val="24"/>
          <w:lang w:val="en-US"/>
        </w:rPr>
        <w:t>a) Zebrafish larvae of the phenotypes related to moderate</w:t>
      </w:r>
      <w:r w:rsidR="000D7313" w:rsidRPr="0039213D">
        <w:rPr>
          <w:rFonts w:ascii="Times New Roman" w:hAnsi="Times New Roman" w:cs="Times New Roman"/>
          <w:sz w:val="24"/>
          <w:szCs w:val="24"/>
          <w:lang w:val="en-US"/>
        </w:rPr>
        <w:t xml:space="preserve"> (P2) and severe (P3) acute OPP. </w:t>
      </w:r>
      <w:r w:rsidRPr="0039213D">
        <w:rPr>
          <w:rFonts w:ascii="Times New Roman" w:hAnsi="Times New Roman" w:cs="Times New Roman"/>
          <w:sz w:val="24"/>
          <w:szCs w:val="24"/>
          <w:lang w:val="en-US"/>
        </w:rPr>
        <w:t xml:space="preserve">b) </w:t>
      </w:r>
      <w:r w:rsidR="00E307FB" w:rsidRPr="0039213D">
        <w:rPr>
          <w:rFonts w:ascii="Times New Roman" w:hAnsi="Times New Roman" w:cs="Times New Roman"/>
          <w:sz w:val="24"/>
          <w:szCs w:val="24"/>
          <w:lang w:val="en-US"/>
        </w:rPr>
        <w:t>Diagram of the experimental procedure from the zebrafish breeding until the acquisition</w:t>
      </w:r>
      <w:r w:rsidR="00E307FB">
        <w:rPr>
          <w:rFonts w:ascii="Times New Roman" w:hAnsi="Times New Roman" w:cs="Times New Roman"/>
          <w:sz w:val="24"/>
          <w:szCs w:val="24"/>
          <w:lang w:val="en-US"/>
        </w:rPr>
        <w:t xml:space="preserve"> of the Raman images. </w:t>
      </w:r>
      <w:r w:rsidR="00007FE0">
        <w:rPr>
          <w:rFonts w:ascii="Times New Roman" w:hAnsi="Times New Roman" w:cs="Times New Roman"/>
          <w:sz w:val="24"/>
          <w:szCs w:val="24"/>
          <w:lang w:val="en-US"/>
        </w:rPr>
        <w:t xml:space="preserve">CPO </w:t>
      </w:r>
      <w:r w:rsidR="00AD7F37">
        <w:rPr>
          <w:rFonts w:ascii="Times New Roman" w:hAnsi="Times New Roman" w:cs="Times New Roman"/>
          <w:sz w:val="24"/>
          <w:szCs w:val="24"/>
          <w:lang w:val="en-US"/>
        </w:rPr>
        <w:t xml:space="preserve">exposure started at 7 </w:t>
      </w:r>
      <w:r w:rsidR="003B139D">
        <w:rPr>
          <w:rFonts w:ascii="Times New Roman" w:hAnsi="Times New Roman" w:cs="Times New Roman"/>
          <w:sz w:val="24"/>
          <w:szCs w:val="24"/>
          <w:lang w:val="en-US"/>
        </w:rPr>
        <w:t>dpf</w:t>
      </w:r>
      <w:r w:rsidR="00AD7F37">
        <w:rPr>
          <w:rFonts w:ascii="Times New Roman" w:hAnsi="Times New Roman" w:cs="Times New Roman"/>
          <w:sz w:val="24"/>
          <w:szCs w:val="24"/>
          <w:lang w:val="en-US"/>
        </w:rPr>
        <w:t xml:space="preserve"> and the two selected phenotypes (P2 and P3) were collected 6</w:t>
      </w:r>
      <w:r w:rsidR="002D6FCF">
        <w:rPr>
          <w:rFonts w:ascii="Times New Roman" w:hAnsi="Times New Roman" w:cs="Times New Roman"/>
          <w:sz w:val="24"/>
          <w:szCs w:val="24"/>
          <w:lang w:val="en-US"/>
        </w:rPr>
        <w:t xml:space="preserve"> </w:t>
      </w:r>
      <w:r w:rsidR="00AD7F37">
        <w:rPr>
          <w:rFonts w:ascii="Times New Roman" w:hAnsi="Times New Roman" w:cs="Times New Roman"/>
          <w:sz w:val="24"/>
          <w:szCs w:val="24"/>
          <w:lang w:val="en-US"/>
        </w:rPr>
        <w:t>h and 24</w:t>
      </w:r>
      <w:r w:rsidR="002D6FCF">
        <w:rPr>
          <w:rFonts w:ascii="Times New Roman" w:hAnsi="Times New Roman" w:cs="Times New Roman"/>
          <w:sz w:val="24"/>
          <w:szCs w:val="24"/>
          <w:lang w:val="en-US"/>
        </w:rPr>
        <w:t xml:space="preserve"> </w:t>
      </w:r>
      <w:r w:rsidR="00AD7F37">
        <w:rPr>
          <w:rFonts w:ascii="Times New Roman" w:hAnsi="Times New Roman" w:cs="Times New Roman"/>
          <w:sz w:val="24"/>
          <w:szCs w:val="24"/>
          <w:lang w:val="en-US"/>
        </w:rPr>
        <w:t>h after exposure</w:t>
      </w:r>
      <w:r w:rsidR="008203F4">
        <w:rPr>
          <w:rFonts w:ascii="Times New Roman" w:hAnsi="Times New Roman" w:cs="Times New Roman"/>
          <w:sz w:val="24"/>
          <w:szCs w:val="24"/>
          <w:lang w:val="en-US"/>
        </w:rPr>
        <w:t xml:space="preserve">. Finally, the eyes of the </w:t>
      </w:r>
      <w:r w:rsidR="008203F4" w:rsidRPr="003C186B">
        <w:rPr>
          <w:rFonts w:ascii="Times New Roman" w:hAnsi="Times New Roman" w:cs="Times New Roman"/>
          <w:sz w:val="24"/>
          <w:szCs w:val="24"/>
          <w:lang w:val="en-US"/>
        </w:rPr>
        <w:t xml:space="preserve">four </w:t>
      </w:r>
      <w:r w:rsidR="0007149C" w:rsidRPr="003C186B">
        <w:rPr>
          <w:rFonts w:ascii="Times New Roman" w:hAnsi="Times New Roman" w:cs="Times New Roman"/>
          <w:sz w:val="24"/>
          <w:szCs w:val="24"/>
          <w:lang w:val="en-US"/>
        </w:rPr>
        <w:t>sample populations</w:t>
      </w:r>
      <w:r w:rsidR="008203F4" w:rsidRPr="003C186B">
        <w:rPr>
          <w:rFonts w:ascii="Times New Roman" w:hAnsi="Times New Roman" w:cs="Times New Roman"/>
          <w:sz w:val="24"/>
          <w:szCs w:val="24"/>
          <w:lang w:val="en-US"/>
        </w:rPr>
        <w:t xml:space="preserve"> </w:t>
      </w:r>
      <w:r w:rsidR="00E307FB" w:rsidRPr="003C186B">
        <w:rPr>
          <w:rFonts w:ascii="Times New Roman" w:hAnsi="Times New Roman" w:cs="Times New Roman"/>
          <w:sz w:val="24"/>
          <w:szCs w:val="24"/>
          <w:lang w:val="en-US"/>
        </w:rPr>
        <w:t>(P2</w:t>
      </w:r>
      <w:r w:rsidR="00E307FB">
        <w:rPr>
          <w:rFonts w:ascii="Times New Roman" w:hAnsi="Times New Roman" w:cs="Times New Roman"/>
          <w:sz w:val="24"/>
          <w:szCs w:val="24"/>
          <w:lang w:val="en-US"/>
        </w:rPr>
        <w:t xml:space="preserve">-6h, P2-24h, P3-6h and P3-24h) </w:t>
      </w:r>
      <w:r w:rsidR="00007FE0">
        <w:rPr>
          <w:rFonts w:ascii="Times New Roman" w:hAnsi="Times New Roman" w:cs="Times New Roman"/>
          <w:sz w:val="24"/>
          <w:szCs w:val="24"/>
          <w:lang w:val="en-US"/>
        </w:rPr>
        <w:t xml:space="preserve">were </w:t>
      </w:r>
      <w:r w:rsidR="008203F4">
        <w:rPr>
          <w:rFonts w:ascii="Times New Roman" w:hAnsi="Times New Roman" w:cs="Times New Roman"/>
          <w:sz w:val="24"/>
          <w:szCs w:val="24"/>
          <w:lang w:val="en-US"/>
        </w:rPr>
        <w:t>cryosectioned and Raman HSI were acquired</w:t>
      </w:r>
      <w:r w:rsidR="00E307FB">
        <w:rPr>
          <w:rFonts w:ascii="Times New Roman" w:hAnsi="Times New Roman" w:cs="Times New Roman"/>
          <w:sz w:val="24"/>
          <w:szCs w:val="24"/>
          <w:lang w:val="en-US"/>
        </w:rPr>
        <w:t xml:space="preserve">. </w:t>
      </w:r>
    </w:p>
    <w:p w14:paraId="00A1F271" w14:textId="77777777" w:rsidR="00CD217F" w:rsidRPr="006B262C" w:rsidRDefault="00CD217F" w:rsidP="00A807B3">
      <w:pPr>
        <w:jc w:val="both"/>
        <w:rPr>
          <w:rFonts w:ascii="Times New Roman" w:hAnsi="Times New Roman" w:cs="Times New Roman"/>
          <w:sz w:val="24"/>
          <w:szCs w:val="24"/>
          <w:u w:val="single"/>
          <w:lang w:val="en-US"/>
        </w:rPr>
      </w:pPr>
      <w:r w:rsidRPr="00CD217F">
        <w:rPr>
          <w:rFonts w:ascii="Times New Roman" w:hAnsi="Times New Roman" w:cs="Times New Roman"/>
          <w:sz w:val="24"/>
          <w:szCs w:val="24"/>
          <w:lang w:val="en-US"/>
        </w:rPr>
        <w:t xml:space="preserve">2.3. </w:t>
      </w:r>
      <w:r w:rsidRPr="006B262C">
        <w:rPr>
          <w:rFonts w:ascii="Times New Roman" w:hAnsi="Times New Roman" w:cs="Times New Roman"/>
          <w:sz w:val="24"/>
          <w:szCs w:val="24"/>
          <w:u w:val="single"/>
          <w:lang w:val="en-US"/>
        </w:rPr>
        <w:t>Image acquisition</w:t>
      </w:r>
    </w:p>
    <w:p w14:paraId="5FDE967E" w14:textId="47485827" w:rsidR="00901E7F" w:rsidRPr="00901E7F" w:rsidRDefault="00CD217F" w:rsidP="00A807B3">
      <w:pPr>
        <w:jc w:val="both"/>
        <w:rPr>
          <w:rFonts w:ascii="Times New Roman" w:hAnsi="Times New Roman" w:cs="Times New Roman"/>
          <w:sz w:val="24"/>
          <w:szCs w:val="24"/>
          <w:lang w:val="en-US"/>
        </w:rPr>
      </w:pPr>
      <w:r w:rsidRPr="00901E7F">
        <w:rPr>
          <w:rFonts w:ascii="Times New Roman" w:hAnsi="Times New Roman" w:cs="Times New Roman"/>
          <w:sz w:val="24"/>
          <w:szCs w:val="24"/>
          <w:lang w:val="en-US"/>
        </w:rPr>
        <w:t>Raman HSI were acquired at the Institut</w:t>
      </w:r>
      <w:r w:rsidR="00162578">
        <w:rPr>
          <w:rFonts w:ascii="Times New Roman" w:hAnsi="Times New Roman" w:cs="Times New Roman"/>
          <w:sz w:val="24"/>
          <w:szCs w:val="24"/>
          <w:lang w:val="en-US"/>
        </w:rPr>
        <w:t>e</w:t>
      </w:r>
      <w:r w:rsidRPr="00901E7F">
        <w:rPr>
          <w:rFonts w:ascii="Times New Roman" w:hAnsi="Times New Roman" w:cs="Times New Roman"/>
          <w:sz w:val="24"/>
          <w:szCs w:val="24"/>
          <w:lang w:val="en-US"/>
        </w:rPr>
        <w:t xml:space="preserve"> </w:t>
      </w:r>
      <w:r w:rsidR="00162578">
        <w:rPr>
          <w:rFonts w:ascii="Times New Roman" w:hAnsi="Times New Roman" w:cs="Times New Roman"/>
          <w:sz w:val="24"/>
          <w:szCs w:val="24"/>
          <w:lang w:val="en-US"/>
        </w:rPr>
        <w:t>of Photonic Sciences (ICFO) with</w:t>
      </w:r>
      <w:r w:rsidRPr="00901E7F">
        <w:rPr>
          <w:rFonts w:ascii="Times New Roman" w:hAnsi="Times New Roman" w:cs="Times New Roman"/>
          <w:sz w:val="24"/>
          <w:szCs w:val="24"/>
          <w:lang w:val="en-US"/>
        </w:rPr>
        <w:t xml:space="preserve"> an inVia Raman Microscope spectrometer (Renishaw, Gloucestershire, UK). A 532 nm </w:t>
      </w:r>
      <w:r w:rsidR="0008511B">
        <w:rPr>
          <w:rFonts w:ascii="Times New Roman" w:hAnsi="Times New Roman" w:cs="Times New Roman"/>
          <w:sz w:val="24"/>
          <w:szCs w:val="24"/>
          <w:lang w:val="en-US"/>
        </w:rPr>
        <w:t>laser beam focused through a 20x</w:t>
      </w:r>
      <w:r w:rsidRPr="00901E7F">
        <w:rPr>
          <w:rFonts w:ascii="Times New Roman" w:hAnsi="Times New Roman" w:cs="Times New Roman"/>
          <w:sz w:val="24"/>
          <w:szCs w:val="24"/>
          <w:lang w:val="en-US"/>
        </w:rPr>
        <w:t xml:space="preserve"> objective (NA=0.4) was used as </w:t>
      </w:r>
      <w:r w:rsidR="00162578">
        <w:rPr>
          <w:rFonts w:ascii="Times New Roman" w:hAnsi="Times New Roman" w:cs="Times New Roman"/>
          <w:sz w:val="24"/>
          <w:szCs w:val="24"/>
          <w:lang w:val="en-US"/>
        </w:rPr>
        <w:t>the excitation</w:t>
      </w:r>
      <w:r w:rsidRPr="00901E7F">
        <w:rPr>
          <w:rFonts w:ascii="Times New Roman" w:hAnsi="Times New Roman" w:cs="Times New Roman"/>
          <w:sz w:val="24"/>
          <w:szCs w:val="24"/>
          <w:lang w:val="en-US"/>
        </w:rPr>
        <w:t xml:space="preserve"> light source. A continuous point mapping (Stream</w:t>
      </w:r>
      <w:r w:rsidR="009F0217">
        <w:rPr>
          <w:rFonts w:ascii="Times New Roman" w:hAnsi="Times New Roman" w:cs="Times New Roman"/>
          <w:sz w:val="24"/>
          <w:szCs w:val="24"/>
          <w:lang w:val="en-US"/>
        </w:rPr>
        <w:t>Line</w:t>
      </w:r>
      <w:r w:rsidRPr="00901E7F">
        <w:rPr>
          <w:rFonts w:ascii="Times New Roman" w:hAnsi="Times New Roman" w:cs="Times New Roman"/>
          <w:sz w:val="24"/>
          <w:szCs w:val="24"/>
          <w:lang w:val="en-US"/>
        </w:rPr>
        <w:t>HR</w:t>
      </w:r>
      <w:r w:rsidRPr="00901E7F">
        <w:rPr>
          <w:rFonts w:ascii="Times New Roman" w:hAnsi="Times New Roman" w:cs="Times New Roman"/>
          <w:sz w:val="24"/>
          <w:szCs w:val="24"/>
          <w:vertAlign w:val="superscript"/>
          <w:lang w:val="en-US"/>
        </w:rPr>
        <w:t>TM</w:t>
      </w:r>
      <w:r w:rsidRPr="00901E7F">
        <w:rPr>
          <w:rFonts w:ascii="Times New Roman" w:hAnsi="Times New Roman" w:cs="Times New Roman"/>
          <w:sz w:val="24"/>
          <w:szCs w:val="24"/>
          <w:lang w:val="en-US"/>
        </w:rPr>
        <w:t xml:space="preserve">) for </w:t>
      </w:r>
      <w:r w:rsidR="0008511B">
        <w:rPr>
          <w:rFonts w:ascii="Times New Roman" w:hAnsi="Times New Roman" w:cs="Times New Roman"/>
          <w:sz w:val="24"/>
          <w:szCs w:val="24"/>
          <w:lang w:val="en-US"/>
        </w:rPr>
        <w:t>imaging has been performed</w:t>
      </w:r>
      <w:r w:rsidR="0039213D">
        <w:rPr>
          <w:rFonts w:ascii="Times New Roman" w:hAnsi="Times New Roman" w:cs="Times New Roman"/>
          <w:sz w:val="24"/>
          <w:szCs w:val="24"/>
          <w:lang w:val="en-US"/>
        </w:rPr>
        <w:t xml:space="preserve"> that allows acquisition times of</w:t>
      </w:r>
      <w:r w:rsidR="0008511B">
        <w:rPr>
          <w:rFonts w:ascii="Times New Roman" w:hAnsi="Times New Roman" w:cs="Times New Roman"/>
          <w:sz w:val="24"/>
          <w:szCs w:val="24"/>
          <w:lang w:val="en-US"/>
        </w:rPr>
        <w:t xml:space="preserve"> 1.5 </w:t>
      </w:r>
      <w:r w:rsidRPr="00901E7F">
        <w:rPr>
          <w:rFonts w:ascii="Times New Roman" w:hAnsi="Times New Roman" w:cs="Times New Roman"/>
          <w:sz w:val="24"/>
          <w:szCs w:val="24"/>
          <w:lang w:val="en-US"/>
        </w:rPr>
        <w:t xml:space="preserve">s </w:t>
      </w:r>
      <w:r w:rsidR="0008511B">
        <w:rPr>
          <w:rFonts w:ascii="Times New Roman" w:hAnsi="Times New Roman" w:cs="Times New Roman"/>
          <w:sz w:val="24"/>
          <w:szCs w:val="24"/>
          <w:lang w:val="en-US"/>
        </w:rPr>
        <w:t>per</w:t>
      </w:r>
      <w:r w:rsidR="0039213D">
        <w:rPr>
          <w:rFonts w:ascii="Times New Roman" w:hAnsi="Times New Roman" w:cs="Times New Roman"/>
          <w:sz w:val="24"/>
          <w:szCs w:val="24"/>
          <w:lang w:val="en-US"/>
        </w:rPr>
        <w:t xml:space="preserve"> pixel position</w:t>
      </w:r>
      <w:r w:rsidRPr="00901E7F">
        <w:rPr>
          <w:rFonts w:ascii="Times New Roman" w:hAnsi="Times New Roman" w:cs="Times New Roman"/>
          <w:sz w:val="24"/>
          <w:szCs w:val="24"/>
          <w:lang w:val="en-US"/>
        </w:rPr>
        <w:t xml:space="preserve">. The studied spectral range goes from </w:t>
      </w:r>
      <w:r w:rsidR="00901E7F" w:rsidRPr="00901E7F">
        <w:rPr>
          <w:rFonts w:ascii="Times New Roman" w:hAnsi="Times New Roman" w:cs="Times New Roman"/>
          <w:sz w:val="24"/>
          <w:szCs w:val="24"/>
          <w:lang w:val="en-US"/>
        </w:rPr>
        <w:t>590</w:t>
      </w:r>
      <w:r w:rsidRPr="00901E7F">
        <w:rPr>
          <w:rFonts w:ascii="Times New Roman" w:hAnsi="Times New Roman" w:cs="Times New Roman"/>
          <w:sz w:val="24"/>
          <w:szCs w:val="24"/>
          <w:lang w:val="en-US"/>
        </w:rPr>
        <w:t xml:space="preserve"> cm</w:t>
      </w:r>
      <w:r w:rsidRPr="0008511B">
        <w:rPr>
          <w:rFonts w:ascii="Times New Roman" w:hAnsi="Times New Roman" w:cs="Times New Roman"/>
          <w:sz w:val="24"/>
          <w:szCs w:val="24"/>
          <w:vertAlign w:val="superscript"/>
          <w:lang w:val="en-US"/>
        </w:rPr>
        <w:t>-1</w:t>
      </w:r>
      <w:r w:rsidRPr="00901E7F">
        <w:rPr>
          <w:rFonts w:ascii="Times New Roman" w:hAnsi="Times New Roman" w:cs="Times New Roman"/>
          <w:sz w:val="24"/>
          <w:szCs w:val="24"/>
          <w:lang w:val="en-US"/>
        </w:rPr>
        <w:t xml:space="preserve"> to 17</w:t>
      </w:r>
      <w:r w:rsidR="00901E7F" w:rsidRPr="00901E7F">
        <w:rPr>
          <w:rFonts w:ascii="Times New Roman" w:hAnsi="Times New Roman" w:cs="Times New Roman"/>
          <w:sz w:val="24"/>
          <w:szCs w:val="24"/>
          <w:lang w:val="en-US"/>
        </w:rPr>
        <w:t>90</w:t>
      </w:r>
      <w:r w:rsidRPr="00901E7F">
        <w:rPr>
          <w:rFonts w:ascii="Times New Roman" w:hAnsi="Times New Roman" w:cs="Times New Roman"/>
          <w:sz w:val="24"/>
          <w:szCs w:val="24"/>
          <w:lang w:val="en-US"/>
        </w:rPr>
        <w:t xml:space="preserve"> cm</w:t>
      </w:r>
      <w:r w:rsidRPr="0008511B">
        <w:rPr>
          <w:rFonts w:ascii="Times New Roman" w:hAnsi="Times New Roman" w:cs="Times New Roman"/>
          <w:sz w:val="24"/>
          <w:szCs w:val="24"/>
          <w:vertAlign w:val="superscript"/>
          <w:lang w:val="en-US"/>
        </w:rPr>
        <w:t>-1</w:t>
      </w:r>
      <w:r w:rsidRPr="00901E7F">
        <w:rPr>
          <w:rFonts w:ascii="Times New Roman" w:hAnsi="Times New Roman" w:cs="Times New Roman"/>
          <w:sz w:val="24"/>
          <w:szCs w:val="24"/>
          <w:lang w:val="en-US"/>
        </w:rPr>
        <w:t>, with a spectral resolution of 2 cm</w:t>
      </w:r>
      <w:r w:rsidRPr="00901E7F">
        <w:rPr>
          <w:rFonts w:ascii="Times New Roman" w:hAnsi="Times New Roman" w:cs="Times New Roman"/>
          <w:sz w:val="24"/>
          <w:szCs w:val="24"/>
          <w:vertAlign w:val="superscript"/>
          <w:lang w:val="en-US"/>
        </w:rPr>
        <w:t>-1</w:t>
      </w:r>
      <w:r w:rsidRPr="00901E7F">
        <w:rPr>
          <w:rFonts w:ascii="Times New Roman" w:hAnsi="Times New Roman" w:cs="Times New Roman"/>
          <w:sz w:val="24"/>
          <w:szCs w:val="24"/>
          <w:lang w:val="en-US"/>
        </w:rPr>
        <w:t xml:space="preserve"> and pixel size of 5×5 µm</w:t>
      </w:r>
      <w:r w:rsidRPr="00901E7F">
        <w:rPr>
          <w:rFonts w:ascii="Times New Roman" w:hAnsi="Times New Roman" w:cs="Times New Roman"/>
          <w:sz w:val="24"/>
          <w:szCs w:val="24"/>
          <w:vertAlign w:val="superscript"/>
          <w:lang w:val="en-US"/>
        </w:rPr>
        <w:t>2</w:t>
      </w:r>
      <w:r w:rsidRPr="00901E7F">
        <w:rPr>
          <w:rFonts w:ascii="Times New Roman" w:hAnsi="Times New Roman" w:cs="Times New Roman"/>
          <w:sz w:val="24"/>
          <w:szCs w:val="24"/>
          <w:lang w:val="en-US"/>
        </w:rPr>
        <w:t xml:space="preserve">. </w:t>
      </w:r>
    </w:p>
    <w:p w14:paraId="79403783" w14:textId="376F00AA" w:rsidR="00CD217F" w:rsidRDefault="00132004"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In order to have a representative number of images</w:t>
      </w:r>
      <w:r w:rsidR="00777CEF">
        <w:rPr>
          <w:rFonts w:ascii="Times New Roman" w:hAnsi="Times New Roman" w:cs="Times New Roman"/>
          <w:sz w:val="24"/>
          <w:szCs w:val="24"/>
          <w:lang w:val="en-US"/>
        </w:rPr>
        <w:t xml:space="preserve"> to carry out the –omic study,</w:t>
      </w:r>
      <w:r>
        <w:rPr>
          <w:rFonts w:ascii="Times New Roman" w:hAnsi="Times New Roman" w:cs="Times New Roman"/>
          <w:sz w:val="24"/>
          <w:szCs w:val="24"/>
          <w:lang w:val="en-US"/>
        </w:rPr>
        <w:t xml:space="preserve">  a minimum of six</w:t>
      </w:r>
      <w:r w:rsidR="00CD217F" w:rsidRPr="00901E7F">
        <w:rPr>
          <w:rFonts w:ascii="Times New Roman" w:hAnsi="Times New Roman" w:cs="Times New Roman"/>
          <w:sz w:val="24"/>
          <w:szCs w:val="24"/>
          <w:lang w:val="en-US"/>
        </w:rPr>
        <w:t xml:space="preserve"> eye cryosections </w:t>
      </w:r>
      <w:r w:rsidRPr="006F770A">
        <w:rPr>
          <w:rFonts w:ascii="Times New Roman" w:hAnsi="Times New Roman" w:cs="Times New Roman"/>
          <w:sz w:val="24"/>
          <w:szCs w:val="24"/>
          <w:lang w:val="en-US"/>
        </w:rPr>
        <w:t>were</w:t>
      </w:r>
      <w:r>
        <w:rPr>
          <w:rFonts w:ascii="Times New Roman" w:hAnsi="Times New Roman" w:cs="Times New Roman"/>
          <w:sz w:val="24"/>
          <w:szCs w:val="24"/>
          <w:lang w:val="en-US"/>
        </w:rPr>
        <w:t xml:space="preserve"> </w:t>
      </w:r>
      <w:r w:rsidR="00CD217F" w:rsidRPr="00901E7F">
        <w:rPr>
          <w:rFonts w:ascii="Times New Roman" w:hAnsi="Times New Roman" w:cs="Times New Roman"/>
          <w:sz w:val="24"/>
          <w:szCs w:val="24"/>
          <w:lang w:val="en-US"/>
        </w:rPr>
        <w:t>analyzed</w:t>
      </w:r>
      <w:r w:rsidR="00777CEF">
        <w:rPr>
          <w:rFonts w:ascii="Times New Roman" w:hAnsi="Times New Roman" w:cs="Times New Roman"/>
          <w:sz w:val="24"/>
          <w:szCs w:val="24"/>
          <w:lang w:val="en-US"/>
        </w:rPr>
        <w:t xml:space="preserve"> per each sample population (P2-6h, P2-24h, P3-6h and P3-24h)</w:t>
      </w:r>
      <w:r w:rsidR="00CD217F" w:rsidRPr="00901E7F">
        <w:rPr>
          <w:rFonts w:ascii="Times New Roman" w:hAnsi="Times New Roman" w:cs="Times New Roman"/>
          <w:sz w:val="24"/>
          <w:szCs w:val="24"/>
          <w:lang w:val="en-US"/>
        </w:rPr>
        <w:t xml:space="preserve">. All images </w:t>
      </w:r>
      <w:r w:rsidR="00E40D68">
        <w:rPr>
          <w:rFonts w:ascii="Times New Roman" w:hAnsi="Times New Roman" w:cs="Times New Roman"/>
          <w:sz w:val="24"/>
          <w:szCs w:val="24"/>
          <w:lang w:val="en-US"/>
        </w:rPr>
        <w:t>are registered</w:t>
      </w:r>
      <w:r w:rsidR="00CD217F" w:rsidRPr="00901E7F">
        <w:rPr>
          <w:rFonts w:ascii="Times New Roman" w:hAnsi="Times New Roman" w:cs="Times New Roman"/>
          <w:sz w:val="24"/>
          <w:szCs w:val="24"/>
          <w:lang w:val="en-US"/>
        </w:rPr>
        <w:t xml:space="preserve"> </w:t>
      </w:r>
      <w:r w:rsidR="00E40D68">
        <w:rPr>
          <w:rFonts w:ascii="Times New Roman" w:hAnsi="Times New Roman" w:cs="Times New Roman"/>
          <w:sz w:val="24"/>
          <w:szCs w:val="24"/>
          <w:lang w:val="en-US"/>
        </w:rPr>
        <w:t xml:space="preserve">on a rectangular area located on </w:t>
      </w:r>
      <w:r w:rsidR="00CD217F" w:rsidRPr="00901E7F">
        <w:rPr>
          <w:rFonts w:ascii="Times New Roman" w:hAnsi="Times New Roman" w:cs="Times New Roman"/>
          <w:sz w:val="24"/>
          <w:szCs w:val="24"/>
          <w:lang w:val="en-US"/>
        </w:rPr>
        <w:t xml:space="preserve">the central part of the eye </w:t>
      </w:r>
      <w:r w:rsidR="00E40D68">
        <w:rPr>
          <w:rFonts w:ascii="Times New Roman" w:hAnsi="Times New Roman" w:cs="Times New Roman"/>
          <w:sz w:val="24"/>
          <w:szCs w:val="24"/>
          <w:lang w:val="en-US"/>
        </w:rPr>
        <w:t xml:space="preserve">that covers </w:t>
      </w:r>
      <w:r w:rsidR="00CD217F" w:rsidRPr="00901E7F">
        <w:rPr>
          <w:rFonts w:ascii="Times New Roman" w:hAnsi="Times New Roman" w:cs="Times New Roman"/>
          <w:sz w:val="24"/>
          <w:szCs w:val="24"/>
          <w:lang w:val="en-US"/>
        </w:rPr>
        <w:t xml:space="preserve">from the </w:t>
      </w:r>
      <w:r w:rsidR="00901E7F" w:rsidRPr="00901E7F">
        <w:rPr>
          <w:rFonts w:ascii="Times New Roman" w:hAnsi="Times New Roman" w:cs="Times New Roman"/>
          <w:sz w:val="24"/>
          <w:szCs w:val="24"/>
          <w:lang w:val="en-US"/>
        </w:rPr>
        <w:t>retina to the crystalline lens</w:t>
      </w:r>
      <w:r>
        <w:rPr>
          <w:rFonts w:ascii="Times New Roman" w:hAnsi="Times New Roman" w:cs="Times New Roman"/>
          <w:sz w:val="24"/>
          <w:szCs w:val="24"/>
          <w:lang w:val="en-US"/>
        </w:rPr>
        <w:t xml:space="preserve"> (imaged area shown in </w:t>
      </w:r>
      <w:r w:rsidR="006B2877">
        <w:rPr>
          <w:rFonts w:ascii="Times New Roman" w:hAnsi="Times New Roman" w:cs="Times New Roman"/>
          <w:sz w:val="24"/>
          <w:szCs w:val="24"/>
          <w:lang w:val="en-US"/>
        </w:rPr>
        <w:t>Figure</w:t>
      </w:r>
      <w:r>
        <w:rPr>
          <w:rFonts w:ascii="Times New Roman" w:hAnsi="Times New Roman" w:cs="Times New Roman"/>
          <w:sz w:val="24"/>
          <w:szCs w:val="24"/>
          <w:lang w:val="en-US"/>
        </w:rPr>
        <w:t xml:space="preserve"> 1)</w:t>
      </w:r>
      <w:r w:rsidR="00901E7F" w:rsidRPr="00901E7F">
        <w:rPr>
          <w:rFonts w:ascii="Times New Roman" w:hAnsi="Times New Roman" w:cs="Times New Roman"/>
          <w:sz w:val="24"/>
          <w:szCs w:val="24"/>
          <w:lang w:val="en-US"/>
        </w:rPr>
        <w:t>.</w:t>
      </w:r>
    </w:p>
    <w:p w14:paraId="06CB2478" w14:textId="77777777" w:rsidR="000D7313" w:rsidRPr="00901E7F" w:rsidRDefault="000D7313" w:rsidP="00A807B3">
      <w:pPr>
        <w:jc w:val="both"/>
        <w:rPr>
          <w:rFonts w:ascii="Times New Roman" w:hAnsi="Times New Roman" w:cs="Times New Roman"/>
          <w:sz w:val="24"/>
          <w:szCs w:val="24"/>
          <w:lang w:val="en-US"/>
        </w:rPr>
      </w:pPr>
    </w:p>
    <w:p w14:paraId="2F9E9CCB" w14:textId="77777777" w:rsidR="00741CB4" w:rsidRDefault="00F05306" w:rsidP="00A807B3">
      <w:pPr>
        <w:pStyle w:val="Prrafodelista"/>
        <w:numPr>
          <w:ilvl w:val="0"/>
          <w:numId w:val="2"/>
        </w:numPr>
        <w:jc w:val="both"/>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Data Treatment</w:t>
      </w:r>
    </w:p>
    <w:p w14:paraId="72F1E97D" w14:textId="750CA0FF" w:rsidR="00F77D18" w:rsidRPr="00741CB4" w:rsidRDefault="00741CB4"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In this section, the methodology applied to </w:t>
      </w:r>
      <w:r w:rsidR="00E40D68">
        <w:rPr>
          <w:rFonts w:ascii="Times New Roman" w:hAnsi="Times New Roman" w:cs="Times New Roman"/>
          <w:sz w:val="24"/>
          <w:szCs w:val="24"/>
          <w:lang w:val="en-US"/>
        </w:rPr>
        <w:t xml:space="preserve">interpret </w:t>
      </w:r>
      <w:r>
        <w:rPr>
          <w:rFonts w:ascii="Times New Roman" w:hAnsi="Times New Roman" w:cs="Times New Roman"/>
          <w:sz w:val="24"/>
          <w:szCs w:val="24"/>
          <w:lang w:val="en-US"/>
        </w:rPr>
        <w:t xml:space="preserve">image </w:t>
      </w:r>
      <w:r w:rsidR="00E40D68">
        <w:rPr>
          <w:rFonts w:ascii="Times New Roman" w:hAnsi="Times New Roman" w:cs="Times New Roman"/>
          <w:sz w:val="24"/>
          <w:szCs w:val="24"/>
          <w:lang w:val="en-US"/>
        </w:rPr>
        <w:t>information</w:t>
      </w:r>
      <w:r>
        <w:rPr>
          <w:rFonts w:ascii="Times New Roman" w:hAnsi="Times New Roman" w:cs="Times New Roman"/>
          <w:sz w:val="24"/>
          <w:szCs w:val="24"/>
          <w:lang w:val="en-US"/>
        </w:rPr>
        <w:t xml:space="preserve"> is described.</w:t>
      </w:r>
      <w:r w:rsidR="00F77D18">
        <w:rPr>
          <w:rFonts w:ascii="Times New Roman" w:hAnsi="Times New Roman" w:cs="Times New Roman"/>
          <w:sz w:val="24"/>
          <w:szCs w:val="24"/>
          <w:lang w:val="en-US"/>
        </w:rPr>
        <w:t xml:space="preserve"> It </w:t>
      </w:r>
      <w:r w:rsidR="00E40D68" w:rsidRPr="006F770A">
        <w:rPr>
          <w:rFonts w:ascii="Times New Roman" w:hAnsi="Times New Roman" w:cs="Times New Roman"/>
          <w:sz w:val="24"/>
          <w:szCs w:val="24"/>
          <w:lang w:val="en-US"/>
        </w:rPr>
        <w:t>covers</w:t>
      </w:r>
      <w:r w:rsidR="00F77D18" w:rsidRPr="006F770A">
        <w:rPr>
          <w:rFonts w:ascii="Times New Roman" w:hAnsi="Times New Roman" w:cs="Times New Roman"/>
          <w:sz w:val="24"/>
          <w:szCs w:val="24"/>
          <w:lang w:val="en-US"/>
        </w:rPr>
        <w:t xml:space="preserve"> image preprocessing, analysis using MCR-ALS</w:t>
      </w:r>
      <w:r w:rsidR="00E40D68" w:rsidRPr="006F770A">
        <w:rPr>
          <w:rFonts w:ascii="Times New Roman" w:hAnsi="Times New Roman" w:cs="Times New Roman"/>
          <w:sz w:val="24"/>
          <w:szCs w:val="24"/>
          <w:lang w:val="en-US"/>
        </w:rPr>
        <w:t xml:space="preserve"> for characterization of the different</w:t>
      </w:r>
      <w:r w:rsidR="000D7313" w:rsidRPr="006F770A">
        <w:rPr>
          <w:rFonts w:ascii="Times New Roman" w:hAnsi="Times New Roman" w:cs="Times New Roman"/>
          <w:sz w:val="24"/>
          <w:szCs w:val="24"/>
          <w:lang w:val="en-US"/>
        </w:rPr>
        <w:t xml:space="preserve"> sample</w:t>
      </w:r>
      <w:r w:rsidR="00E40D68" w:rsidRPr="006F770A">
        <w:rPr>
          <w:rFonts w:ascii="Times New Roman" w:hAnsi="Times New Roman" w:cs="Times New Roman"/>
          <w:sz w:val="24"/>
          <w:szCs w:val="24"/>
          <w:lang w:val="en-US"/>
        </w:rPr>
        <w:t xml:space="preserve"> populations</w:t>
      </w:r>
      <w:r w:rsidR="00F77D18" w:rsidRPr="006F770A">
        <w:rPr>
          <w:rFonts w:ascii="Times New Roman" w:hAnsi="Times New Roman" w:cs="Times New Roman"/>
          <w:sz w:val="24"/>
          <w:szCs w:val="24"/>
          <w:lang w:val="en-US"/>
        </w:rPr>
        <w:t xml:space="preserve"> and assess</w:t>
      </w:r>
      <w:r w:rsidR="00E40D68" w:rsidRPr="006F770A">
        <w:rPr>
          <w:rFonts w:ascii="Times New Roman" w:hAnsi="Times New Roman" w:cs="Times New Roman"/>
          <w:sz w:val="24"/>
          <w:szCs w:val="24"/>
          <w:lang w:val="en-US"/>
        </w:rPr>
        <w:t>ment of</w:t>
      </w:r>
      <w:r w:rsidR="00F77D18" w:rsidRPr="006F770A">
        <w:rPr>
          <w:rFonts w:ascii="Times New Roman" w:hAnsi="Times New Roman" w:cs="Times New Roman"/>
          <w:sz w:val="24"/>
          <w:szCs w:val="24"/>
          <w:lang w:val="en-US"/>
        </w:rPr>
        <w:t xml:space="preserve"> the effect of CPO exposure time on</w:t>
      </w:r>
      <w:r w:rsidR="00E40D68" w:rsidRPr="006F770A">
        <w:rPr>
          <w:rFonts w:ascii="Times New Roman" w:hAnsi="Times New Roman" w:cs="Times New Roman"/>
          <w:sz w:val="24"/>
          <w:szCs w:val="24"/>
          <w:lang w:val="en-US"/>
        </w:rPr>
        <w:t xml:space="preserve"> </w:t>
      </w:r>
      <w:r w:rsidR="00F77D18" w:rsidRPr="006F770A">
        <w:rPr>
          <w:rFonts w:ascii="Times New Roman" w:hAnsi="Times New Roman" w:cs="Times New Roman"/>
          <w:sz w:val="24"/>
          <w:szCs w:val="24"/>
          <w:lang w:val="en-US"/>
        </w:rPr>
        <w:t xml:space="preserve">zebrafish </w:t>
      </w:r>
      <w:r w:rsidR="00AD7F37" w:rsidRPr="006F770A">
        <w:rPr>
          <w:rFonts w:ascii="Times New Roman" w:hAnsi="Times New Roman" w:cs="Times New Roman"/>
          <w:sz w:val="24"/>
          <w:szCs w:val="24"/>
          <w:lang w:val="en-US"/>
        </w:rPr>
        <w:t>larvae</w:t>
      </w:r>
      <w:r w:rsidR="00F77D18" w:rsidRPr="006F770A">
        <w:rPr>
          <w:rFonts w:ascii="Times New Roman" w:hAnsi="Times New Roman" w:cs="Times New Roman"/>
          <w:sz w:val="24"/>
          <w:szCs w:val="24"/>
          <w:lang w:val="en-US"/>
        </w:rPr>
        <w:t xml:space="preserve"> </w:t>
      </w:r>
      <w:r w:rsidR="000D7313" w:rsidRPr="006F770A">
        <w:rPr>
          <w:rFonts w:ascii="Times New Roman" w:hAnsi="Times New Roman" w:cs="Times New Roman"/>
          <w:sz w:val="24"/>
          <w:szCs w:val="24"/>
          <w:lang w:val="en-US"/>
        </w:rPr>
        <w:t xml:space="preserve">from different phenotypes related to the OPP severity </w:t>
      </w:r>
      <w:r w:rsidR="00F77D18" w:rsidRPr="006F770A">
        <w:rPr>
          <w:rFonts w:ascii="Times New Roman" w:hAnsi="Times New Roman" w:cs="Times New Roman"/>
          <w:sz w:val="24"/>
          <w:szCs w:val="24"/>
          <w:lang w:val="en-US"/>
        </w:rPr>
        <w:t>with ASCA.</w:t>
      </w:r>
      <w:r w:rsidRPr="006F770A">
        <w:rPr>
          <w:rFonts w:ascii="Times New Roman" w:hAnsi="Times New Roman" w:cs="Times New Roman"/>
          <w:sz w:val="24"/>
          <w:szCs w:val="24"/>
          <w:lang w:val="en-US"/>
        </w:rPr>
        <w:t xml:space="preserve"> </w:t>
      </w:r>
      <w:r w:rsidR="00F77D18" w:rsidRPr="006F770A">
        <w:rPr>
          <w:rFonts w:ascii="Times New Roman" w:hAnsi="Times New Roman" w:cs="Times New Roman"/>
          <w:sz w:val="24"/>
          <w:szCs w:val="24"/>
          <w:lang w:val="en-US"/>
        </w:rPr>
        <w:t>Data treatment has been performed using in-</w:t>
      </w:r>
      <w:r w:rsidR="00D279FE" w:rsidRPr="006F770A">
        <w:rPr>
          <w:rFonts w:ascii="Times New Roman" w:hAnsi="Times New Roman" w:cs="Times New Roman"/>
          <w:sz w:val="24"/>
          <w:szCs w:val="24"/>
          <w:lang w:val="en-US"/>
        </w:rPr>
        <w:t>house</w:t>
      </w:r>
      <w:r w:rsidR="00F77D18" w:rsidRPr="006F770A">
        <w:rPr>
          <w:rFonts w:ascii="Times New Roman" w:hAnsi="Times New Roman" w:cs="Times New Roman"/>
          <w:sz w:val="24"/>
          <w:szCs w:val="24"/>
          <w:lang w:val="en-US"/>
        </w:rPr>
        <w:t xml:space="preserve"> routines under Matlab platform (MathWorks Inc., Natick, MA, USA). MCR-ALS graphical interface</w:t>
      </w:r>
      <w:r w:rsidR="00E40D68" w:rsidRPr="006F770A">
        <w:rPr>
          <w:rFonts w:ascii="Times New Roman" w:hAnsi="Times New Roman" w:cs="Times New Roman"/>
          <w:sz w:val="24"/>
          <w:szCs w:val="24"/>
          <w:lang w:val="en-US"/>
        </w:rPr>
        <w:t xml:space="preserve"> </w:t>
      </w:r>
      <w:r w:rsidR="00F77D18" w:rsidRPr="006F770A">
        <w:rPr>
          <w:rFonts w:ascii="Times New Roman" w:hAnsi="Times New Roman" w:cs="Times New Roman"/>
          <w:sz w:val="24"/>
          <w:szCs w:val="24"/>
          <w:lang w:val="en-US"/>
        </w:rPr>
        <w:fldChar w:fldCharType="begin" w:fldLock="1"/>
      </w:r>
      <w:r w:rsidR="00716DF7" w:rsidRPr="006F770A">
        <w:rPr>
          <w:rFonts w:ascii="Times New Roman" w:hAnsi="Times New Roman" w:cs="Times New Roman"/>
          <w:sz w:val="24"/>
          <w:szCs w:val="24"/>
          <w:lang w:val="en-US"/>
        </w:rPr>
        <w:instrText>ADDIN CSL_CITATION { "citationItems" : [ { "id" : "ITEM-1", "itemData" : { "DOI" : "10.1016/j.chemolab.2014.10.003", "ISSN" : "01697439", "author" : [ { "dropping-particle" : "", "family" : "Jaumot", "given" : "Joaquim", "non-dropping-particle" : "", "parse-names" : false, "suffix" : "" }, { "dropping-particle" : "", "family" : "Juan", "given" : "Anna", "non-dropping-particle" : "de", "parse-names" : false, "suffix" : "" }, { "dropping-particle" : "", "family" : "Tauler", "given" : "Rom\u00e0", "non-dropping-particle" : "", "parse-names" : false, "suffix" : "" } ], "container-title" : "Chemometrics and Intelligent Laboratory Systems", "id" : "ITEM-1", "issued" : { "date-parts" : [ [ "2015" ] ] }, "page" : "1-12", "publisher" : "Elsevier B.V.", "title" : "MCR-ALS GUI 2.0: New features and applications", "type" : "article-journal", "volume" : "140" }, "uris" : [ "http://www.mendeley.com/documents/?uuid=a3eaad1c-e96b-426e-8233-334e7f4ddcf1" ] } ], "mendeley" : { "formattedCitation" : "[26]", "plainTextFormattedCitation" : "[26]", "previouslyFormattedCitation" : "[26]" }, "properties" : {  }, "schema" : "https://github.com/citation-style-language/schema/raw/master/csl-citation.json" }</w:instrText>
      </w:r>
      <w:r w:rsidR="00F77D18" w:rsidRPr="006F770A">
        <w:rPr>
          <w:rFonts w:ascii="Times New Roman" w:hAnsi="Times New Roman" w:cs="Times New Roman"/>
          <w:sz w:val="24"/>
          <w:szCs w:val="24"/>
          <w:lang w:val="en-US"/>
        </w:rPr>
        <w:fldChar w:fldCharType="separate"/>
      </w:r>
      <w:r w:rsidR="00716DF7" w:rsidRPr="006F770A">
        <w:rPr>
          <w:rFonts w:ascii="Times New Roman" w:hAnsi="Times New Roman" w:cs="Times New Roman"/>
          <w:noProof/>
          <w:sz w:val="24"/>
          <w:szCs w:val="24"/>
          <w:lang w:val="en-US"/>
        </w:rPr>
        <w:t>[26]</w:t>
      </w:r>
      <w:r w:rsidR="00F77D18" w:rsidRPr="006F770A">
        <w:rPr>
          <w:rFonts w:ascii="Times New Roman" w:hAnsi="Times New Roman" w:cs="Times New Roman"/>
          <w:sz w:val="24"/>
          <w:szCs w:val="24"/>
          <w:lang w:val="en-US"/>
        </w:rPr>
        <w:fldChar w:fldCharType="end"/>
      </w:r>
      <w:r w:rsidR="00F5405F" w:rsidRPr="006F770A">
        <w:rPr>
          <w:rFonts w:ascii="Times New Roman" w:hAnsi="Times New Roman" w:cs="Times New Roman"/>
          <w:sz w:val="24"/>
          <w:szCs w:val="24"/>
          <w:lang w:val="en-US"/>
        </w:rPr>
        <w:t xml:space="preserve"> has been used</w:t>
      </w:r>
      <w:r w:rsidR="00E40D68" w:rsidRPr="006F770A">
        <w:rPr>
          <w:rFonts w:ascii="Times New Roman" w:hAnsi="Times New Roman" w:cs="Times New Roman"/>
          <w:sz w:val="24"/>
          <w:szCs w:val="24"/>
          <w:lang w:val="en-US"/>
        </w:rPr>
        <w:t xml:space="preserve"> </w:t>
      </w:r>
      <w:r w:rsidR="00E40D68">
        <w:rPr>
          <w:rFonts w:ascii="Times New Roman" w:hAnsi="Times New Roman" w:cs="Times New Roman"/>
          <w:sz w:val="24"/>
          <w:szCs w:val="24"/>
          <w:lang w:val="en-US"/>
        </w:rPr>
        <w:t>and</w:t>
      </w:r>
      <w:r w:rsidR="00F5405F">
        <w:rPr>
          <w:rFonts w:ascii="Times New Roman" w:hAnsi="Times New Roman" w:cs="Times New Roman"/>
          <w:sz w:val="24"/>
          <w:szCs w:val="24"/>
          <w:lang w:val="en-US"/>
        </w:rPr>
        <w:t xml:space="preserve"> it</w:t>
      </w:r>
      <w:r w:rsidR="00F77D18">
        <w:rPr>
          <w:rFonts w:ascii="Times New Roman" w:hAnsi="Times New Roman" w:cs="Times New Roman"/>
          <w:sz w:val="24"/>
          <w:szCs w:val="24"/>
          <w:lang w:val="en-US"/>
        </w:rPr>
        <w:t xml:space="preserve"> can be downloaded </w:t>
      </w:r>
      <w:r w:rsidR="00E40D68">
        <w:rPr>
          <w:rFonts w:ascii="Times New Roman" w:hAnsi="Times New Roman" w:cs="Times New Roman"/>
          <w:sz w:val="24"/>
          <w:szCs w:val="24"/>
          <w:lang w:val="en-US"/>
        </w:rPr>
        <w:t xml:space="preserve">from </w:t>
      </w:r>
      <w:r w:rsidR="00F77D18">
        <w:rPr>
          <w:rFonts w:ascii="Times New Roman" w:hAnsi="Times New Roman" w:cs="Times New Roman"/>
          <w:sz w:val="24"/>
          <w:szCs w:val="24"/>
          <w:lang w:val="en-US"/>
        </w:rPr>
        <w:t>the MCR webpage</w:t>
      </w:r>
      <w:r w:rsidR="00E40D68">
        <w:rPr>
          <w:rFonts w:ascii="Times New Roman" w:hAnsi="Times New Roman" w:cs="Times New Roman"/>
          <w:sz w:val="24"/>
          <w:szCs w:val="24"/>
          <w:lang w:val="en-US"/>
        </w:rPr>
        <w:t xml:space="preserve"> </w:t>
      </w:r>
      <w:r w:rsidR="00F77D18">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"URL" : "http://www.mcrals.info", "accessed" : { "date-parts" : [ [ "2018", "2", "8" ] ] }, "id" : "ITEM-1", "issued" : { "date-parts" : [ [ "2018" ] ] }, "title" : "MCR webpage", "type" : "webpage" }, "uris" : [ "http://www.mendeley.com/documents/?uuid=09c91037-f24a-4ef3-a2bb-2deeba26914f" ] } ], "mendeley" : { "formattedCitation" : "[40]", "plainTextFormattedCitation" : "[40]", "previouslyFormattedCitation" : "[40]" }, "properties" : {  }, "schema" : "https://github.com/citation-style-language/schema/raw/master/csl-citation.json" }</w:instrText>
      </w:r>
      <w:r w:rsidR="00F77D18">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[40]</w:t>
      </w:r>
      <w:r w:rsidR="00F77D18">
        <w:rPr>
          <w:rFonts w:ascii="Times New Roman" w:hAnsi="Times New Roman" w:cs="Times New Roman"/>
          <w:sz w:val="24"/>
          <w:szCs w:val="24"/>
          <w:lang w:val="en-US"/>
        </w:rPr>
        <w:fldChar w:fldCharType="end"/>
      </w:r>
      <w:r w:rsidR="00F77D18">
        <w:rPr>
          <w:rFonts w:ascii="Times New Roman" w:hAnsi="Times New Roman" w:cs="Times New Roman"/>
          <w:sz w:val="24"/>
          <w:szCs w:val="24"/>
          <w:lang w:val="en-US"/>
        </w:rPr>
        <w:t xml:space="preserve">. </w:t>
      </w:r>
      <w:r w:rsidR="00E40D68">
        <w:rPr>
          <w:rFonts w:ascii="Times New Roman" w:hAnsi="Times New Roman" w:cs="Times New Roman"/>
          <w:sz w:val="24"/>
          <w:szCs w:val="24"/>
          <w:lang w:val="en-US"/>
        </w:rPr>
        <w:t xml:space="preserve">The </w:t>
      </w:r>
      <w:r w:rsidR="00F77D18">
        <w:rPr>
          <w:rFonts w:ascii="Times New Roman" w:hAnsi="Times New Roman" w:cs="Times New Roman"/>
          <w:sz w:val="24"/>
          <w:szCs w:val="24"/>
          <w:lang w:val="en-US"/>
        </w:rPr>
        <w:t xml:space="preserve">ASCA method has been applied </w:t>
      </w:r>
      <w:r w:rsidR="00E40D68">
        <w:rPr>
          <w:rFonts w:ascii="Times New Roman" w:hAnsi="Times New Roman" w:cs="Times New Roman"/>
          <w:sz w:val="24"/>
          <w:szCs w:val="24"/>
          <w:lang w:val="en-US"/>
        </w:rPr>
        <w:t>as implemented in</w:t>
      </w:r>
      <w:r w:rsidR="00F77D18">
        <w:rPr>
          <w:rFonts w:ascii="Times New Roman" w:hAnsi="Times New Roman" w:cs="Times New Roman"/>
          <w:sz w:val="24"/>
          <w:szCs w:val="24"/>
          <w:lang w:val="en-US"/>
        </w:rPr>
        <w:t xml:space="preserve"> the PLS toolbox software package (Eigenvector Research Inc., Manson, WA, USA). </w:t>
      </w:r>
    </w:p>
    <w:p w14:paraId="7180CBB9" w14:textId="75147D5A" w:rsidR="00AE02E5" w:rsidRDefault="00D279FE" w:rsidP="00980ABC">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3.1. </w:t>
      </w:r>
      <w:r w:rsidRPr="006B262C">
        <w:rPr>
          <w:rFonts w:ascii="Times New Roman" w:hAnsi="Times New Roman" w:cs="Times New Roman"/>
          <w:sz w:val="24"/>
          <w:szCs w:val="24"/>
          <w:u w:val="single"/>
          <w:lang w:val="en-US"/>
        </w:rPr>
        <w:t>Image preprocessing</w:t>
      </w:r>
    </w:p>
    <w:p w14:paraId="048CDF82" w14:textId="37AD2F46" w:rsidR="001F232A" w:rsidRDefault="00AE02E5" w:rsidP="00A807B3">
      <w:pPr>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1F232A">
        <w:rPr>
          <w:rFonts w:ascii="Times New Roman" w:hAnsi="Times New Roman" w:cs="Times New Roman"/>
          <w:sz w:val="24"/>
          <w:szCs w:val="24"/>
          <w:lang w:val="en-US"/>
        </w:rPr>
        <w:t xml:space="preserve">he </w:t>
      </w:r>
      <w:r w:rsidR="00E40D68">
        <w:rPr>
          <w:rFonts w:ascii="Times New Roman" w:hAnsi="Times New Roman" w:cs="Times New Roman"/>
          <w:sz w:val="24"/>
          <w:szCs w:val="24"/>
          <w:lang w:val="en-US"/>
        </w:rPr>
        <w:t xml:space="preserve">preprocessing of </w:t>
      </w:r>
      <w:r>
        <w:rPr>
          <w:rFonts w:ascii="Times New Roman" w:hAnsi="Times New Roman" w:cs="Times New Roman"/>
          <w:sz w:val="24"/>
          <w:szCs w:val="24"/>
          <w:lang w:val="en-US"/>
        </w:rPr>
        <w:t>Raman spectra of the images</w:t>
      </w:r>
      <w:r w:rsidR="00E63074">
        <w:rPr>
          <w:rFonts w:ascii="Times New Roman" w:hAnsi="Times New Roman" w:cs="Times New Roman"/>
          <w:sz w:val="24"/>
          <w:szCs w:val="24"/>
          <w:lang w:val="en-US"/>
        </w:rPr>
        <w:t xml:space="preserve"> </w:t>
      </w:r>
      <w:r w:rsidR="00572930">
        <w:rPr>
          <w:rFonts w:ascii="Times New Roman" w:hAnsi="Times New Roman" w:cs="Times New Roman"/>
          <w:sz w:val="24"/>
          <w:szCs w:val="24"/>
          <w:lang w:val="en-US"/>
        </w:rPr>
        <w:t>covers the following steps (</w:t>
      </w:r>
      <w:r w:rsidR="00E40D68">
        <w:rPr>
          <w:rFonts w:ascii="Times New Roman" w:hAnsi="Times New Roman" w:cs="Times New Roman"/>
          <w:sz w:val="24"/>
          <w:szCs w:val="24"/>
          <w:lang w:val="en-US"/>
        </w:rPr>
        <w:t>see</w:t>
      </w:r>
      <w:r w:rsidR="000C2EB3" w:rsidRPr="0021696B">
        <w:rPr>
          <w:rFonts w:ascii="Times New Roman" w:hAnsi="Times New Roman" w:cs="Times New Roman"/>
          <w:sz w:val="24"/>
          <w:szCs w:val="24"/>
          <w:lang w:val="en-US"/>
        </w:rPr>
        <w:t xml:space="preserve"> </w:t>
      </w:r>
      <w:r w:rsidR="006B2877">
        <w:rPr>
          <w:rFonts w:ascii="Times New Roman" w:hAnsi="Times New Roman" w:cs="Times New Roman"/>
          <w:sz w:val="24"/>
          <w:szCs w:val="24"/>
          <w:lang w:val="en-US"/>
        </w:rPr>
        <w:t>Figure</w:t>
      </w:r>
      <w:r w:rsidR="000C2EB3" w:rsidRPr="0021696B">
        <w:rPr>
          <w:rFonts w:ascii="Times New Roman" w:hAnsi="Times New Roman" w:cs="Times New Roman"/>
          <w:sz w:val="24"/>
          <w:szCs w:val="24"/>
          <w:lang w:val="en-US"/>
        </w:rPr>
        <w:t xml:space="preserve"> A1 in the </w:t>
      </w:r>
      <w:r w:rsidR="007618EC">
        <w:rPr>
          <w:rFonts w:ascii="Times New Roman" w:hAnsi="Times New Roman" w:cs="Times New Roman"/>
          <w:sz w:val="24"/>
          <w:szCs w:val="24"/>
          <w:lang w:val="en-US"/>
        </w:rPr>
        <w:t xml:space="preserve">supplementary </w:t>
      </w:r>
      <w:r w:rsidR="0008511B">
        <w:rPr>
          <w:rFonts w:ascii="Times New Roman" w:hAnsi="Times New Roman" w:cs="Times New Roman"/>
          <w:sz w:val="24"/>
          <w:szCs w:val="24"/>
          <w:lang w:val="en-US"/>
        </w:rPr>
        <w:t>material</w:t>
      </w:r>
      <w:r w:rsidR="00E63074" w:rsidRPr="0021696B">
        <w:rPr>
          <w:rFonts w:ascii="Times New Roman" w:hAnsi="Times New Roman" w:cs="Times New Roman"/>
          <w:sz w:val="24"/>
          <w:szCs w:val="24"/>
          <w:lang w:val="en-US"/>
        </w:rPr>
        <w:t>)</w:t>
      </w:r>
      <w:r w:rsidR="001F232A">
        <w:rPr>
          <w:rFonts w:ascii="Times New Roman" w:hAnsi="Times New Roman" w:cs="Times New Roman"/>
          <w:sz w:val="24"/>
          <w:szCs w:val="24"/>
          <w:lang w:val="en-US"/>
        </w:rPr>
        <w:t>:</w:t>
      </w:r>
      <w:r w:rsidR="00E63074">
        <w:rPr>
          <w:rFonts w:ascii="Times New Roman" w:hAnsi="Times New Roman" w:cs="Times New Roman"/>
          <w:sz w:val="24"/>
          <w:szCs w:val="24"/>
          <w:lang w:val="en-US"/>
        </w:rPr>
        <w:t xml:space="preserve"> </w:t>
      </w:r>
    </w:p>
    <w:p w14:paraId="6A3745EE" w14:textId="7CE334D2" w:rsidR="001F232A" w:rsidRPr="001F232A" w:rsidRDefault="001F232A" w:rsidP="00A807B3">
      <w:pPr>
        <w:pStyle w:val="Prrafodelista"/>
        <w:numPr>
          <w:ilvl w:val="0"/>
          <w:numId w:val="9"/>
        </w:numPr>
        <w:ind w:left="360"/>
        <w:contextualSpacing w:val="0"/>
        <w:jc w:val="both"/>
        <w:rPr>
          <w:rFonts w:ascii="Times New Roman" w:hAnsi="Times New Roman" w:cs="Times New Roman"/>
          <w:sz w:val="24"/>
          <w:szCs w:val="24"/>
          <w:lang w:val="en-US" w:eastAsia="ca-ES"/>
        </w:rPr>
      </w:pPr>
      <w:r w:rsidRPr="001F232A">
        <w:rPr>
          <w:rFonts w:ascii="Times New Roman" w:hAnsi="Times New Roman" w:cs="Times New Roman"/>
          <w:sz w:val="24"/>
          <w:szCs w:val="24"/>
          <w:lang w:val="en-US" w:eastAsia="ca-ES"/>
        </w:rPr>
        <w:t xml:space="preserve">Elimination </w:t>
      </w:r>
      <w:r w:rsidR="008C2736">
        <w:rPr>
          <w:rFonts w:ascii="Times New Roman" w:hAnsi="Times New Roman" w:cs="Times New Roman"/>
          <w:sz w:val="24"/>
          <w:szCs w:val="24"/>
          <w:lang w:val="en-US" w:eastAsia="ca-ES"/>
        </w:rPr>
        <w:t xml:space="preserve">of </w:t>
      </w:r>
      <w:r w:rsidRPr="001F232A">
        <w:rPr>
          <w:rFonts w:ascii="Times New Roman" w:hAnsi="Times New Roman" w:cs="Times New Roman"/>
          <w:sz w:val="24"/>
          <w:szCs w:val="24"/>
          <w:lang w:val="en-US" w:eastAsia="ca-ES"/>
        </w:rPr>
        <w:t>pixels with saturated signal.</w:t>
      </w:r>
      <w:r w:rsidR="008C2736">
        <w:rPr>
          <w:rFonts w:ascii="Times New Roman" w:hAnsi="Times New Roman" w:cs="Times New Roman"/>
          <w:sz w:val="24"/>
          <w:szCs w:val="24"/>
          <w:lang w:val="en-US" w:eastAsia="ca-ES"/>
        </w:rPr>
        <w:t xml:space="preserve"> </w:t>
      </w:r>
      <w:r w:rsidR="008C2736" w:rsidRPr="001F232A">
        <w:rPr>
          <w:rFonts w:ascii="Times New Roman" w:hAnsi="Times New Roman" w:cs="Times New Roman"/>
          <w:sz w:val="24"/>
          <w:szCs w:val="24"/>
          <w:lang w:val="en-US" w:eastAsia="ca-ES"/>
        </w:rPr>
        <w:t>Saturated pixels can be recognized because the Raman intensity of the spectrum</w:t>
      </w:r>
      <w:r w:rsidR="007351B3">
        <w:rPr>
          <w:rFonts w:ascii="Times New Roman" w:hAnsi="Times New Roman" w:cs="Times New Roman"/>
          <w:sz w:val="24"/>
          <w:szCs w:val="24"/>
          <w:lang w:val="en-US" w:eastAsia="ca-ES"/>
        </w:rPr>
        <w:t xml:space="preserve"> reaches a </w:t>
      </w:r>
      <w:r w:rsidR="007351B3" w:rsidRPr="00D203A9">
        <w:rPr>
          <w:rFonts w:ascii="Times New Roman" w:hAnsi="Times New Roman" w:cs="Times New Roman"/>
          <w:sz w:val="24"/>
          <w:szCs w:val="24"/>
          <w:lang w:val="en-US" w:eastAsia="ca-ES"/>
        </w:rPr>
        <w:t>constant</w:t>
      </w:r>
      <w:r w:rsidR="007351B3">
        <w:rPr>
          <w:rFonts w:ascii="Times New Roman" w:hAnsi="Times New Roman" w:cs="Times New Roman"/>
          <w:sz w:val="24"/>
          <w:szCs w:val="24"/>
          <w:lang w:val="en-US" w:eastAsia="ca-ES"/>
        </w:rPr>
        <w:t xml:space="preserve"> maximum and</w:t>
      </w:r>
      <w:r w:rsidR="008C2736" w:rsidRPr="001F232A">
        <w:rPr>
          <w:rFonts w:ascii="Times New Roman" w:hAnsi="Times New Roman" w:cs="Times New Roman"/>
          <w:sz w:val="24"/>
          <w:szCs w:val="24"/>
          <w:lang w:val="en-US" w:eastAsia="ca-ES"/>
        </w:rPr>
        <w:t xml:space="preserve"> abruptly</w:t>
      </w:r>
      <w:r w:rsidR="008C2736">
        <w:rPr>
          <w:rFonts w:ascii="Times New Roman" w:hAnsi="Times New Roman" w:cs="Times New Roman"/>
          <w:sz w:val="24"/>
          <w:szCs w:val="24"/>
          <w:lang w:val="en-US" w:eastAsia="ca-ES"/>
        </w:rPr>
        <w:t xml:space="preserve"> drops to zero.</w:t>
      </w:r>
      <w:r w:rsidRPr="001F232A">
        <w:rPr>
          <w:rFonts w:ascii="Times New Roman" w:hAnsi="Times New Roman" w:cs="Times New Roman"/>
          <w:sz w:val="24"/>
          <w:szCs w:val="24"/>
          <w:lang w:val="en-US" w:eastAsia="ca-ES"/>
        </w:rPr>
        <w:t xml:space="preserve"> </w:t>
      </w:r>
      <w:r w:rsidR="008C2736">
        <w:rPr>
          <w:rFonts w:ascii="Times New Roman" w:hAnsi="Times New Roman" w:cs="Times New Roman"/>
          <w:sz w:val="24"/>
          <w:szCs w:val="24"/>
          <w:lang w:val="en-US" w:eastAsia="ca-ES"/>
        </w:rPr>
        <w:t>A</w:t>
      </w:r>
      <w:r w:rsidRPr="001F232A">
        <w:rPr>
          <w:rFonts w:ascii="Times New Roman" w:hAnsi="Times New Roman" w:cs="Times New Roman"/>
          <w:sz w:val="24"/>
          <w:szCs w:val="24"/>
          <w:lang w:val="en-US" w:eastAsia="ca-ES"/>
        </w:rPr>
        <w:t xml:space="preserve"> small threshold value is set by visual inspection</w:t>
      </w:r>
      <w:r w:rsidR="00B822BC">
        <w:rPr>
          <w:rFonts w:ascii="Times New Roman" w:hAnsi="Times New Roman" w:cs="Times New Roman"/>
          <w:sz w:val="24"/>
          <w:szCs w:val="24"/>
          <w:lang w:val="en-US" w:eastAsia="ca-ES"/>
        </w:rPr>
        <w:t xml:space="preserve"> and pixe</w:t>
      </w:r>
      <w:r w:rsidR="00E65B7D">
        <w:rPr>
          <w:rFonts w:ascii="Times New Roman" w:hAnsi="Times New Roman" w:cs="Times New Roman"/>
          <w:sz w:val="24"/>
          <w:szCs w:val="24"/>
          <w:lang w:val="en-US" w:eastAsia="ca-ES"/>
        </w:rPr>
        <w:t xml:space="preserve">ls </w:t>
      </w:r>
      <w:r w:rsidR="00B822BC">
        <w:rPr>
          <w:rFonts w:ascii="Times New Roman" w:hAnsi="Times New Roman" w:cs="Times New Roman"/>
          <w:sz w:val="24"/>
          <w:szCs w:val="24"/>
          <w:lang w:val="en-US" w:eastAsia="ca-ES"/>
        </w:rPr>
        <w:t xml:space="preserve">with </w:t>
      </w:r>
      <w:r w:rsidR="00E40D68">
        <w:rPr>
          <w:rFonts w:ascii="Times New Roman" w:hAnsi="Times New Roman" w:cs="Times New Roman"/>
          <w:sz w:val="24"/>
          <w:szCs w:val="24"/>
          <w:lang w:val="en-US" w:eastAsia="ca-ES"/>
        </w:rPr>
        <w:t xml:space="preserve">Raman intensity </w:t>
      </w:r>
      <w:r w:rsidR="00B822BC">
        <w:rPr>
          <w:rFonts w:ascii="Times New Roman" w:hAnsi="Times New Roman" w:cs="Times New Roman"/>
          <w:sz w:val="24"/>
          <w:szCs w:val="24"/>
          <w:lang w:val="en-US" w:eastAsia="ca-ES"/>
        </w:rPr>
        <w:t>values lower</w:t>
      </w:r>
      <w:r w:rsidR="00D203A9">
        <w:rPr>
          <w:rFonts w:ascii="Times New Roman" w:hAnsi="Times New Roman" w:cs="Times New Roman"/>
          <w:sz w:val="24"/>
          <w:szCs w:val="24"/>
          <w:lang w:val="en-US" w:eastAsia="ca-ES"/>
        </w:rPr>
        <w:t xml:space="preserve"> than</w:t>
      </w:r>
      <w:r w:rsidR="00B822BC">
        <w:rPr>
          <w:rFonts w:ascii="Times New Roman" w:hAnsi="Times New Roman" w:cs="Times New Roman"/>
          <w:sz w:val="24"/>
          <w:szCs w:val="24"/>
          <w:lang w:val="en-US" w:eastAsia="ca-ES"/>
        </w:rPr>
        <w:t xml:space="preserve"> this threshold are considered as saturated and</w:t>
      </w:r>
      <w:r w:rsidRPr="001F232A">
        <w:rPr>
          <w:rFonts w:ascii="Times New Roman" w:hAnsi="Times New Roman" w:cs="Times New Roman"/>
          <w:sz w:val="24"/>
          <w:szCs w:val="24"/>
          <w:lang w:val="en-US" w:eastAsia="ca-ES"/>
        </w:rPr>
        <w:t xml:space="preserve"> removed. All valid pixels have Raman intensities clearly above the null signal</w:t>
      </w:r>
      <w:r w:rsidR="00E40D68">
        <w:rPr>
          <w:rFonts w:ascii="Times New Roman" w:hAnsi="Times New Roman" w:cs="Times New Roman"/>
          <w:sz w:val="24"/>
          <w:szCs w:val="24"/>
          <w:lang w:val="en-US" w:eastAsia="ca-ES"/>
        </w:rPr>
        <w:t xml:space="preserve"> in all the </w:t>
      </w:r>
      <w:r w:rsidR="007618EC">
        <w:rPr>
          <w:rFonts w:ascii="Times New Roman" w:hAnsi="Times New Roman" w:cs="Times New Roman"/>
          <w:sz w:val="24"/>
          <w:szCs w:val="24"/>
          <w:lang w:val="en-US" w:eastAsia="ca-ES"/>
        </w:rPr>
        <w:t>spectral</w:t>
      </w:r>
      <w:r w:rsidR="00E40D68">
        <w:rPr>
          <w:rFonts w:ascii="Times New Roman" w:hAnsi="Times New Roman" w:cs="Times New Roman"/>
          <w:sz w:val="24"/>
          <w:szCs w:val="24"/>
          <w:lang w:val="en-US" w:eastAsia="ca-ES"/>
        </w:rPr>
        <w:t xml:space="preserve"> range</w:t>
      </w:r>
      <w:r w:rsidRPr="001F232A">
        <w:rPr>
          <w:rFonts w:ascii="Times New Roman" w:hAnsi="Times New Roman" w:cs="Times New Roman"/>
          <w:sz w:val="24"/>
          <w:szCs w:val="24"/>
          <w:lang w:val="en-US" w:eastAsia="ca-ES"/>
        </w:rPr>
        <w:t xml:space="preserve">, even if they have small values at some Raman shifts. </w:t>
      </w:r>
    </w:p>
    <w:p w14:paraId="246C964E" w14:textId="4B011055" w:rsidR="001F232A" w:rsidRPr="00244687" w:rsidRDefault="008C2736" w:rsidP="00A807B3">
      <w:pPr>
        <w:pStyle w:val="Prrafodelista"/>
        <w:numPr>
          <w:ilvl w:val="0"/>
          <w:numId w:val="9"/>
        </w:numPr>
        <w:ind w:left="360"/>
        <w:contextualSpacing w:val="0"/>
        <w:jc w:val="both"/>
        <w:rPr>
          <w:rFonts w:ascii="Times New Roman" w:hAnsi="Times New Roman" w:cs="Times New Roman"/>
          <w:lang w:val="en-US" w:eastAsia="ca-ES"/>
        </w:rPr>
      </w:pPr>
      <w:r>
        <w:rPr>
          <w:rFonts w:ascii="Times New Roman" w:hAnsi="Times New Roman" w:cs="Times New Roman"/>
          <w:sz w:val="24"/>
          <w:szCs w:val="24"/>
          <w:lang w:val="en-US" w:eastAsia="ca-ES"/>
        </w:rPr>
        <w:t>Spectra smoothing using a Savitzky-Golay filter</w:t>
      </w:r>
      <w:r w:rsidR="00244687">
        <w:rPr>
          <w:rFonts w:ascii="Times New Roman" w:hAnsi="Times New Roman" w:cs="Times New Roman"/>
          <w:sz w:val="24"/>
          <w:szCs w:val="24"/>
          <w:lang w:val="en-US" w:eastAsia="ca-ES"/>
        </w:rPr>
        <w:t xml:space="preserve"> with a 2</w:t>
      </w:r>
      <w:r w:rsidR="00244687" w:rsidRPr="00244687">
        <w:rPr>
          <w:rFonts w:ascii="Times New Roman" w:hAnsi="Times New Roman" w:cs="Times New Roman"/>
          <w:sz w:val="24"/>
          <w:szCs w:val="24"/>
          <w:vertAlign w:val="superscript"/>
          <w:lang w:val="en-US" w:eastAsia="ca-ES"/>
        </w:rPr>
        <w:t>nd</w:t>
      </w:r>
      <w:r w:rsidR="00244687">
        <w:rPr>
          <w:rFonts w:ascii="Times New Roman" w:hAnsi="Times New Roman" w:cs="Times New Roman"/>
          <w:sz w:val="24"/>
          <w:szCs w:val="24"/>
          <w:lang w:val="en-US" w:eastAsia="ca-ES"/>
        </w:rPr>
        <w:t xml:space="preserve"> order polynomial and a window width of 9 point spectral channels</w:t>
      </w:r>
      <w:r w:rsidR="00C267F3">
        <w:rPr>
          <w:rFonts w:ascii="Times New Roman" w:hAnsi="Times New Roman" w:cs="Times New Roman"/>
          <w:sz w:val="24"/>
          <w:szCs w:val="24"/>
          <w:lang w:val="en-US" w:eastAsia="ca-ES"/>
        </w:rPr>
        <w:t xml:space="preserve"> was applied</w:t>
      </w:r>
      <w:r w:rsidR="00E40D68">
        <w:rPr>
          <w:rFonts w:ascii="Times New Roman" w:hAnsi="Times New Roman" w:cs="Times New Roman"/>
          <w:sz w:val="24"/>
          <w:szCs w:val="24"/>
          <w:lang w:val="en-US" w:eastAsia="ca-ES"/>
        </w:rPr>
        <w:t xml:space="preserve"> </w:t>
      </w:r>
      <w:r w:rsidR="00244687">
        <w:rPr>
          <w:rFonts w:ascii="Times New Roman" w:hAnsi="Times New Roman" w:cs="Times New Roman"/>
          <w:sz w:val="24"/>
          <w:szCs w:val="24"/>
          <w:lang w:val="en-US" w:eastAsia="ca-ES"/>
        </w:rPr>
        <w:fldChar w:fldCharType="begin" w:fldLock="1"/>
      </w:r>
      <w:r w:rsidR="000C758E">
        <w:rPr>
          <w:rFonts w:ascii="Times New Roman" w:hAnsi="Times New Roman" w:cs="Times New Roman"/>
          <w:sz w:val="24"/>
          <w:szCs w:val="24"/>
          <w:lang w:val="en-US" w:eastAsia="ca-ES"/>
        </w:rPr>
        <w:instrText>ADDIN CSL_CITATION { "citationItems" : [ { "id" : "ITEM-1", "itemData" : { "DOI" : "10.1021/ac60214a047", "ISBN" : "0003-2700", "ISSN" : "00032700", "PMID" : "6897057", "abstract" : "In attempting to analyze, on dig i ta I computers, data f rom basica II y continuous physical experiments, numerical methods of performing fa- miliar operations must be developed. The operations of differentiation and filtering are especially important both as an end in themselves, and as a pre- lude to further treatment of the data. Numerical counterparts of analog de- vices that perform these operations, such as RC filters, are often considered. However, the method of least squares may be used without additional com- putational complexity and with con- siderable improvement in the informo- tion obtained. The least squares cal- culations may be carried out in the computer by convolution of the data points with properly chosen sets of integers. These sets of integers and their normalizing factors are described and their use is illustrated in spectro- scopic applications. The computer programs required are relatively sim- ple. Two examples are presented as subroutines in the FORTRAN language", "author" : [ { "dropping-particle" : "", "family" : "Savitzky", "given" : "Abraham", "non-dropping-particle" : "", "parse-names" : false, "suffix" : "" }, { "dropping-particle" : "", "family" : "Golay", "given" : "Marcel J. E.", "non-dropping-particle" : "", "parse-names" : false, "suffix" : "" } ], "container-title" : "Analytical Chemistry", "id" : "ITEM-1", "issue" : "8", "issued" : { "date-parts" : [ [ "1964" ] ] }, "page" : "1627-1639", "title" : "Smoothing and Differentiation of Data by Simplified Least Squares Procedures", "type" : "article-journal", "volume" : "36" }, "uris" : [ "http://www.mendeley.com/documents/?uuid=5aac4248-6421-486e-b839-cbea0b927c4e" ] } ], "mendeley" : { "formattedCitation" : "[41]", "plainTextFormattedCitation" : "[41]", "previouslyFormattedCitation" : "[41]" }, "properties" : {  }, "schema" : "https://github.com/citation-style-language/schema/raw/master/csl-citation.json" }</w:instrText>
      </w:r>
      <w:r w:rsidR="00244687">
        <w:rPr>
          <w:rFonts w:ascii="Times New Roman" w:hAnsi="Times New Roman" w:cs="Times New Roman"/>
          <w:sz w:val="24"/>
          <w:szCs w:val="24"/>
          <w:lang w:val="en-US" w:eastAsia="ca-ES"/>
        </w:rPr>
        <w:fldChar w:fldCharType="separate"/>
      </w:r>
      <w:r w:rsidR="000C758E" w:rsidRPr="000C758E">
        <w:rPr>
          <w:rFonts w:ascii="Times New Roman" w:hAnsi="Times New Roman" w:cs="Times New Roman"/>
          <w:noProof/>
          <w:sz w:val="24"/>
          <w:szCs w:val="24"/>
          <w:lang w:val="en-US" w:eastAsia="ca-ES"/>
        </w:rPr>
        <w:t>[41]</w:t>
      </w:r>
      <w:r w:rsidR="00244687">
        <w:rPr>
          <w:rFonts w:ascii="Times New Roman" w:hAnsi="Times New Roman" w:cs="Times New Roman"/>
          <w:sz w:val="24"/>
          <w:szCs w:val="24"/>
          <w:lang w:val="en-US" w:eastAsia="ca-ES"/>
        </w:rPr>
        <w:fldChar w:fldCharType="end"/>
      </w:r>
      <w:r w:rsidR="00244687">
        <w:rPr>
          <w:rFonts w:ascii="Times New Roman" w:hAnsi="Times New Roman" w:cs="Times New Roman"/>
          <w:sz w:val="24"/>
          <w:szCs w:val="24"/>
          <w:lang w:val="en-US" w:eastAsia="ca-ES"/>
        </w:rPr>
        <w:t>.</w:t>
      </w:r>
    </w:p>
    <w:p w14:paraId="021C8C54" w14:textId="50D1E894" w:rsidR="00244687" w:rsidRPr="005C0827" w:rsidRDefault="00D9455D" w:rsidP="00A807B3">
      <w:pPr>
        <w:pStyle w:val="Prrafodelista"/>
        <w:numPr>
          <w:ilvl w:val="0"/>
          <w:numId w:val="9"/>
        </w:numPr>
        <w:ind w:left="360"/>
        <w:contextualSpacing w:val="0"/>
        <w:jc w:val="both"/>
        <w:rPr>
          <w:rFonts w:ascii="Times New Roman" w:hAnsi="Times New Roman" w:cs="Times New Roman"/>
          <w:lang w:val="en-US" w:eastAsia="ca-ES"/>
        </w:rPr>
      </w:pPr>
      <w:r>
        <w:rPr>
          <w:rFonts w:ascii="Times New Roman" w:hAnsi="Times New Roman" w:cs="Times New Roman"/>
          <w:sz w:val="24"/>
          <w:szCs w:val="24"/>
          <w:lang w:val="en-US" w:eastAsia="ca-ES"/>
        </w:rPr>
        <w:t xml:space="preserve">Due to the presence of </w:t>
      </w:r>
      <w:r w:rsidR="00D203A9">
        <w:rPr>
          <w:rFonts w:ascii="Times New Roman" w:hAnsi="Times New Roman" w:cs="Times New Roman"/>
          <w:sz w:val="24"/>
          <w:szCs w:val="24"/>
          <w:lang w:val="en-US" w:eastAsia="ca-ES"/>
        </w:rPr>
        <w:t>two</w:t>
      </w:r>
      <w:r>
        <w:rPr>
          <w:rFonts w:ascii="Times New Roman" w:hAnsi="Times New Roman" w:cs="Times New Roman"/>
          <w:sz w:val="24"/>
          <w:szCs w:val="24"/>
          <w:lang w:val="en-US" w:eastAsia="ca-ES"/>
        </w:rPr>
        <w:t xml:space="preserve"> different </w:t>
      </w:r>
      <w:r w:rsidR="00E40D68">
        <w:rPr>
          <w:rFonts w:ascii="Times New Roman" w:hAnsi="Times New Roman" w:cs="Times New Roman"/>
          <w:sz w:val="24"/>
          <w:szCs w:val="24"/>
          <w:lang w:val="en-US" w:eastAsia="ca-ES"/>
        </w:rPr>
        <w:t xml:space="preserve">fluorescence patterns in the </w:t>
      </w:r>
      <w:r>
        <w:rPr>
          <w:rFonts w:ascii="Times New Roman" w:hAnsi="Times New Roman" w:cs="Times New Roman"/>
          <w:sz w:val="24"/>
          <w:szCs w:val="24"/>
          <w:lang w:val="en-US" w:eastAsia="ca-ES"/>
        </w:rPr>
        <w:t xml:space="preserve"> baseline</w:t>
      </w:r>
      <w:r w:rsidR="005C0827">
        <w:rPr>
          <w:rFonts w:ascii="Times New Roman" w:hAnsi="Times New Roman" w:cs="Times New Roman"/>
          <w:sz w:val="24"/>
          <w:szCs w:val="24"/>
          <w:lang w:val="en-US" w:eastAsia="ca-ES"/>
        </w:rPr>
        <w:t xml:space="preserve"> shape K</w:t>
      </w:r>
      <w:r>
        <w:rPr>
          <w:rFonts w:ascii="Times New Roman" w:hAnsi="Times New Roman" w:cs="Times New Roman"/>
          <w:sz w:val="24"/>
          <w:szCs w:val="24"/>
          <w:lang w:val="en-US" w:eastAsia="ca-ES"/>
        </w:rPr>
        <w:t>-means</w:t>
      </w:r>
      <w:r w:rsidR="005C0827">
        <w:rPr>
          <w:rFonts w:ascii="Times New Roman" w:hAnsi="Times New Roman" w:cs="Times New Roman"/>
          <w:sz w:val="24"/>
          <w:szCs w:val="24"/>
          <w:lang w:val="en-US" w:eastAsia="ca-ES"/>
        </w:rPr>
        <w:t xml:space="preserve"> clustering</w:t>
      </w:r>
      <w:r w:rsidR="00E40D68">
        <w:rPr>
          <w:rFonts w:ascii="Times New Roman" w:hAnsi="Times New Roman" w:cs="Times New Roman"/>
          <w:sz w:val="24"/>
          <w:szCs w:val="24"/>
          <w:lang w:val="en-US" w:eastAsia="ca-ES"/>
        </w:rPr>
        <w:t xml:space="preserve"> </w:t>
      </w:r>
      <w:r>
        <w:rPr>
          <w:rFonts w:ascii="Times New Roman" w:hAnsi="Times New Roman" w:cs="Times New Roman"/>
          <w:sz w:val="24"/>
          <w:szCs w:val="24"/>
          <w:lang w:val="en-US" w:eastAsia="ca-ES"/>
        </w:rPr>
        <w:fldChar w:fldCharType="begin" w:fldLock="1"/>
      </w:r>
      <w:r w:rsidR="000C758E">
        <w:rPr>
          <w:rFonts w:ascii="Times New Roman" w:hAnsi="Times New Roman" w:cs="Times New Roman"/>
          <w:sz w:val="24"/>
          <w:szCs w:val="24"/>
          <w:lang w:val="en-US" w:eastAsia="ca-ES"/>
        </w:rPr>
        <w:instrText>ADDIN CSL_CITATION { "citationItems" : [ { "id" : "ITEM-1", "itemData" : { "abstract" : "Page 1. SOME METHODS FOR CLASSIFICATION AND ANALYSIS OF MULTIVARIATE OBSERVATIONS J. MACQUEEN UNIVERSITY OF CALIFORNIA, Los ANGELES 1. Introduction", "author" : [ { "dropping-particle" : "", "family" : "MacQueen", "given" : "J B", "non-dropping-particle" : "", "parse-names" : false, "suffix" : "" } ], "container-title" : "Proceedings of 5-th Berkeley Symposium on Mathematical Statistics and Probability", "id" : "ITEM-1", "issued" : { "date-parts" : [ [ "1967" ] ] }, "page" : "281-297", "title" : "Some Methods for classification and Analysis of Multivariate Observations", "type" : "paper-conference", "volume" : "1" }, "uris" : [ "http://www.mendeley.com/documents/?uuid=bb081511-db8a-41c8-93aa-348e999a6c51" ] }, { "id" : "ITEM-2", "itemData" : { "DOI" : "10.1002/9780470316641.ch7", "ISBN" : "9780470316641", "author" : [ { "dropping-particle" : "", "family" : "Seber", "given" : "G. A. F.", "non-dropping-particle" : "", "parse-names" : false, "suffix" : "" } ], "chapter-number" : "7", "container-title" : "Multivariate Observations", "editor" : [ { "dropping-particle" : "", "family" : "Seber", "given" : "G. A. F.", "non-dropping-particle" : "", "parse-names" : false, "suffix" : "" } ], "id" : "ITEM-2", "issued" : { "date-parts" : [ [ "1984" ] ] }, "page" : "347-394", "publisher" : "John Wiley &amp; Sons, Inc.", "title" : "Cluster Analysis", "type" : "chapter" }, "uris" : [ "http://www.mendeley.com/documents/?uuid=213c56a9-05ee-3d64-8831-f7cf5a46dd03" ] } ], "mendeley" : { "formattedCitation" : "[42,43]", "plainTextFormattedCitation" : "[42,43]", "previouslyFormattedCitation" : "[42,43]" }, "properties" : {  }, "schema" : "https://github.com/citation-style-language/schema/raw/master/csl-citation.json" }</w:instrText>
      </w:r>
      <w:r>
        <w:rPr>
          <w:rFonts w:ascii="Times New Roman" w:hAnsi="Times New Roman" w:cs="Times New Roman"/>
          <w:sz w:val="24"/>
          <w:szCs w:val="24"/>
          <w:lang w:val="en-US" w:eastAsia="ca-ES"/>
        </w:rPr>
        <w:fldChar w:fldCharType="separate"/>
      </w:r>
      <w:r w:rsidR="000C758E" w:rsidRPr="000C758E">
        <w:rPr>
          <w:rFonts w:ascii="Times New Roman" w:hAnsi="Times New Roman" w:cs="Times New Roman"/>
          <w:noProof/>
          <w:sz w:val="24"/>
          <w:szCs w:val="24"/>
          <w:lang w:val="en-US" w:eastAsia="ca-ES"/>
        </w:rPr>
        <w:t>[42,43]</w:t>
      </w:r>
      <w:r>
        <w:rPr>
          <w:rFonts w:ascii="Times New Roman" w:hAnsi="Times New Roman" w:cs="Times New Roman"/>
          <w:sz w:val="24"/>
          <w:szCs w:val="24"/>
          <w:lang w:val="en-US" w:eastAsia="ca-ES"/>
        </w:rPr>
        <w:fldChar w:fldCharType="end"/>
      </w:r>
      <w:r>
        <w:rPr>
          <w:rFonts w:ascii="Times New Roman" w:hAnsi="Times New Roman" w:cs="Times New Roman"/>
          <w:sz w:val="24"/>
          <w:szCs w:val="24"/>
          <w:lang w:val="en-US" w:eastAsia="ca-ES"/>
        </w:rPr>
        <w:t xml:space="preserve"> algorithm </w:t>
      </w:r>
      <w:r w:rsidR="00E40D68">
        <w:rPr>
          <w:rFonts w:ascii="Times New Roman" w:hAnsi="Times New Roman" w:cs="Times New Roman"/>
          <w:sz w:val="24"/>
          <w:szCs w:val="24"/>
          <w:lang w:val="en-US" w:eastAsia="ca-ES"/>
        </w:rPr>
        <w:t>was</w:t>
      </w:r>
      <w:r>
        <w:rPr>
          <w:rFonts w:ascii="Times New Roman" w:hAnsi="Times New Roman" w:cs="Times New Roman"/>
          <w:sz w:val="24"/>
          <w:szCs w:val="24"/>
          <w:lang w:val="en-US" w:eastAsia="ca-ES"/>
        </w:rPr>
        <w:t xml:space="preserve"> performed</w:t>
      </w:r>
      <w:r w:rsidR="005C0827">
        <w:rPr>
          <w:rFonts w:ascii="Times New Roman" w:hAnsi="Times New Roman" w:cs="Times New Roman"/>
          <w:sz w:val="24"/>
          <w:szCs w:val="24"/>
          <w:lang w:val="en-US" w:eastAsia="ca-ES"/>
        </w:rPr>
        <w:t xml:space="preserve"> to separate </w:t>
      </w:r>
      <w:r w:rsidR="0094747D">
        <w:rPr>
          <w:rFonts w:ascii="Times New Roman" w:hAnsi="Times New Roman" w:cs="Times New Roman"/>
          <w:sz w:val="24"/>
          <w:szCs w:val="24"/>
          <w:lang w:val="en-US" w:eastAsia="ca-ES"/>
        </w:rPr>
        <w:t>spectra</w:t>
      </w:r>
      <w:r w:rsidR="005C0827">
        <w:rPr>
          <w:rFonts w:ascii="Times New Roman" w:hAnsi="Times New Roman" w:cs="Times New Roman"/>
          <w:sz w:val="24"/>
          <w:szCs w:val="24"/>
          <w:lang w:val="en-US" w:eastAsia="ca-ES"/>
        </w:rPr>
        <w:t xml:space="preserve"> in two groups </w:t>
      </w:r>
      <w:r w:rsidR="00E92728">
        <w:rPr>
          <w:rFonts w:ascii="Times New Roman" w:hAnsi="Times New Roman" w:cs="Times New Roman"/>
          <w:sz w:val="24"/>
          <w:szCs w:val="24"/>
          <w:lang w:val="en-US" w:eastAsia="ca-ES"/>
        </w:rPr>
        <w:t>according</w:t>
      </w:r>
      <w:r w:rsidR="00B61288">
        <w:rPr>
          <w:rFonts w:ascii="Times New Roman" w:hAnsi="Times New Roman" w:cs="Times New Roman"/>
          <w:sz w:val="24"/>
          <w:szCs w:val="24"/>
          <w:lang w:val="en-US" w:eastAsia="ca-ES"/>
        </w:rPr>
        <w:t>ly</w:t>
      </w:r>
      <w:r w:rsidR="005C0827">
        <w:rPr>
          <w:rFonts w:ascii="Times New Roman" w:hAnsi="Times New Roman" w:cs="Times New Roman"/>
          <w:sz w:val="24"/>
          <w:szCs w:val="24"/>
          <w:lang w:val="en-US" w:eastAsia="ca-ES"/>
        </w:rPr>
        <w:t xml:space="preserve">. </w:t>
      </w:r>
      <w:r w:rsidR="00E92728">
        <w:rPr>
          <w:rFonts w:ascii="Times New Roman" w:hAnsi="Times New Roman" w:cs="Times New Roman"/>
          <w:sz w:val="24"/>
          <w:szCs w:val="24"/>
          <w:lang w:val="en-US" w:eastAsia="ca-ES"/>
        </w:rPr>
        <w:t xml:space="preserve">Different parameters were applied </w:t>
      </w:r>
      <w:r w:rsidR="00B61288">
        <w:rPr>
          <w:rFonts w:ascii="Times New Roman" w:hAnsi="Times New Roman" w:cs="Times New Roman"/>
          <w:sz w:val="24"/>
          <w:szCs w:val="24"/>
          <w:lang w:val="en-US" w:eastAsia="ca-ES"/>
        </w:rPr>
        <w:t>f</w:t>
      </w:r>
      <w:r w:rsidR="00E92728">
        <w:rPr>
          <w:rFonts w:ascii="Times New Roman" w:hAnsi="Times New Roman" w:cs="Times New Roman"/>
          <w:sz w:val="24"/>
          <w:szCs w:val="24"/>
          <w:lang w:val="en-US" w:eastAsia="ca-ES"/>
        </w:rPr>
        <w:t>or b</w:t>
      </w:r>
      <w:r w:rsidR="005C0827">
        <w:rPr>
          <w:rFonts w:ascii="Times New Roman" w:hAnsi="Times New Roman" w:cs="Times New Roman"/>
          <w:sz w:val="24"/>
          <w:szCs w:val="24"/>
          <w:lang w:val="en-US" w:eastAsia="ca-ES"/>
        </w:rPr>
        <w:t>aseline correction</w:t>
      </w:r>
      <w:r w:rsidR="00052177">
        <w:rPr>
          <w:rFonts w:ascii="Times New Roman" w:hAnsi="Times New Roman" w:cs="Times New Roman"/>
          <w:sz w:val="24"/>
          <w:szCs w:val="24"/>
          <w:lang w:val="en-US" w:eastAsia="ca-ES"/>
        </w:rPr>
        <w:t xml:space="preserve"> (step 4)</w:t>
      </w:r>
      <w:r w:rsidR="005C0827">
        <w:rPr>
          <w:rFonts w:ascii="Times New Roman" w:hAnsi="Times New Roman" w:cs="Times New Roman"/>
          <w:sz w:val="24"/>
          <w:szCs w:val="24"/>
          <w:lang w:val="en-US" w:eastAsia="ca-ES"/>
        </w:rPr>
        <w:t xml:space="preserve"> of spectra </w:t>
      </w:r>
      <w:r w:rsidR="00E92728">
        <w:rPr>
          <w:rFonts w:ascii="Times New Roman" w:hAnsi="Times New Roman" w:cs="Times New Roman"/>
          <w:sz w:val="24"/>
          <w:szCs w:val="24"/>
          <w:lang w:val="en-US" w:eastAsia="ca-ES"/>
        </w:rPr>
        <w:t>according to the two fluorescence patterns</w:t>
      </w:r>
      <w:r w:rsidR="005C0827">
        <w:rPr>
          <w:rFonts w:ascii="Times New Roman" w:hAnsi="Times New Roman" w:cs="Times New Roman"/>
          <w:sz w:val="24"/>
          <w:szCs w:val="24"/>
          <w:lang w:val="en-US" w:eastAsia="ca-ES"/>
        </w:rPr>
        <w:t xml:space="preserve"> </w:t>
      </w:r>
      <w:r w:rsidR="00E92728">
        <w:rPr>
          <w:rFonts w:ascii="Times New Roman" w:hAnsi="Times New Roman" w:cs="Times New Roman"/>
          <w:sz w:val="24"/>
          <w:szCs w:val="24"/>
          <w:lang w:val="en-US" w:eastAsia="ca-ES"/>
        </w:rPr>
        <w:t>detected</w:t>
      </w:r>
      <w:r w:rsidR="005C0827">
        <w:rPr>
          <w:rFonts w:ascii="Times New Roman" w:hAnsi="Times New Roman" w:cs="Times New Roman"/>
          <w:sz w:val="24"/>
          <w:szCs w:val="24"/>
          <w:lang w:val="en-US" w:eastAsia="ca-ES"/>
        </w:rPr>
        <w:t>.</w:t>
      </w:r>
    </w:p>
    <w:p w14:paraId="401C0B17" w14:textId="3BFA51D8" w:rsidR="005103C6" w:rsidRDefault="00525AAF" w:rsidP="00A807B3">
      <w:pPr>
        <w:pStyle w:val="Prrafodelista"/>
        <w:numPr>
          <w:ilvl w:val="0"/>
          <w:numId w:val="9"/>
        </w:numPr>
        <w:ind w:left="360"/>
        <w:contextualSpacing w:val="0"/>
        <w:jc w:val="both"/>
        <w:rPr>
          <w:rFonts w:ascii="Times New Roman" w:hAnsi="Times New Roman" w:cs="Times New Roman"/>
          <w:sz w:val="24"/>
          <w:szCs w:val="24"/>
          <w:lang w:val="en-US" w:eastAsia="ca-ES"/>
        </w:rPr>
      </w:pPr>
      <w:r w:rsidRPr="00E65B7D">
        <w:rPr>
          <w:rFonts w:ascii="Times New Roman" w:hAnsi="Times New Roman" w:cs="Times New Roman"/>
          <w:sz w:val="24"/>
          <w:szCs w:val="24"/>
          <w:lang w:val="en-US" w:eastAsia="ca-ES"/>
        </w:rPr>
        <w:t>Baseline correction has been performed using Asymmetric Least Squares (AsLS)</w:t>
      </w:r>
      <w:r w:rsidR="007618EC">
        <w:rPr>
          <w:rFonts w:ascii="Times New Roman" w:hAnsi="Times New Roman" w:cs="Times New Roman"/>
          <w:sz w:val="24"/>
          <w:szCs w:val="24"/>
          <w:lang w:val="en-US" w:eastAsia="ca-ES"/>
        </w:rPr>
        <w:t xml:space="preserve"> </w:t>
      </w:r>
      <w:r w:rsidRPr="00E65B7D">
        <w:rPr>
          <w:rFonts w:ascii="Times New Roman" w:hAnsi="Times New Roman" w:cs="Times New Roman"/>
          <w:sz w:val="24"/>
          <w:szCs w:val="24"/>
          <w:lang w:val="en-US" w:eastAsia="ca-ES"/>
        </w:rPr>
        <w:fldChar w:fldCharType="begin" w:fldLock="1"/>
      </w:r>
      <w:r w:rsidR="000C758E">
        <w:rPr>
          <w:rFonts w:ascii="Times New Roman" w:hAnsi="Times New Roman" w:cs="Times New Roman"/>
          <w:sz w:val="24"/>
          <w:szCs w:val="24"/>
          <w:lang w:val="en-US" w:eastAsia="ca-ES"/>
        </w:rPr>
        <w:instrText>ADDIN CSL_CITATION { "citationItems" : [ { "id" : "ITEM-1", "itemData" : { "DOI" : "10.1021/ac034173t", "ISBN" : "0003-2700", "ISSN" : "00032700", "PMID" : "14570219", "abstract" : "The well-known and popular Savitzky-Golay filter has several disadvantages. A very attractive alternative is a smoother based on penalized least squares, extending ideas presented by Whittaker 80 years ago. This smoother is extremely fast, gives continuous control over smoothness, interpolates automatically, and allows fast leave-one-out cross-validation. It can be programmed in a few lines of Matlab code. Theory, implementation, and applications are presented.", "author" : [ { "dropping-particle" : "", "family" : "Eilers", "given" : "Paul H.C.", "non-dropping-particle" : "", "parse-names" : false, "suffix" : "" } ], "container-title" : "Analytical Chemistry", "id" : "ITEM-1", "issue" : "14", "issued" : { "date-parts" : [ [ "2003" ] ] }, "page" : "3631-3636", "title" : "A perfect smoother", "type" : "article", "volume" : "75" }, "uris" : [ "http://www.mendeley.com/documents/?uuid=84d7da33-a7c6-46ab-9acc-e333eab60702", "http://www.mendeley.com/documents/?uuid=d89b616b-567c-4fe9-aa78-d0f28b32b578" ] } ], "mendeley" : { "formattedCitation" : "[44]", "plainTextFormattedCitation" : "[44]", "previouslyFormattedCitation" : "[44]" }, "properties" : {  }, "schema" : "https://github.com/citation-style-language/schema/raw/master/csl-citation.json" }</w:instrText>
      </w:r>
      <w:r w:rsidRPr="00E65B7D">
        <w:rPr>
          <w:rFonts w:ascii="Times New Roman" w:hAnsi="Times New Roman" w:cs="Times New Roman"/>
          <w:sz w:val="24"/>
          <w:szCs w:val="24"/>
          <w:lang w:val="en-US" w:eastAsia="ca-ES"/>
        </w:rPr>
        <w:fldChar w:fldCharType="separate"/>
      </w:r>
      <w:r w:rsidR="000C758E" w:rsidRPr="000C758E">
        <w:rPr>
          <w:rFonts w:ascii="Times New Roman" w:hAnsi="Times New Roman" w:cs="Times New Roman"/>
          <w:noProof/>
          <w:sz w:val="24"/>
          <w:szCs w:val="24"/>
          <w:lang w:val="en-US" w:eastAsia="ca-ES"/>
        </w:rPr>
        <w:t>[44]</w:t>
      </w:r>
      <w:r w:rsidRPr="00E65B7D">
        <w:rPr>
          <w:rFonts w:ascii="Times New Roman" w:hAnsi="Times New Roman" w:cs="Times New Roman"/>
          <w:sz w:val="24"/>
          <w:szCs w:val="24"/>
          <w:lang w:val="en-US" w:eastAsia="ca-ES"/>
        </w:rPr>
        <w:fldChar w:fldCharType="end"/>
      </w:r>
      <w:r w:rsidRPr="00E65B7D">
        <w:rPr>
          <w:rFonts w:ascii="Times New Roman" w:hAnsi="Times New Roman" w:cs="Times New Roman"/>
          <w:sz w:val="24"/>
          <w:szCs w:val="24"/>
          <w:lang w:val="en-US" w:eastAsia="ca-ES"/>
        </w:rPr>
        <w:t xml:space="preserve"> </w:t>
      </w:r>
      <w:r w:rsidR="00E92728">
        <w:rPr>
          <w:rFonts w:ascii="Times New Roman" w:hAnsi="Times New Roman" w:cs="Times New Roman"/>
          <w:sz w:val="24"/>
          <w:szCs w:val="24"/>
          <w:lang w:val="en-US" w:eastAsia="ca-ES"/>
        </w:rPr>
        <w:t>separately on</w:t>
      </w:r>
      <w:r w:rsidRPr="00E65B7D">
        <w:rPr>
          <w:rFonts w:ascii="Times New Roman" w:hAnsi="Times New Roman" w:cs="Times New Roman"/>
          <w:sz w:val="24"/>
          <w:szCs w:val="24"/>
          <w:lang w:val="en-US" w:eastAsia="ca-ES"/>
        </w:rPr>
        <w:t xml:space="preserve">to each </w:t>
      </w:r>
      <w:r w:rsidR="00E92728">
        <w:rPr>
          <w:rFonts w:ascii="Times New Roman" w:hAnsi="Times New Roman" w:cs="Times New Roman"/>
          <w:sz w:val="24"/>
          <w:szCs w:val="24"/>
          <w:lang w:val="en-US" w:eastAsia="ca-ES"/>
        </w:rPr>
        <w:t xml:space="preserve">of the two groups of spectra </w:t>
      </w:r>
      <w:r w:rsidR="00E65B7D">
        <w:rPr>
          <w:rFonts w:ascii="Times New Roman" w:hAnsi="Times New Roman" w:cs="Times New Roman"/>
          <w:sz w:val="24"/>
          <w:szCs w:val="24"/>
          <w:lang w:val="en-US" w:eastAsia="ca-ES"/>
        </w:rPr>
        <w:t>obtained from step 3</w:t>
      </w:r>
      <w:r w:rsidRPr="00E65B7D">
        <w:rPr>
          <w:rFonts w:ascii="Times New Roman" w:hAnsi="Times New Roman" w:cs="Times New Roman"/>
          <w:sz w:val="24"/>
          <w:szCs w:val="24"/>
          <w:lang w:val="en-US" w:eastAsia="ca-ES"/>
        </w:rPr>
        <w:t>. This method consists of a recursive fitting of the whole spectrum using a baseline, which is afterwards subtracted. Two parameters are used to control the baseline fitting, one associated with the smoothness of the fit (λ) and the other with the penalty imposed to the spectral readings related to channels providing positive residuals (p).</w:t>
      </w:r>
      <w:r w:rsidR="00E65B7D">
        <w:rPr>
          <w:rFonts w:ascii="Times New Roman" w:hAnsi="Times New Roman" w:cs="Times New Roman"/>
          <w:sz w:val="24"/>
          <w:szCs w:val="24"/>
          <w:lang w:val="en-US" w:eastAsia="ca-ES"/>
        </w:rPr>
        <w:t xml:space="preserve"> Signal below the fitted baseline is subtracted.</w:t>
      </w:r>
      <w:r w:rsidRPr="00E65B7D">
        <w:rPr>
          <w:rFonts w:ascii="Times New Roman" w:hAnsi="Times New Roman" w:cs="Times New Roman"/>
          <w:sz w:val="24"/>
          <w:szCs w:val="24"/>
          <w:lang w:val="en-US" w:eastAsia="ca-ES"/>
        </w:rPr>
        <w:t xml:space="preserve"> The AsLS parameters </w:t>
      </w:r>
      <w:r w:rsidR="00E65B7D">
        <w:rPr>
          <w:rFonts w:ascii="Times New Roman" w:hAnsi="Times New Roman" w:cs="Times New Roman"/>
          <w:sz w:val="24"/>
          <w:szCs w:val="24"/>
          <w:lang w:val="en-US" w:eastAsia="ca-ES"/>
        </w:rPr>
        <w:t>are</w:t>
      </w:r>
      <w:r w:rsidRPr="00E65B7D">
        <w:rPr>
          <w:rFonts w:ascii="Times New Roman" w:hAnsi="Times New Roman" w:cs="Times New Roman"/>
          <w:sz w:val="24"/>
          <w:szCs w:val="24"/>
          <w:lang w:val="en-US" w:eastAsia="ca-ES"/>
        </w:rPr>
        <w:t xml:space="preserve"> optimized using the median spectrum of the dataset to be baseline corrected as a reference spectrum. The parameters are adjusted until </w:t>
      </w:r>
      <w:r w:rsidR="00E65B7D">
        <w:rPr>
          <w:rFonts w:ascii="Times New Roman" w:hAnsi="Times New Roman" w:cs="Times New Roman"/>
          <w:sz w:val="24"/>
          <w:szCs w:val="24"/>
          <w:lang w:val="en-US" w:eastAsia="ca-ES"/>
        </w:rPr>
        <w:t>the</w:t>
      </w:r>
      <w:r w:rsidRPr="00E65B7D">
        <w:rPr>
          <w:rFonts w:ascii="Times New Roman" w:hAnsi="Times New Roman" w:cs="Times New Roman"/>
          <w:sz w:val="24"/>
          <w:szCs w:val="24"/>
          <w:lang w:val="en-US" w:eastAsia="ca-ES"/>
        </w:rPr>
        <w:t xml:space="preserve"> baseline </w:t>
      </w:r>
      <w:r w:rsidR="00E65B7D">
        <w:rPr>
          <w:rFonts w:ascii="Times New Roman" w:hAnsi="Times New Roman" w:cs="Times New Roman"/>
          <w:sz w:val="24"/>
          <w:szCs w:val="24"/>
          <w:lang w:val="en-US" w:eastAsia="ca-ES"/>
        </w:rPr>
        <w:t xml:space="preserve">generated </w:t>
      </w:r>
      <w:r w:rsidRPr="00E65B7D">
        <w:rPr>
          <w:rFonts w:ascii="Times New Roman" w:hAnsi="Times New Roman" w:cs="Times New Roman"/>
          <w:sz w:val="24"/>
          <w:szCs w:val="24"/>
          <w:lang w:val="en-US" w:eastAsia="ca-ES"/>
        </w:rPr>
        <w:t xml:space="preserve">fits the median spectrum (checked by visual inspection). </w:t>
      </w:r>
      <w:r w:rsidR="00E65B7D">
        <w:rPr>
          <w:rFonts w:ascii="Times New Roman" w:hAnsi="Times New Roman" w:cs="Times New Roman"/>
          <w:sz w:val="24"/>
          <w:szCs w:val="24"/>
          <w:lang w:val="en-US" w:eastAsia="ca-ES"/>
        </w:rPr>
        <w:t>Finally,</w:t>
      </w:r>
      <w:r w:rsidRPr="00E65B7D">
        <w:rPr>
          <w:rFonts w:ascii="Times New Roman" w:hAnsi="Times New Roman" w:cs="Times New Roman"/>
          <w:sz w:val="24"/>
          <w:szCs w:val="24"/>
          <w:lang w:val="en-US" w:eastAsia="ca-ES"/>
        </w:rPr>
        <w:t xml:space="preserve"> the correction is applied to all spectra of the dataset. </w:t>
      </w:r>
      <w:r w:rsidR="00E92728">
        <w:rPr>
          <w:rFonts w:ascii="Times New Roman" w:hAnsi="Times New Roman" w:cs="Times New Roman"/>
          <w:sz w:val="24"/>
          <w:szCs w:val="24"/>
          <w:lang w:val="en-US" w:eastAsia="ca-ES"/>
        </w:rPr>
        <w:t xml:space="preserve">Parameters </w:t>
      </w:r>
      <w:r w:rsidR="00E92728" w:rsidRPr="00E65B7D">
        <w:rPr>
          <w:rFonts w:ascii="Times New Roman" w:hAnsi="Times New Roman" w:cs="Times New Roman"/>
          <w:sz w:val="24"/>
          <w:szCs w:val="24"/>
          <w:lang w:val="en-US" w:eastAsia="ca-ES"/>
        </w:rPr>
        <w:t>λ</w:t>
      </w:r>
      <w:r w:rsidR="00E92728">
        <w:rPr>
          <w:rFonts w:ascii="Times New Roman" w:hAnsi="Times New Roman" w:cs="Times New Roman"/>
          <w:sz w:val="24"/>
          <w:szCs w:val="24"/>
          <w:lang w:val="en-US" w:eastAsia="ca-ES"/>
        </w:rPr>
        <w:t xml:space="preserve"> and p were modulated differently for the two fluorescence patterns detected.</w:t>
      </w:r>
    </w:p>
    <w:p w14:paraId="252C1DF4" w14:textId="131500DC" w:rsidR="00F05306" w:rsidRDefault="00F05306" w:rsidP="007D63A0">
      <w:pPr>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D279FE">
        <w:rPr>
          <w:rFonts w:ascii="Times New Roman" w:hAnsi="Times New Roman" w:cs="Times New Roman"/>
          <w:sz w:val="24"/>
          <w:szCs w:val="24"/>
          <w:lang w:val="en-US"/>
        </w:rPr>
        <w:t>2</w:t>
      </w:r>
      <w:r>
        <w:rPr>
          <w:rFonts w:ascii="Times New Roman" w:hAnsi="Times New Roman" w:cs="Times New Roman"/>
          <w:sz w:val="24"/>
          <w:szCs w:val="24"/>
          <w:lang w:val="en-US"/>
        </w:rPr>
        <w:t>.</w:t>
      </w:r>
      <w:r w:rsidR="005D4595">
        <w:rPr>
          <w:rFonts w:ascii="Times New Roman" w:hAnsi="Times New Roman" w:cs="Times New Roman"/>
          <w:sz w:val="24"/>
          <w:szCs w:val="24"/>
          <w:lang w:val="en-US"/>
        </w:rPr>
        <w:t xml:space="preserve"> </w:t>
      </w:r>
      <w:r w:rsidR="005D4595" w:rsidRPr="006B262C">
        <w:rPr>
          <w:rFonts w:ascii="Times New Roman" w:hAnsi="Times New Roman" w:cs="Times New Roman"/>
          <w:sz w:val="24"/>
          <w:szCs w:val="24"/>
          <w:u w:val="single"/>
          <w:lang w:val="en-US"/>
        </w:rPr>
        <w:t>Multivariate Curve Resolution-</w:t>
      </w:r>
      <w:r w:rsidRPr="006B262C">
        <w:rPr>
          <w:rFonts w:ascii="Times New Roman" w:hAnsi="Times New Roman" w:cs="Times New Roman"/>
          <w:sz w:val="24"/>
          <w:szCs w:val="24"/>
          <w:u w:val="single"/>
          <w:lang w:val="en-US"/>
        </w:rPr>
        <w:t>Alternating Least Squares (MCR-ALS)</w:t>
      </w:r>
      <w:r w:rsidR="00D279FE" w:rsidRPr="006B262C">
        <w:rPr>
          <w:rFonts w:ascii="Times New Roman" w:hAnsi="Times New Roman" w:cs="Times New Roman"/>
          <w:sz w:val="24"/>
          <w:szCs w:val="24"/>
          <w:u w:val="single"/>
          <w:lang w:val="en-US"/>
        </w:rPr>
        <w:t xml:space="preserve">. </w:t>
      </w:r>
      <w:r w:rsidR="00D279FE" w:rsidRPr="006B262C">
        <w:rPr>
          <w:rFonts w:ascii="Times New Roman" w:hAnsi="Times New Roman" w:cs="Times New Roman"/>
          <w:sz w:val="24"/>
          <w:szCs w:val="24"/>
          <w:u w:val="single"/>
          <w:lang w:val="en-US"/>
        </w:rPr>
        <w:br/>
        <w:t xml:space="preserve">Characterization </w:t>
      </w:r>
      <w:r w:rsidR="00D279FE" w:rsidRPr="006F770A">
        <w:rPr>
          <w:rFonts w:ascii="Times New Roman" w:hAnsi="Times New Roman" w:cs="Times New Roman"/>
          <w:sz w:val="24"/>
          <w:szCs w:val="24"/>
          <w:u w:val="single"/>
          <w:lang w:val="en-US"/>
        </w:rPr>
        <w:t>of populations</w:t>
      </w:r>
      <w:r w:rsidR="000D7313" w:rsidRPr="006F770A">
        <w:rPr>
          <w:rFonts w:ascii="Times New Roman" w:hAnsi="Times New Roman" w:cs="Times New Roman"/>
          <w:sz w:val="24"/>
          <w:szCs w:val="24"/>
          <w:u w:val="single"/>
          <w:lang w:val="en-US"/>
        </w:rPr>
        <w:t xml:space="preserve"> of biological samples</w:t>
      </w:r>
      <w:r w:rsidR="00D279FE" w:rsidRPr="006F770A">
        <w:rPr>
          <w:rFonts w:ascii="Times New Roman" w:hAnsi="Times New Roman" w:cs="Times New Roman"/>
          <w:sz w:val="24"/>
          <w:szCs w:val="24"/>
          <w:u w:val="single"/>
          <w:lang w:val="en-US"/>
        </w:rPr>
        <w:t>.</w:t>
      </w:r>
    </w:p>
    <w:p w14:paraId="6D7CD30C" w14:textId="38795326" w:rsidR="00AE02E5" w:rsidRDefault="007D63A0" w:rsidP="007D63A0">
      <w:pPr>
        <w:jc w:val="both"/>
        <w:rPr>
          <w:rFonts w:ascii="Times New Roman" w:hAnsi="Times New Roman" w:cs="Times New Roman"/>
          <w:sz w:val="24"/>
          <w:szCs w:val="24"/>
          <w:lang w:val="en-US" w:eastAsia="ca-ES"/>
        </w:rPr>
      </w:pPr>
      <w:r>
        <w:rPr>
          <w:rFonts w:ascii="Times New Roman" w:hAnsi="Times New Roman" w:cs="Times New Roman"/>
          <w:sz w:val="24"/>
          <w:szCs w:val="24"/>
          <w:lang w:val="en-US" w:eastAsia="ca-ES"/>
        </w:rPr>
        <w:t xml:space="preserve">Raman hyperspectral images can be visualized as data cubes, where two of the directions are the </w:t>
      </w:r>
      <w:r w:rsidRPr="00A807B3">
        <w:rPr>
          <w:rFonts w:ascii="Times New Roman" w:hAnsi="Times New Roman" w:cs="Times New Roman"/>
          <w:i/>
          <w:sz w:val="24"/>
          <w:szCs w:val="24"/>
          <w:lang w:val="en-US" w:eastAsia="ca-ES"/>
        </w:rPr>
        <w:t>x</w:t>
      </w:r>
      <w:r>
        <w:rPr>
          <w:rFonts w:ascii="Times New Roman" w:hAnsi="Times New Roman" w:cs="Times New Roman"/>
          <w:sz w:val="24"/>
          <w:szCs w:val="24"/>
          <w:lang w:val="en-US" w:eastAsia="ca-ES"/>
        </w:rPr>
        <w:t xml:space="preserve"> and </w:t>
      </w:r>
      <w:r w:rsidRPr="00A807B3">
        <w:rPr>
          <w:rFonts w:ascii="Times New Roman" w:hAnsi="Times New Roman" w:cs="Times New Roman"/>
          <w:i/>
          <w:sz w:val="24"/>
          <w:szCs w:val="24"/>
          <w:lang w:val="en-US" w:eastAsia="ca-ES"/>
        </w:rPr>
        <w:t>y</w:t>
      </w:r>
      <w:r>
        <w:rPr>
          <w:rFonts w:ascii="Times New Roman" w:hAnsi="Times New Roman" w:cs="Times New Roman"/>
          <w:sz w:val="24"/>
          <w:szCs w:val="24"/>
          <w:lang w:val="en-US" w:eastAsia="ca-ES"/>
        </w:rPr>
        <w:t xml:space="preserve"> pixel coordinates of the image and the third direction designs the Raman spectral channels. Every</w:t>
      </w:r>
      <w:r w:rsidR="00AE02E5">
        <w:rPr>
          <w:rFonts w:ascii="Times New Roman" w:hAnsi="Times New Roman" w:cs="Times New Roman"/>
          <w:sz w:val="24"/>
          <w:szCs w:val="24"/>
          <w:lang w:val="en-US" w:eastAsia="ca-ES"/>
        </w:rPr>
        <w:t xml:space="preserve"> pixel </w:t>
      </w:r>
      <w:r>
        <w:rPr>
          <w:rFonts w:ascii="Times New Roman" w:hAnsi="Times New Roman" w:cs="Times New Roman"/>
          <w:sz w:val="24"/>
          <w:szCs w:val="24"/>
          <w:lang w:val="en-US" w:eastAsia="ca-ES"/>
        </w:rPr>
        <w:t>is defined by</w:t>
      </w:r>
      <w:r w:rsidR="00AE02E5">
        <w:rPr>
          <w:rFonts w:ascii="Times New Roman" w:hAnsi="Times New Roman" w:cs="Times New Roman"/>
          <w:sz w:val="24"/>
          <w:szCs w:val="24"/>
          <w:lang w:val="en-US" w:eastAsia="ca-ES"/>
        </w:rPr>
        <w:t xml:space="preserve"> the Raman spectr</w:t>
      </w:r>
      <w:r>
        <w:rPr>
          <w:rFonts w:ascii="Times New Roman" w:hAnsi="Times New Roman" w:cs="Times New Roman"/>
          <w:sz w:val="24"/>
          <w:szCs w:val="24"/>
          <w:lang w:val="en-US" w:eastAsia="ca-ES"/>
        </w:rPr>
        <w:t>um</w:t>
      </w:r>
      <w:r w:rsidR="00AE02E5">
        <w:rPr>
          <w:rFonts w:ascii="Times New Roman" w:hAnsi="Times New Roman" w:cs="Times New Roman"/>
          <w:sz w:val="24"/>
          <w:szCs w:val="24"/>
          <w:lang w:val="en-US" w:eastAsia="ca-ES"/>
        </w:rPr>
        <w:t xml:space="preserve"> of a specific point </w:t>
      </w:r>
      <w:r>
        <w:rPr>
          <w:rFonts w:ascii="Times New Roman" w:hAnsi="Times New Roman" w:cs="Times New Roman"/>
          <w:sz w:val="24"/>
          <w:szCs w:val="24"/>
          <w:lang w:val="en-US" w:eastAsia="ca-ES"/>
        </w:rPr>
        <w:t>of the sample surface scanned</w:t>
      </w:r>
      <w:r w:rsidR="00AE02E5">
        <w:rPr>
          <w:rFonts w:ascii="Times New Roman" w:hAnsi="Times New Roman" w:cs="Times New Roman"/>
          <w:sz w:val="24"/>
          <w:szCs w:val="24"/>
          <w:lang w:val="en-US" w:eastAsia="ca-ES"/>
        </w:rPr>
        <w:t xml:space="preserve">. </w:t>
      </w:r>
      <w:r w:rsidR="005D4595">
        <w:rPr>
          <w:rFonts w:ascii="Times New Roman" w:hAnsi="Times New Roman" w:cs="Times New Roman"/>
          <w:sz w:val="24"/>
          <w:szCs w:val="24"/>
          <w:lang w:val="en-US" w:eastAsia="ca-ES"/>
        </w:rPr>
        <w:t xml:space="preserve">In order to analyze </w:t>
      </w:r>
      <w:r>
        <w:rPr>
          <w:rFonts w:ascii="Times New Roman" w:hAnsi="Times New Roman" w:cs="Times New Roman"/>
          <w:sz w:val="24"/>
          <w:szCs w:val="24"/>
          <w:lang w:val="en-US" w:eastAsia="ca-ES"/>
        </w:rPr>
        <w:t xml:space="preserve">hyperspectral </w:t>
      </w:r>
      <w:r w:rsidR="005D4595">
        <w:rPr>
          <w:rFonts w:ascii="Times New Roman" w:hAnsi="Times New Roman" w:cs="Times New Roman"/>
          <w:sz w:val="24"/>
          <w:szCs w:val="24"/>
          <w:lang w:val="en-US" w:eastAsia="ca-ES"/>
        </w:rPr>
        <w:t xml:space="preserve">images, the data cube of each </w:t>
      </w:r>
      <w:r w:rsidR="005D4595">
        <w:rPr>
          <w:rFonts w:ascii="Times New Roman" w:hAnsi="Times New Roman" w:cs="Times New Roman"/>
          <w:sz w:val="24"/>
          <w:szCs w:val="24"/>
          <w:lang w:val="en-US" w:eastAsia="ca-ES"/>
        </w:rPr>
        <w:lastRenderedPageBreak/>
        <w:t xml:space="preserve">image </w:t>
      </w:r>
      <w:r>
        <w:rPr>
          <w:rFonts w:ascii="Times New Roman" w:hAnsi="Times New Roman" w:cs="Times New Roman"/>
          <w:sz w:val="24"/>
          <w:szCs w:val="24"/>
          <w:lang w:val="en-US" w:eastAsia="ca-ES"/>
        </w:rPr>
        <w:t>i</w:t>
      </w:r>
      <w:r w:rsidR="005D4595">
        <w:rPr>
          <w:rFonts w:ascii="Times New Roman" w:hAnsi="Times New Roman" w:cs="Times New Roman"/>
          <w:sz w:val="24"/>
          <w:szCs w:val="24"/>
          <w:lang w:val="en-US" w:eastAsia="ca-ES"/>
        </w:rPr>
        <w:t>s</w:t>
      </w:r>
      <w:r w:rsidR="00140911">
        <w:rPr>
          <w:rFonts w:ascii="Times New Roman" w:hAnsi="Times New Roman" w:cs="Times New Roman"/>
          <w:sz w:val="24"/>
          <w:szCs w:val="24"/>
          <w:lang w:val="en-US" w:eastAsia="ca-ES"/>
        </w:rPr>
        <w:t xml:space="preserve"> </w:t>
      </w:r>
      <w:r w:rsidR="005D4595">
        <w:rPr>
          <w:rFonts w:ascii="Times New Roman" w:hAnsi="Times New Roman" w:cs="Times New Roman"/>
          <w:sz w:val="24"/>
          <w:szCs w:val="24"/>
          <w:lang w:val="en-US" w:eastAsia="ca-ES"/>
        </w:rPr>
        <w:t xml:space="preserve">unfolded </w:t>
      </w:r>
      <w:r>
        <w:rPr>
          <w:rFonts w:ascii="Times New Roman" w:hAnsi="Times New Roman" w:cs="Times New Roman"/>
          <w:sz w:val="24"/>
          <w:szCs w:val="24"/>
          <w:lang w:val="en-US" w:eastAsia="ca-ES"/>
        </w:rPr>
        <w:t xml:space="preserve">into a data matrix </w:t>
      </w:r>
      <w:r w:rsidRPr="005D4595">
        <w:rPr>
          <w:rFonts w:ascii="Times New Roman" w:hAnsi="Times New Roman" w:cs="Times New Roman"/>
          <w:b/>
          <w:sz w:val="24"/>
          <w:szCs w:val="24"/>
          <w:lang w:val="en-US" w:eastAsia="ca-ES"/>
        </w:rPr>
        <w:t>D</w:t>
      </w:r>
      <w:r>
        <w:rPr>
          <w:rFonts w:ascii="Times New Roman" w:hAnsi="Times New Roman" w:cs="Times New Roman"/>
          <w:sz w:val="24"/>
          <w:szCs w:val="24"/>
          <w:lang w:val="en-US" w:eastAsia="ca-ES"/>
        </w:rPr>
        <w:t xml:space="preserve">, where </w:t>
      </w:r>
      <w:r w:rsidR="005D4595">
        <w:rPr>
          <w:rFonts w:ascii="Times New Roman" w:hAnsi="Times New Roman" w:cs="Times New Roman"/>
          <w:sz w:val="24"/>
          <w:szCs w:val="24"/>
          <w:lang w:val="en-US" w:eastAsia="ca-ES"/>
        </w:rPr>
        <w:t xml:space="preserve">the </w:t>
      </w:r>
      <w:r>
        <w:rPr>
          <w:rFonts w:ascii="Times New Roman" w:hAnsi="Times New Roman" w:cs="Times New Roman"/>
          <w:sz w:val="24"/>
          <w:szCs w:val="24"/>
          <w:lang w:val="en-US" w:eastAsia="ca-ES"/>
        </w:rPr>
        <w:t xml:space="preserve">pixel </w:t>
      </w:r>
      <w:r w:rsidR="005D4595">
        <w:rPr>
          <w:rFonts w:ascii="Times New Roman" w:hAnsi="Times New Roman" w:cs="Times New Roman"/>
          <w:sz w:val="24"/>
          <w:szCs w:val="24"/>
          <w:lang w:val="en-US" w:eastAsia="ca-ES"/>
        </w:rPr>
        <w:t xml:space="preserve">spectra </w:t>
      </w:r>
      <w:r>
        <w:rPr>
          <w:rFonts w:ascii="Times New Roman" w:hAnsi="Times New Roman" w:cs="Times New Roman"/>
          <w:sz w:val="24"/>
          <w:szCs w:val="24"/>
          <w:lang w:val="en-US" w:eastAsia="ca-ES"/>
        </w:rPr>
        <w:t xml:space="preserve">are placed </w:t>
      </w:r>
      <w:r w:rsidR="005D4595">
        <w:rPr>
          <w:rFonts w:ascii="Times New Roman" w:hAnsi="Times New Roman" w:cs="Times New Roman"/>
          <w:sz w:val="24"/>
          <w:szCs w:val="24"/>
          <w:lang w:val="en-US" w:eastAsia="ca-ES"/>
        </w:rPr>
        <w:t xml:space="preserve">one under the other. </w:t>
      </w:r>
      <w:r w:rsidR="00AE02E5">
        <w:rPr>
          <w:rFonts w:ascii="Times New Roman" w:hAnsi="Times New Roman" w:cs="Times New Roman"/>
          <w:sz w:val="24"/>
          <w:szCs w:val="24"/>
          <w:lang w:val="en-US" w:eastAsia="ca-ES"/>
        </w:rPr>
        <w:t xml:space="preserve">Spectra of every pixel can be described by the </w:t>
      </w:r>
      <w:r w:rsidR="00756BFC">
        <w:rPr>
          <w:rFonts w:ascii="Times New Roman" w:hAnsi="Times New Roman" w:cs="Times New Roman"/>
          <w:sz w:val="24"/>
          <w:szCs w:val="24"/>
          <w:lang w:val="en-US" w:eastAsia="ca-ES"/>
        </w:rPr>
        <w:t>concentration</w:t>
      </w:r>
      <w:r w:rsidR="007618EC">
        <w:rPr>
          <w:rFonts w:ascii="Times New Roman" w:hAnsi="Times New Roman" w:cs="Times New Roman"/>
          <w:sz w:val="24"/>
          <w:szCs w:val="24"/>
          <w:lang w:val="en-US" w:eastAsia="ca-ES"/>
        </w:rPr>
        <w:t>-</w:t>
      </w:r>
      <w:r w:rsidR="00AE02E5">
        <w:rPr>
          <w:rFonts w:ascii="Times New Roman" w:hAnsi="Times New Roman" w:cs="Times New Roman"/>
          <w:sz w:val="24"/>
          <w:szCs w:val="24"/>
          <w:lang w:val="en-US" w:eastAsia="ca-ES"/>
        </w:rPr>
        <w:t xml:space="preserve">weighted sum of the spectra of the pure </w:t>
      </w:r>
      <w:r w:rsidR="004952EB">
        <w:rPr>
          <w:rFonts w:ascii="Times New Roman" w:hAnsi="Times New Roman" w:cs="Times New Roman"/>
          <w:sz w:val="24"/>
          <w:szCs w:val="24"/>
          <w:lang w:val="en-US" w:eastAsia="ca-ES"/>
        </w:rPr>
        <w:t>constituents</w:t>
      </w:r>
      <w:r w:rsidR="00AE02E5">
        <w:rPr>
          <w:rFonts w:ascii="Times New Roman" w:hAnsi="Times New Roman" w:cs="Times New Roman"/>
          <w:sz w:val="24"/>
          <w:szCs w:val="24"/>
          <w:lang w:val="en-US" w:eastAsia="ca-ES"/>
        </w:rPr>
        <w:t xml:space="preserve"> of the image</w:t>
      </w:r>
      <w:r w:rsidR="005D4595">
        <w:rPr>
          <w:rFonts w:ascii="Times New Roman" w:hAnsi="Times New Roman" w:cs="Times New Roman"/>
          <w:sz w:val="24"/>
          <w:szCs w:val="24"/>
          <w:lang w:val="en-US" w:eastAsia="ca-ES"/>
        </w:rPr>
        <w:t xml:space="preserve">. </w:t>
      </w:r>
      <w:r>
        <w:rPr>
          <w:rFonts w:ascii="Times New Roman" w:hAnsi="Times New Roman" w:cs="Times New Roman"/>
          <w:sz w:val="24"/>
          <w:szCs w:val="24"/>
          <w:lang w:val="en-US" w:eastAsia="ca-ES"/>
        </w:rPr>
        <w:t xml:space="preserve">This Beer-Lambert like relationship </w:t>
      </w:r>
      <w:r w:rsidR="005D4595">
        <w:rPr>
          <w:rFonts w:ascii="Times New Roman" w:hAnsi="Times New Roman" w:cs="Times New Roman"/>
          <w:sz w:val="24"/>
          <w:szCs w:val="24"/>
          <w:lang w:val="en-US" w:eastAsia="ca-ES"/>
        </w:rPr>
        <w:t xml:space="preserve">can be explained mathematically by </w:t>
      </w:r>
      <w:r>
        <w:rPr>
          <w:rFonts w:ascii="Times New Roman" w:hAnsi="Times New Roman" w:cs="Times New Roman"/>
          <w:sz w:val="24"/>
          <w:szCs w:val="24"/>
          <w:lang w:val="en-US" w:eastAsia="ca-ES"/>
        </w:rPr>
        <w:t xml:space="preserve">the </w:t>
      </w:r>
      <w:r w:rsidR="005D4595">
        <w:rPr>
          <w:rFonts w:ascii="Times New Roman" w:hAnsi="Times New Roman" w:cs="Times New Roman"/>
          <w:sz w:val="24"/>
          <w:szCs w:val="24"/>
          <w:lang w:val="en-US" w:eastAsia="ca-ES"/>
        </w:rPr>
        <w:t xml:space="preserve">bilinear model </w:t>
      </w:r>
      <w:r>
        <w:rPr>
          <w:rFonts w:ascii="Times New Roman" w:hAnsi="Times New Roman" w:cs="Times New Roman"/>
          <w:sz w:val="24"/>
          <w:szCs w:val="24"/>
          <w:lang w:val="en-US" w:eastAsia="ca-ES"/>
        </w:rPr>
        <w:t>in</w:t>
      </w:r>
      <w:r w:rsidR="001C32EB">
        <w:rPr>
          <w:rFonts w:ascii="Times New Roman" w:hAnsi="Times New Roman" w:cs="Times New Roman"/>
          <w:sz w:val="24"/>
          <w:szCs w:val="24"/>
          <w:lang w:val="en-US" w:eastAsia="ca-ES"/>
        </w:rPr>
        <w:t xml:space="preserve"> equation 1). </w:t>
      </w:r>
    </w:p>
    <w:p w14:paraId="440F935B" w14:textId="0357C99C" w:rsidR="001C32EB" w:rsidRDefault="001C32EB" w:rsidP="00A52390">
      <w:pPr>
        <w:jc w:val="right"/>
        <w:rPr>
          <w:rFonts w:ascii="Times New Roman" w:hAnsi="Times New Roman" w:cs="Times New Roman"/>
          <w:sz w:val="24"/>
          <w:szCs w:val="24"/>
          <w:lang w:val="en-US" w:eastAsia="ca-ES"/>
        </w:rPr>
      </w:pPr>
      <m:oMath>
        <m:r>
          <m:rPr>
            <m:sty m:val="b"/>
          </m:rPr>
          <w:rPr>
            <w:rFonts w:ascii="Cambria Math" w:hAnsi="Cambria Math" w:cs="Times New Roman"/>
            <w:sz w:val="24"/>
            <w:szCs w:val="24"/>
            <w:lang w:val="en-US" w:eastAsia="ca-ES"/>
          </w:rPr>
          <m:t>D</m:t>
        </m:r>
        <m:r>
          <w:rPr>
            <w:rFonts w:ascii="Cambria Math" w:hAnsi="Cambria Math" w:cs="Times New Roman"/>
            <w:sz w:val="24"/>
            <w:szCs w:val="24"/>
            <w:lang w:val="en-US" w:eastAsia="ca-ES"/>
          </w:rPr>
          <m:t>=</m:t>
        </m:r>
        <m:r>
          <m:rPr>
            <m:sty m:val="b"/>
          </m:rPr>
          <w:rPr>
            <w:rFonts w:ascii="Cambria Math" w:hAnsi="Cambria Math" w:cs="Times New Roman"/>
            <w:sz w:val="24"/>
            <w:szCs w:val="24"/>
            <w:lang w:val="en-US" w:eastAsia="ca-ES"/>
          </w:rPr>
          <m:t>C</m:t>
        </m:r>
        <m:sSup>
          <m:sSupPr>
            <m:ctrlPr>
              <w:rPr>
                <w:rFonts w:ascii="Cambria Math" w:hAnsi="Cambria Math" w:cs="Times New Roman"/>
                <w:b/>
                <w:sz w:val="24"/>
                <w:szCs w:val="24"/>
                <w:lang w:val="en-US" w:eastAsia="ca-ES"/>
              </w:rPr>
            </m:ctrlPr>
          </m:sSupPr>
          <m:e>
            <m:r>
              <m:rPr>
                <m:sty m:val="b"/>
              </m:rPr>
              <w:rPr>
                <w:rFonts w:ascii="Cambria Math" w:hAnsi="Cambria Math" w:cs="Times New Roman"/>
                <w:sz w:val="24"/>
                <w:szCs w:val="24"/>
                <w:lang w:val="en-US" w:eastAsia="ca-ES"/>
              </w:rPr>
              <m:t>S</m:t>
            </m:r>
          </m:e>
          <m:sup>
            <m:r>
              <m:rPr>
                <m:sty m:val="b"/>
              </m:rPr>
              <w:rPr>
                <w:rFonts w:ascii="Cambria Math" w:hAnsi="Cambria Math" w:cs="Times New Roman"/>
                <w:sz w:val="24"/>
                <w:szCs w:val="24"/>
                <w:lang w:val="en-US" w:eastAsia="ca-ES"/>
              </w:rPr>
              <m:t>T</m:t>
            </m:r>
          </m:sup>
        </m:sSup>
        <m:r>
          <w:rPr>
            <w:rFonts w:ascii="Cambria Math" w:hAnsi="Cambria Math" w:cs="Times New Roman"/>
            <w:sz w:val="24"/>
            <w:szCs w:val="24"/>
            <w:lang w:val="en-US" w:eastAsia="ca-ES"/>
          </w:rPr>
          <m:t>+</m:t>
        </m:r>
        <m:r>
          <m:rPr>
            <m:sty m:val="b"/>
          </m:rPr>
          <w:rPr>
            <w:rFonts w:ascii="Cambria Math" w:hAnsi="Cambria Math" w:cs="Times New Roman"/>
            <w:sz w:val="24"/>
            <w:szCs w:val="24"/>
            <w:lang w:val="en-US" w:eastAsia="ca-ES"/>
          </w:rPr>
          <m:t>E</m:t>
        </m:r>
      </m:oMath>
      <w:r w:rsidR="006B261B">
        <w:rPr>
          <w:rFonts w:ascii="Times New Roman" w:eastAsiaTheme="minorEastAsia" w:hAnsi="Times New Roman" w:cs="Times New Roman"/>
          <w:b/>
          <w:sz w:val="24"/>
          <w:szCs w:val="24"/>
          <w:lang w:val="en-US" w:eastAsia="ca-ES"/>
        </w:rPr>
        <w:tab/>
      </w:r>
      <w:r w:rsidR="007D63A0">
        <w:rPr>
          <w:rFonts w:ascii="Times New Roman" w:eastAsiaTheme="minorEastAsia" w:hAnsi="Times New Roman" w:cs="Times New Roman"/>
          <w:b/>
          <w:sz w:val="24"/>
          <w:szCs w:val="24"/>
          <w:lang w:val="en-US" w:eastAsia="ca-ES"/>
        </w:rPr>
        <w:tab/>
      </w:r>
      <w:r w:rsidR="007D63A0">
        <w:rPr>
          <w:rFonts w:ascii="Times New Roman" w:eastAsiaTheme="minorEastAsia" w:hAnsi="Times New Roman" w:cs="Times New Roman"/>
          <w:b/>
          <w:sz w:val="24"/>
          <w:szCs w:val="24"/>
          <w:lang w:val="en-US" w:eastAsia="ca-ES"/>
        </w:rPr>
        <w:tab/>
      </w:r>
      <w:r w:rsidR="007D63A0">
        <w:rPr>
          <w:rFonts w:ascii="Times New Roman" w:eastAsiaTheme="minorEastAsia" w:hAnsi="Times New Roman" w:cs="Times New Roman"/>
          <w:b/>
          <w:sz w:val="24"/>
          <w:szCs w:val="24"/>
          <w:lang w:val="en-US" w:eastAsia="ca-ES"/>
        </w:rPr>
        <w:tab/>
      </w:r>
      <w:r>
        <w:rPr>
          <w:rFonts w:ascii="Times New Roman" w:eastAsiaTheme="minorEastAsia" w:hAnsi="Times New Roman" w:cs="Times New Roman"/>
          <w:b/>
          <w:sz w:val="24"/>
          <w:szCs w:val="24"/>
          <w:lang w:val="en-US" w:eastAsia="ca-ES"/>
        </w:rPr>
        <w:tab/>
      </w:r>
      <w:r w:rsidR="007D63A0">
        <w:rPr>
          <w:rFonts w:ascii="Times New Roman" w:eastAsiaTheme="minorEastAsia" w:hAnsi="Times New Roman" w:cs="Times New Roman"/>
          <w:b/>
          <w:sz w:val="24"/>
          <w:szCs w:val="24"/>
          <w:lang w:val="en-US" w:eastAsia="ca-ES"/>
        </w:rPr>
        <w:t>(</w:t>
      </w:r>
      <w:r>
        <w:rPr>
          <w:rFonts w:ascii="Times New Roman" w:eastAsiaTheme="minorEastAsia" w:hAnsi="Times New Roman" w:cs="Times New Roman"/>
          <w:b/>
          <w:sz w:val="24"/>
          <w:szCs w:val="24"/>
          <w:lang w:val="en-US" w:eastAsia="ca-ES"/>
        </w:rPr>
        <w:t>1</w:t>
      </w:r>
      <w:r w:rsidR="007D63A0">
        <w:rPr>
          <w:rFonts w:ascii="Times New Roman" w:eastAsiaTheme="minorEastAsia" w:hAnsi="Times New Roman" w:cs="Times New Roman"/>
          <w:b/>
          <w:sz w:val="24"/>
          <w:szCs w:val="24"/>
          <w:lang w:val="en-US" w:eastAsia="ca-ES"/>
        </w:rPr>
        <w:t>)</w:t>
      </w:r>
    </w:p>
    <w:p w14:paraId="3CAB1969" w14:textId="30069AE5" w:rsidR="004952EB" w:rsidRDefault="004952EB"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4952EB">
        <w:rPr>
          <w:rFonts w:ascii="Times New Roman" w:hAnsi="Times New Roman" w:cs="Times New Roman"/>
          <w:b/>
          <w:sz w:val="24"/>
          <w:szCs w:val="24"/>
          <w:lang w:val="en-US"/>
        </w:rPr>
        <w:t>D</w:t>
      </w:r>
      <w:r>
        <w:rPr>
          <w:rFonts w:ascii="Times New Roman" w:hAnsi="Times New Roman" w:cs="Times New Roman"/>
          <w:sz w:val="24"/>
          <w:szCs w:val="24"/>
          <w:lang w:val="en-US"/>
        </w:rPr>
        <w:t xml:space="preserve"> is the data matrix</w:t>
      </w:r>
      <w:r w:rsidR="007D63A0">
        <w:rPr>
          <w:rFonts w:ascii="Times New Roman" w:hAnsi="Times New Roman" w:cs="Times New Roman"/>
          <w:sz w:val="24"/>
          <w:szCs w:val="24"/>
          <w:lang w:val="en-US"/>
        </w:rPr>
        <w:t xml:space="preserve"> of pixel spectra</w:t>
      </w:r>
      <w:r>
        <w:rPr>
          <w:rFonts w:ascii="Times New Roman" w:hAnsi="Times New Roman" w:cs="Times New Roman"/>
          <w:sz w:val="24"/>
          <w:szCs w:val="24"/>
          <w:lang w:val="en-US"/>
        </w:rPr>
        <w:t>,</w:t>
      </w:r>
      <w:r w:rsidR="007D63A0">
        <w:rPr>
          <w:rFonts w:ascii="Times New Roman" w:hAnsi="Times New Roman" w:cs="Times New Roman"/>
          <w:sz w:val="24"/>
          <w:szCs w:val="24"/>
          <w:lang w:val="en-US"/>
        </w:rPr>
        <w:t xml:space="preserve"> sized (nr. of pixels × nr. spectral channels)</w:t>
      </w:r>
      <w:r>
        <w:rPr>
          <w:rFonts w:ascii="Times New Roman" w:hAnsi="Times New Roman" w:cs="Times New Roman"/>
          <w:sz w:val="24"/>
          <w:szCs w:val="24"/>
          <w:lang w:val="en-US"/>
        </w:rPr>
        <w:t xml:space="preserve"> </w:t>
      </w:r>
      <w:r w:rsidRPr="004952EB">
        <w:rPr>
          <w:rFonts w:ascii="Times New Roman" w:hAnsi="Times New Roman" w:cs="Times New Roman"/>
          <w:b/>
          <w:sz w:val="24"/>
          <w:szCs w:val="24"/>
          <w:lang w:val="en-US"/>
        </w:rPr>
        <w:t>C</w:t>
      </w:r>
      <w:r>
        <w:rPr>
          <w:rFonts w:ascii="Times New Roman" w:hAnsi="Times New Roman" w:cs="Times New Roman"/>
          <w:sz w:val="24"/>
          <w:szCs w:val="24"/>
          <w:lang w:val="en-US"/>
        </w:rPr>
        <w:t>,</w:t>
      </w:r>
      <w:r w:rsidR="007D63A0">
        <w:rPr>
          <w:rFonts w:ascii="Times New Roman" w:hAnsi="Times New Roman" w:cs="Times New Roman"/>
          <w:sz w:val="24"/>
          <w:szCs w:val="24"/>
          <w:lang w:val="en-US"/>
        </w:rPr>
        <w:t xml:space="preserve"> sized (nr. Pixels × nr. image cons</w:t>
      </w:r>
      <w:r w:rsidR="00A52390">
        <w:rPr>
          <w:rFonts w:ascii="Times New Roman" w:hAnsi="Times New Roman" w:cs="Times New Roman"/>
          <w:sz w:val="24"/>
          <w:szCs w:val="24"/>
          <w:lang w:val="en-US"/>
        </w:rPr>
        <w:t>t</w:t>
      </w:r>
      <w:r w:rsidR="007D63A0">
        <w:rPr>
          <w:rFonts w:ascii="Times New Roman" w:hAnsi="Times New Roman" w:cs="Times New Roman"/>
          <w:sz w:val="24"/>
          <w:szCs w:val="24"/>
          <w:lang w:val="en-US"/>
        </w:rPr>
        <w:t>ituents),</w:t>
      </w:r>
      <w:r>
        <w:rPr>
          <w:rFonts w:ascii="Times New Roman" w:hAnsi="Times New Roman" w:cs="Times New Roman"/>
          <w:sz w:val="24"/>
          <w:szCs w:val="24"/>
          <w:lang w:val="en-US"/>
        </w:rPr>
        <w:t xml:space="preserve"> </w:t>
      </w:r>
      <w:r w:rsidR="00A52390">
        <w:rPr>
          <w:rFonts w:ascii="Times New Roman" w:hAnsi="Times New Roman" w:cs="Times New Roman"/>
          <w:sz w:val="24"/>
          <w:szCs w:val="24"/>
          <w:lang w:val="en-US"/>
        </w:rPr>
        <w:t>contains the concentration profiles of the image constituents,</w:t>
      </w:r>
      <w:r w:rsidR="00A52390" w:rsidRPr="004952EB">
        <w:rPr>
          <w:rFonts w:ascii="Times New Roman" w:hAnsi="Times New Roman" w:cs="Times New Roman"/>
          <w:b/>
          <w:sz w:val="24"/>
          <w:szCs w:val="24"/>
          <w:lang w:val="en-US"/>
        </w:rPr>
        <w:t xml:space="preserve"> </w:t>
      </w:r>
      <w:r w:rsidRPr="004952EB">
        <w:rPr>
          <w:rFonts w:ascii="Times New Roman" w:hAnsi="Times New Roman" w:cs="Times New Roman"/>
          <w:b/>
          <w:sz w:val="24"/>
          <w:szCs w:val="24"/>
          <w:lang w:val="en-US"/>
        </w:rPr>
        <w:t>S</w:t>
      </w:r>
      <w:r w:rsidRPr="004952EB">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xml:space="preserve"> </w:t>
      </w:r>
      <w:r w:rsidR="00A52390">
        <w:rPr>
          <w:rFonts w:ascii="Times New Roman" w:hAnsi="Times New Roman" w:cs="Times New Roman"/>
          <w:sz w:val="24"/>
          <w:szCs w:val="24"/>
          <w:lang w:val="en-US"/>
        </w:rPr>
        <w:t xml:space="preserve">, sized (nr. of image constituents × nr. spectral channels) </w:t>
      </w:r>
      <w:r>
        <w:rPr>
          <w:rFonts w:ascii="Times New Roman" w:hAnsi="Times New Roman" w:cs="Times New Roman"/>
          <w:sz w:val="24"/>
          <w:szCs w:val="24"/>
          <w:lang w:val="en-US"/>
        </w:rPr>
        <w:t xml:space="preserve">contains the </w:t>
      </w:r>
      <w:r w:rsidR="009A06EE">
        <w:rPr>
          <w:rFonts w:ascii="Times New Roman" w:hAnsi="Times New Roman" w:cs="Times New Roman"/>
          <w:sz w:val="24"/>
          <w:szCs w:val="24"/>
          <w:lang w:val="en-US"/>
        </w:rPr>
        <w:t xml:space="preserve">related pure </w:t>
      </w:r>
      <w:r>
        <w:rPr>
          <w:rFonts w:ascii="Times New Roman" w:hAnsi="Times New Roman" w:cs="Times New Roman"/>
          <w:sz w:val="24"/>
          <w:szCs w:val="24"/>
          <w:lang w:val="en-US"/>
        </w:rPr>
        <w:t xml:space="preserve">spectra and </w:t>
      </w:r>
      <w:r w:rsidRPr="004952EB">
        <w:rPr>
          <w:rFonts w:ascii="Times New Roman" w:hAnsi="Times New Roman" w:cs="Times New Roman"/>
          <w:b/>
          <w:sz w:val="24"/>
          <w:szCs w:val="24"/>
          <w:lang w:val="en-US"/>
        </w:rPr>
        <w:t>E</w:t>
      </w:r>
      <w:r>
        <w:rPr>
          <w:rFonts w:ascii="Times New Roman" w:hAnsi="Times New Roman" w:cs="Times New Roman"/>
          <w:sz w:val="24"/>
          <w:szCs w:val="24"/>
          <w:lang w:val="en-US"/>
        </w:rPr>
        <w:t xml:space="preserve"> is the </w:t>
      </w:r>
      <w:r w:rsidR="009A06EE">
        <w:rPr>
          <w:rFonts w:ascii="Times New Roman" w:hAnsi="Times New Roman" w:cs="Times New Roman"/>
          <w:sz w:val="24"/>
          <w:szCs w:val="24"/>
          <w:lang w:val="en-US"/>
        </w:rPr>
        <w:t xml:space="preserve">experimental </w:t>
      </w:r>
      <w:r>
        <w:rPr>
          <w:rFonts w:ascii="Times New Roman" w:hAnsi="Times New Roman" w:cs="Times New Roman"/>
          <w:sz w:val="24"/>
          <w:szCs w:val="24"/>
          <w:lang w:val="en-US"/>
        </w:rPr>
        <w:t xml:space="preserve">error </w:t>
      </w:r>
      <w:r w:rsidR="009A06EE">
        <w:rPr>
          <w:rFonts w:ascii="Times New Roman" w:hAnsi="Times New Roman" w:cs="Times New Roman"/>
          <w:sz w:val="24"/>
          <w:szCs w:val="24"/>
          <w:lang w:val="en-US"/>
        </w:rPr>
        <w:t>t</w:t>
      </w:r>
      <w:r>
        <w:rPr>
          <w:rFonts w:ascii="Times New Roman" w:hAnsi="Times New Roman" w:cs="Times New Roman"/>
          <w:sz w:val="24"/>
          <w:szCs w:val="24"/>
          <w:lang w:val="en-US"/>
        </w:rPr>
        <w:t xml:space="preserve">hat cannot be explained by the </w:t>
      </w:r>
      <w:r w:rsidR="00410E7B">
        <w:rPr>
          <w:rFonts w:ascii="Times New Roman" w:hAnsi="Times New Roman" w:cs="Times New Roman"/>
          <w:sz w:val="24"/>
          <w:szCs w:val="24"/>
          <w:lang w:val="en-US"/>
        </w:rPr>
        <w:t xml:space="preserve">bilinear </w:t>
      </w:r>
      <w:r>
        <w:rPr>
          <w:rFonts w:ascii="Times New Roman" w:hAnsi="Times New Roman" w:cs="Times New Roman"/>
          <w:sz w:val="24"/>
          <w:szCs w:val="24"/>
          <w:lang w:val="en-US"/>
        </w:rPr>
        <w:t>model.</w:t>
      </w:r>
      <w:r w:rsidR="007D63A0">
        <w:rPr>
          <w:rFonts w:ascii="Times New Roman" w:hAnsi="Times New Roman" w:cs="Times New Roman"/>
          <w:sz w:val="24"/>
          <w:szCs w:val="24"/>
          <w:lang w:val="en-US"/>
        </w:rPr>
        <w:t xml:space="preserve"> </w:t>
      </w:r>
      <w:r w:rsidR="00A52390">
        <w:rPr>
          <w:rFonts w:ascii="Times New Roman" w:hAnsi="Times New Roman" w:cs="Times New Roman"/>
          <w:sz w:val="24"/>
          <w:szCs w:val="24"/>
          <w:lang w:val="en-US"/>
        </w:rPr>
        <w:t xml:space="preserve">The distribution map of each image constituent is obtained by refolding the related concentration profile into the original 2D image structure. </w:t>
      </w:r>
    </w:p>
    <w:p w14:paraId="31AB3E4E" w14:textId="53AAEDFF" w:rsidR="00A52390" w:rsidRDefault="001C32EB" w:rsidP="00A52390">
      <w:pPr>
        <w:jc w:val="both"/>
        <w:rPr>
          <w:rFonts w:ascii="Times New Roman" w:hAnsi="Times New Roman" w:cs="Times New Roman"/>
          <w:sz w:val="24"/>
          <w:szCs w:val="24"/>
          <w:lang w:val="en-US"/>
        </w:rPr>
      </w:pPr>
      <w:r w:rsidRPr="001C32EB">
        <w:rPr>
          <w:rFonts w:ascii="Times New Roman" w:hAnsi="Times New Roman" w:cs="Times New Roman"/>
          <w:sz w:val="24"/>
          <w:szCs w:val="24"/>
          <w:lang w:val="en-US"/>
        </w:rPr>
        <w:t>Multivariate Curve Resolution-Alternating Least Squares</w:t>
      </w:r>
      <w:r>
        <w:rPr>
          <w:rFonts w:ascii="Times New Roman" w:hAnsi="Times New Roman" w:cs="Times New Roman"/>
          <w:sz w:val="24"/>
          <w:szCs w:val="24"/>
          <w:lang w:val="en-US"/>
        </w:rPr>
        <w:t xml:space="preserve"> </w:t>
      </w:r>
      <w:r w:rsidR="00A52390">
        <w:rPr>
          <w:rFonts w:ascii="Times New Roman" w:hAnsi="Times New Roman" w:cs="Times New Roman"/>
          <w:sz w:val="24"/>
          <w:szCs w:val="24"/>
          <w:lang w:val="en-US"/>
        </w:rPr>
        <w:t xml:space="preserve">(MCR-ALS) is the unmixing/resolution method </w:t>
      </w:r>
      <w:r w:rsidR="00A52390">
        <w:rPr>
          <w:rFonts w:ascii="Times New Roman" w:hAnsi="Times New Roman" w:cs="Times New Roman"/>
          <w:sz w:val="24"/>
          <w:szCs w:val="24"/>
          <w:lang w:val="en-US"/>
        </w:rPr>
        <w:fldChar w:fldCharType="begin" w:fldLock="1"/>
      </w:r>
      <w:r w:rsidR="00A52390">
        <w:rPr>
          <w:rFonts w:ascii="Times New Roman" w:hAnsi="Times New Roman" w:cs="Times New Roman"/>
          <w:sz w:val="24"/>
          <w:szCs w:val="24"/>
          <w:lang w:val="en-US"/>
        </w:rPr>
        <w:instrText>ADDIN CSL_CITATION { "citationItems" : [ { "id" : "ITEM-1", "itemData" : { "DOI" : "10.1016/S0169-7439(97)00032-4", "abstract" : "This paper explains the multi-way decomposition method PARAFAC and its use in chemometrics. PARAFAC is a gener-alization of PCA to higher order arrays, but some of the characteristics of the method are quite different from the ordinary two-way case. There is no rotation problem in PARAFAC, and e.g., pure spectra can be recovered from multi-way spectral data. One cannot as in PCA estimate components successively as this will give a model with poorer fit, than if the simultane-ous solution is estimated. Finally scaling and centering is not as straightforward in the multi-way case as in the two-way case. An important advantage of using multi-way methods instead of unfolding methods is that the estimated models are very simple in a mathematical sense, and therefore more robust and easier to interpret. All these aspects plus more are ex-plained in this tutorial and an implementation in Matlab code is available, that contains most of the features explained in the text. Three examples show how PARAFAC can be used for specific problems. The applications include subjects as: Analysis of variance by PARAFAC, a five-way application of PA&amp;WAC, PAFUFAC with half the elements missing, PARAFAC constrained to positive solutions and PARAFAC for regression as in principal component regression.", "author" : [ { "dropping-particle" : "", "family" : "Bro", "given" : "Rasmus", "non-dropping-particle" : "", "parse-names" : false, "suffix" : "" } ], "container-title" : "Chemomemcs and Intelligent Laboratory Systems", "id" : "ITEM-1", "issue" : "2", "issued" : { "date-parts" : [ [ "1997" ] ] }, "page" : "149-171", "title" : "PARAFAC tutorial and application", "type" : "article-journal", "volume" : "38" }, "uris" : [ "http://www.mendeley.com/documents/?uuid=184e2784-007a-49ac-b4de-22e20ffbeaf5" ] }, { "id" : "ITEM-2", "itemData" : { "DOI" : "10.1002/0471221317", "ISBN" : "047140540X", "ISSN" : "10635203", "PMID" : "20421937", "abstract" : "A comprehensive introduction to ICA for students and practitioners Independent Component Analysis (ICA) is one of the most exciting new topics in fields such as neural networks, advanced statistics, and signal processing. This is the first book to provide a comprehensive introduction to this new technique complete with the fundamental mathematical background needed to understand and utilize it. It offers a general overview of the basics of ICA, important solutions and algorithms, and in-depth coverage of new applications in image processing, telecommunications, audio signal processing, and more. Independent Component Analysis is divided into four sections that cover: General mathematical concepts utilized in the book The basic ICA model and its solution Various extensions of the basic ICA model Real-world applications for ICA models Authors Hyvarinen, Karhunen, and Oja are well known for their contributions to the development of ICA and here cover all the relevant theory, new algorithms, and applications in various fields. Researchers, students, and practitioners from a variety of disciplines will find this accessible volume both helpful and informative.", "author" : [ { "dropping-particle" : "", "family" : "Hyv\u00e4rinen", "given" : "Aapo", "non-dropping-particle" : "", "parse-names" : false, "suffix" : "" }, { "dropping-particle" : "", "family" : "Karhunen", "given" : "Juha", "non-dropping-particle" : "", "parse-names" : false, "suffix" : "" }, { "dropping-particle" : "", "family" : "Oja", "given" : "Erkki", "non-dropping-particle" : "", "parse-names" : false, "suffix" : "" } ], "container-title" : "Applied and Computational Harmonic Analysis", "id" : "ITEM-2", "issue" : "1", "issued" : { "date-parts" : [ [ "2001" ] ] }, "page" : "135-144", "title" : "Independent Component Analysis", "type" : "article-journal", "volume" : "21" }, "uris" : [ "http://www.mendeley.com/documents/?uuid=a6ed0e56-741b-4791-8390-6cff6fa70db1" ] }, { "id" : "ITEM-3", "itemData" : { "DOI" : "10.1002/env.3170050203", "ISSN" : "11804009", "author" : [ { "dropping-particle" : "", "family" : "Paatero", "given" : "Pentti", "non-dropping-particle" : "", "parse-names" : false, "suffix" : "" }, { "dropping-particle" : "", "family" : "Tapper", "given" : "Unto", "non-dropping-particle" : "", "parse-names" : false, "suffix" : "" } ], "container-title" : "Environmetrics", "id" : "ITEM-3", "issue" : "2", "issued" : { "date-parts" : [ [ "1994", "6", "1" ] ] }, "page" : "111-126", "publisher" : "John Wiley &amp; Sons, Ltd.", "title" : "Positive matrix factorization: A non-negative factor model with optimal utilization of error estimates of data values", "type" : "article-journal", "volume" : "5" }, "uris" : [ "http://www.mendeley.com/documents/?uuid=1afdedc9-32e4-395d-ae37-2136993a62de" ] } ], "mendeley" : { "formattedCitation" : "[28\u201330]", "plainTextFormattedCitation" : "[28\u201330]", "previouslyFormattedCitation" : "[28\u201330]" }, "properties" : {  }, "schema" : "https://github.com/citation-style-language/schema/raw/master/csl-citation.json" }</w:instrText>
      </w:r>
      <w:r w:rsidR="00A52390">
        <w:rPr>
          <w:rFonts w:ascii="Times New Roman" w:hAnsi="Times New Roman" w:cs="Times New Roman"/>
          <w:sz w:val="24"/>
          <w:szCs w:val="24"/>
          <w:lang w:val="en-US"/>
        </w:rPr>
        <w:fldChar w:fldCharType="separate"/>
      </w:r>
      <w:r w:rsidR="00A52390" w:rsidRPr="00716DF7">
        <w:rPr>
          <w:rFonts w:ascii="Times New Roman" w:hAnsi="Times New Roman" w:cs="Times New Roman"/>
          <w:noProof/>
          <w:sz w:val="24"/>
          <w:szCs w:val="24"/>
          <w:lang w:val="en-US"/>
        </w:rPr>
        <w:t>[2</w:t>
      </w:r>
      <w:r w:rsidR="00A52390">
        <w:rPr>
          <w:rFonts w:ascii="Times New Roman" w:hAnsi="Times New Roman" w:cs="Times New Roman"/>
          <w:noProof/>
          <w:sz w:val="24"/>
          <w:szCs w:val="24"/>
          <w:lang w:val="en-US"/>
        </w:rPr>
        <w:t>5</w:t>
      </w:r>
      <w:r w:rsidR="00A52390" w:rsidRPr="00716DF7">
        <w:rPr>
          <w:rFonts w:ascii="Times New Roman" w:hAnsi="Times New Roman" w:cs="Times New Roman"/>
          <w:noProof/>
          <w:sz w:val="24"/>
          <w:szCs w:val="24"/>
          <w:lang w:val="en-US"/>
        </w:rPr>
        <w:t>–30]</w:t>
      </w:r>
      <w:r w:rsidR="00A52390">
        <w:rPr>
          <w:rFonts w:ascii="Times New Roman" w:hAnsi="Times New Roman" w:cs="Times New Roman"/>
          <w:sz w:val="24"/>
          <w:szCs w:val="24"/>
          <w:lang w:val="en-US"/>
        </w:rPr>
        <w:fldChar w:fldCharType="end"/>
      </w:r>
      <w:r w:rsidR="00A52390">
        <w:rPr>
          <w:rFonts w:ascii="Times New Roman" w:hAnsi="Times New Roman" w:cs="Times New Roman"/>
          <w:sz w:val="24"/>
          <w:szCs w:val="24"/>
          <w:lang w:val="en-US"/>
        </w:rPr>
        <w:t xml:space="preserve"> chosen to decompose the Raman images in this study into the pure spectral signatures (</w:t>
      </w:r>
      <w:r w:rsidR="00A52390" w:rsidRPr="00C462BF">
        <w:rPr>
          <w:rFonts w:ascii="Times New Roman" w:hAnsi="Times New Roman" w:cs="Times New Roman"/>
          <w:b/>
          <w:sz w:val="24"/>
          <w:szCs w:val="24"/>
          <w:lang w:val="en-US"/>
        </w:rPr>
        <w:t>S</w:t>
      </w:r>
      <w:r w:rsidR="00A52390" w:rsidRPr="00C462BF">
        <w:rPr>
          <w:rFonts w:ascii="Times New Roman" w:hAnsi="Times New Roman" w:cs="Times New Roman"/>
          <w:b/>
          <w:sz w:val="24"/>
          <w:szCs w:val="24"/>
          <w:vertAlign w:val="superscript"/>
          <w:lang w:val="en-US"/>
        </w:rPr>
        <w:t>T</w:t>
      </w:r>
      <w:r w:rsidR="00A52390">
        <w:rPr>
          <w:rFonts w:ascii="Times New Roman" w:hAnsi="Times New Roman" w:cs="Times New Roman"/>
          <w:sz w:val="24"/>
          <w:szCs w:val="24"/>
          <w:lang w:val="en-US"/>
        </w:rPr>
        <w:t>) and distribution maps (</w:t>
      </w:r>
      <w:r w:rsidR="00A52390" w:rsidRPr="00C462BF">
        <w:rPr>
          <w:rFonts w:ascii="Times New Roman" w:hAnsi="Times New Roman" w:cs="Times New Roman"/>
          <w:b/>
          <w:sz w:val="24"/>
          <w:szCs w:val="24"/>
          <w:lang w:val="en-US"/>
        </w:rPr>
        <w:t>C</w:t>
      </w:r>
      <w:r w:rsidR="00A52390">
        <w:rPr>
          <w:rFonts w:ascii="Times New Roman" w:hAnsi="Times New Roman" w:cs="Times New Roman"/>
          <w:sz w:val="24"/>
          <w:szCs w:val="24"/>
          <w:lang w:val="en-US"/>
        </w:rPr>
        <w:t>) of the sample components. In a biological framework, these components would rarely be a single chemical compound. Instead, they are associated with a combination of molecules that define, by themselves or in combination with others, a biological structure</w:t>
      </w:r>
      <w:r w:rsidR="00D32847">
        <w:rPr>
          <w:rFonts w:ascii="Times New Roman" w:hAnsi="Times New Roman" w:cs="Times New Roman"/>
          <w:sz w:val="24"/>
          <w:szCs w:val="24"/>
          <w:lang w:val="en-US"/>
        </w:rPr>
        <w:t>, e.g., a tissue</w:t>
      </w:r>
      <w:r w:rsidR="00A52390">
        <w:rPr>
          <w:rFonts w:ascii="Times New Roman" w:hAnsi="Times New Roman" w:cs="Times New Roman"/>
          <w:sz w:val="24"/>
          <w:szCs w:val="24"/>
          <w:lang w:val="en-US"/>
        </w:rPr>
        <w:t>.</w:t>
      </w:r>
    </w:p>
    <w:p w14:paraId="7FF67174" w14:textId="651D9422" w:rsidR="00D516A1" w:rsidRDefault="00800058" w:rsidP="0080005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MCR-ALS works optimizing </w:t>
      </w:r>
      <w:r w:rsidRPr="00D516A1">
        <w:rPr>
          <w:rFonts w:ascii="Times New Roman" w:hAnsi="Times New Roman" w:cs="Times New Roman"/>
          <w:b/>
          <w:sz w:val="24"/>
          <w:szCs w:val="24"/>
          <w:lang w:val="en-US"/>
        </w:rPr>
        <w:t>C</w:t>
      </w:r>
      <w:r>
        <w:rPr>
          <w:rFonts w:ascii="Times New Roman" w:hAnsi="Times New Roman" w:cs="Times New Roman"/>
          <w:sz w:val="24"/>
          <w:szCs w:val="24"/>
          <w:lang w:val="en-US"/>
        </w:rPr>
        <w:t xml:space="preserve"> and </w:t>
      </w:r>
      <w:r w:rsidRPr="00D516A1">
        <w:rPr>
          <w:rFonts w:ascii="Times New Roman" w:hAnsi="Times New Roman" w:cs="Times New Roman"/>
          <w:b/>
          <w:sz w:val="24"/>
          <w:szCs w:val="24"/>
          <w:lang w:val="en-US"/>
        </w:rPr>
        <w:t>S</w:t>
      </w:r>
      <w:r w:rsidRPr="00D516A1">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xml:space="preserve"> matrices by</w:t>
      </w:r>
      <w:r w:rsidR="00410E7B">
        <w:rPr>
          <w:rFonts w:ascii="Times New Roman" w:hAnsi="Times New Roman" w:cs="Times New Roman"/>
          <w:sz w:val="24"/>
          <w:szCs w:val="24"/>
          <w:lang w:val="en-US"/>
        </w:rPr>
        <w:t xml:space="preserve"> using an </w:t>
      </w:r>
      <w:r w:rsidR="009A06EE">
        <w:rPr>
          <w:rFonts w:ascii="Times New Roman" w:hAnsi="Times New Roman" w:cs="Times New Roman"/>
          <w:sz w:val="24"/>
          <w:szCs w:val="24"/>
          <w:lang w:val="en-US"/>
        </w:rPr>
        <w:t xml:space="preserve">iterative </w:t>
      </w:r>
      <w:r w:rsidR="00410E7B">
        <w:rPr>
          <w:rFonts w:ascii="Times New Roman" w:hAnsi="Times New Roman" w:cs="Times New Roman"/>
          <w:sz w:val="24"/>
          <w:szCs w:val="24"/>
          <w:lang w:val="en-US"/>
        </w:rPr>
        <w:t xml:space="preserve">alternating least-squares algorithm under constraints. </w:t>
      </w:r>
      <w:r>
        <w:rPr>
          <w:rFonts w:ascii="Times New Roman" w:hAnsi="Times New Roman" w:cs="Times New Roman"/>
          <w:sz w:val="24"/>
          <w:szCs w:val="24"/>
          <w:lang w:val="en-US"/>
        </w:rPr>
        <w:t xml:space="preserve">To do so, a first estimate of the number of components of the </w:t>
      </w:r>
      <w:r w:rsidRPr="00D516A1">
        <w:rPr>
          <w:rFonts w:ascii="Times New Roman" w:hAnsi="Times New Roman" w:cs="Times New Roman"/>
          <w:b/>
          <w:sz w:val="24"/>
          <w:szCs w:val="24"/>
          <w:lang w:val="en-US"/>
        </w:rPr>
        <w:t>D</w:t>
      </w:r>
      <w:r>
        <w:rPr>
          <w:rFonts w:ascii="Times New Roman" w:hAnsi="Times New Roman" w:cs="Times New Roman"/>
          <w:sz w:val="24"/>
          <w:szCs w:val="24"/>
          <w:lang w:val="en-US"/>
        </w:rPr>
        <w:t xml:space="preserve"> matrix has been performed by singular value decomposition (SVD)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 "citationItems" : [ { "id" : "ITEM-1", "itemData" : { "DOI" : "10.1007/BF02163027", "ISBN" : "0029-599X", "ISSN" : "0029599X", "abstract" : "The matrix U consists of n orthonormalized eigenvectors associated with the n largest eigenvalues of AA r, and the matrix V consists of the orthonormalized eigenvectors of AZ A. The diagonal elements of 27 are the non-negative square roots of the eigenvalues of ATA; they are ...", "author" : [ { "dropping-particle" : "", "family" : "Golub", "given" : "G. H.", "non-dropping-particle" : "", "parse-names" : false, "suffix" : "" }, { "dropping-particle" : "", "family" : "Reinsch", "given" : "C.", "non-dropping-particle" : "", "parse-names" : false, "suffix" : "" } ], "container-title" : "Numerische Mathematik", "id" : "ITEM-1", "issue" : "5", "issued" : { "date-parts" : [ [ "1970" ] ] }, "page" : "403-420", "title" : "Singular value decomposition and least squares solutions", "type" : "article-journal", "volume" : "14" }, "uris" : [ "http://www.mendeley.com/documents/?uuid=cdd50462-50da-4fe4-a759-566d66442c6c" ] } ], "mendeley" : { "formattedCitation" : "[46]", "plainTextFormattedCitation" : "[46]", "previouslyFormattedCitation" : "[46]" }, "properties" : {  }, "schema" : "https://github.com/citation-style-language/schema/raw/master/csl-citation.json" }</w:instrText>
      </w:r>
      <w:r>
        <w:rPr>
          <w:rFonts w:ascii="Times New Roman" w:hAnsi="Times New Roman" w:cs="Times New Roman"/>
          <w:sz w:val="24"/>
          <w:szCs w:val="24"/>
          <w:lang w:val="en-US"/>
        </w:rPr>
        <w:fldChar w:fldCharType="separate"/>
      </w:r>
      <w:r w:rsidRPr="000C758E">
        <w:rPr>
          <w:rFonts w:ascii="Times New Roman" w:hAnsi="Times New Roman" w:cs="Times New Roman"/>
          <w:noProof/>
          <w:sz w:val="24"/>
          <w:szCs w:val="24"/>
          <w:lang w:val="en-US"/>
        </w:rPr>
        <w:t>[46]</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Afterwards, initial estimates have been obtained using a method based on purest variable selection to select the most different pixel spectra to build an initial </w:t>
      </w:r>
      <w:r w:rsidRPr="00376440">
        <w:rPr>
          <w:rFonts w:ascii="Times New Roman" w:hAnsi="Times New Roman" w:cs="Times New Roman"/>
          <w:b/>
          <w:sz w:val="24"/>
          <w:szCs w:val="24"/>
          <w:lang w:val="en-US"/>
        </w:rPr>
        <w:t>S</w:t>
      </w:r>
      <w:r w:rsidRPr="00376440">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xml:space="preserve"> matrix and start the least-squares optimization</w:t>
      </w:r>
      <w:r w:rsidR="00D516A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306D19">
        <w:rPr>
          <w:rFonts w:ascii="Times New Roman" w:hAnsi="Times New Roman" w:cs="Times New Roman"/>
          <w:sz w:val="24"/>
          <w:szCs w:val="24"/>
          <w:lang w:val="en-US"/>
        </w:rPr>
        <w:t xml:space="preserve">In this work, the constraints applied </w:t>
      </w:r>
      <w:r w:rsidR="00D516A1">
        <w:rPr>
          <w:rFonts w:ascii="Times New Roman" w:hAnsi="Times New Roman" w:cs="Times New Roman"/>
          <w:sz w:val="24"/>
          <w:szCs w:val="24"/>
          <w:lang w:val="en-US"/>
        </w:rPr>
        <w:t xml:space="preserve">to optimize the shape of the resolved Raman spectra and distribution maps </w:t>
      </w:r>
      <w:r w:rsidR="00D32847">
        <w:rPr>
          <w:rFonts w:ascii="Times New Roman" w:hAnsi="Times New Roman" w:cs="Times New Roman"/>
          <w:sz w:val="24"/>
          <w:szCs w:val="24"/>
          <w:lang w:val="en-US"/>
        </w:rPr>
        <w:t xml:space="preserve">within an image </w:t>
      </w:r>
      <w:r w:rsidR="00D516A1">
        <w:rPr>
          <w:rFonts w:ascii="Times New Roman" w:hAnsi="Times New Roman" w:cs="Times New Roman"/>
          <w:sz w:val="24"/>
          <w:szCs w:val="24"/>
          <w:lang w:val="en-US"/>
        </w:rPr>
        <w:t>have been</w:t>
      </w:r>
      <w:r w:rsidR="00306D19">
        <w:rPr>
          <w:rFonts w:ascii="Times New Roman" w:hAnsi="Times New Roman" w:cs="Times New Roman"/>
          <w:sz w:val="24"/>
          <w:szCs w:val="24"/>
          <w:lang w:val="en-US"/>
        </w:rPr>
        <w:t xml:space="preserve"> non-negativity on </w:t>
      </w:r>
      <w:r w:rsidR="00306D19" w:rsidRPr="00306D19">
        <w:rPr>
          <w:rFonts w:ascii="Times New Roman" w:hAnsi="Times New Roman" w:cs="Times New Roman"/>
          <w:b/>
          <w:sz w:val="24"/>
          <w:szCs w:val="24"/>
          <w:lang w:val="en-US"/>
        </w:rPr>
        <w:t>C</w:t>
      </w:r>
      <w:r w:rsidR="00306D19">
        <w:rPr>
          <w:rFonts w:ascii="Times New Roman" w:hAnsi="Times New Roman" w:cs="Times New Roman"/>
          <w:sz w:val="24"/>
          <w:szCs w:val="24"/>
          <w:lang w:val="en-US"/>
        </w:rPr>
        <w:t xml:space="preserve"> and </w:t>
      </w:r>
      <w:r w:rsidR="00306D19" w:rsidRPr="00306D19">
        <w:rPr>
          <w:rFonts w:ascii="Times New Roman" w:hAnsi="Times New Roman" w:cs="Times New Roman"/>
          <w:b/>
          <w:sz w:val="24"/>
          <w:szCs w:val="24"/>
          <w:lang w:val="en-US"/>
        </w:rPr>
        <w:t>S</w:t>
      </w:r>
      <w:r w:rsidR="00306D19" w:rsidRPr="00306D19">
        <w:rPr>
          <w:rFonts w:ascii="Times New Roman" w:hAnsi="Times New Roman" w:cs="Times New Roman"/>
          <w:b/>
          <w:sz w:val="24"/>
          <w:szCs w:val="24"/>
          <w:vertAlign w:val="superscript"/>
          <w:lang w:val="en-US"/>
        </w:rPr>
        <w:t>T</w:t>
      </w:r>
      <w:r w:rsidR="00306D19">
        <w:rPr>
          <w:rFonts w:ascii="Times New Roman" w:hAnsi="Times New Roman" w:cs="Times New Roman"/>
          <w:sz w:val="24"/>
          <w:szCs w:val="24"/>
          <w:lang w:val="en-US"/>
        </w:rPr>
        <w:t xml:space="preserve"> profiles</w:t>
      </w:r>
      <w:r w:rsidR="00D32847">
        <w:rPr>
          <w:rFonts w:ascii="Times New Roman" w:hAnsi="Times New Roman" w:cs="Times New Roman"/>
          <w:sz w:val="24"/>
          <w:szCs w:val="24"/>
          <w:lang w:val="en-US"/>
        </w:rPr>
        <w:t xml:space="preserve">. </w:t>
      </w:r>
    </w:p>
    <w:p w14:paraId="090B5A4E" w14:textId="41CE5E4A" w:rsidR="00376440" w:rsidRPr="00EB4562" w:rsidRDefault="00EB4562" w:rsidP="00800058">
      <w:pPr>
        <w:jc w:val="both"/>
        <w:rPr>
          <w:rFonts w:ascii="Times New Roman" w:hAnsi="Times New Roman"/>
          <w:lang w:val="en-US"/>
        </w:rPr>
      </w:pPr>
      <w:r>
        <w:rPr>
          <w:rFonts w:ascii="Times New Roman" w:eastAsiaTheme="minorEastAsia" w:hAnsi="Times New Roman" w:cs="Times New Roman"/>
          <w:sz w:val="24"/>
          <w:szCs w:val="24"/>
          <w:lang w:val="en-US"/>
        </w:rPr>
        <w:t xml:space="preserve">The convergence criterion is achieved when the bilinear model reproduces satisfactorily the image </w:t>
      </w:r>
      <w:r w:rsidR="00D516A1">
        <w:rPr>
          <w:rFonts w:ascii="Times New Roman" w:eastAsiaTheme="minorEastAsia" w:hAnsi="Times New Roman" w:cs="Times New Roman"/>
          <w:sz w:val="24"/>
          <w:szCs w:val="24"/>
          <w:lang w:val="en-US"/>
        </w:rPr>
        <w:t xml:space="preserve">data </w:t>
      </w:r>
      <w:r>
        <w:rPr>
          <w:rFonts w:ascii="Times New Roman" w:eastAsiaTheme="minorEastAsia" w:hAnsi="Times New Roman" w:cs="Times New Roman"/>
          <w:sz w:val="24"/>
          <w:szCs w:val="24"/>
          <w:lang w:val="en-US"/>
        </w:rPr>
        <w:t xml:space="preserve">in </w:t>
      </w:r>
      <w:r w:rsidRPr="00EB4562">
        <w:rPr>
          <w:rFonts w:ascii="Times New Roman" w:eastAsiaTheme="minorEastAsia" w:hAnsi="Times New Roman" w:cs="Times New Roman"/>
          <w:b/>
          <w:sz w:val="24"/>
          <w:szCs w:val="24"/>
          <w:lang w:val="en-US"/>
        </w:rPr>
        <w:t>D</w:t>
      </w:r>
      <w:r>
        <w:rPr>
          <w:rFonts w:ascii="Times New Roman" w:eastAsiaTheme="minorEastAsia" w:hAnsi="Times New Roman" w:cs="Times New Roman"/>
          <w:b/>
          <w:sz w:val="24"/>
          <w:szCs w:val="24"/>
          <w:lang w:val="en-US"/>
        </w:rPr>
        <w:t xml:space="preserve"> </w:t>
      </w:r>
      <w:r>
        <w:rPr>
          <w:rFonts w:ascii="Times New Roman" w:eastAsiaTheme="minorEastAsia" w:hAnsi="Times New Roman" w:cs="Times New Roman"/>
          <w:sz w:val="24"/>
          <w:szCs w:val="24"/>
          <w:lang w:val="en-US"/>
        </w:rPr>
        <w:t xml:space="preserve">and the variation </w:t>
      </w:r>
      <w:r w:rsidR="00D516A1">
        <w:rPr>
          <w:rFonts w:ascii="Times New Roman" w:eastAsiaTheme="minorEastAsia" w:hAnsi="Times New Roman" w:cs="Times New Roman"/>
          <w:sz w:val="24"/>
          <w:szCs w:val="24"/>
          <w:lang w:val="en-US"/>
        </w:rPr>
        <w:t>between</w:t>
      </w:r>
      <w:r>
        <w:rPr>
          <w:rFonts w:ascii="Times New Roman" w:eastAsiaTheme="minorEastAsia" w:hAnsi="Times New Roman" w:cs="Times New Roman"/>
          <w:sz w:val="24"/>
          <w:szCs w:val="24"/>
          <w:lang w:val="en-US"/>
        </w:rPr>
        <w:t xml:space="preserve"> </w:t>
      </w:r>
      <w:r w:rsidR="00D516A1">
        <w:rPr>
          <w:rFonts w:ascii="Times New Roman" w:eastAsiaTheme="minorEastAsia" w:hAnsi="Times New Roman" w:cs="Times New Roman"/>
          <w:sz w:val="24"/>
          <w:szCs w:val="24"/>
          <w:lang w:val="en-US"/>
        </w:rPr>
        <w:t xml:space="preserve">the fit of </w:t>
      </w:r>
      <w:r>
        <w:rPr>
          <w:rFonts w:ascii="Times New Roman" w:eastAsiaTheme="minorEastAsia" w:hAnsi="Times New Roman" w:cs="Times New Roman"/>
          <w:sz w:val="24"/>
          <w:szCs w:val="24"/>
          <w:lang w:val="en-US"/>
        </w:rPr>
        <w:t xml:space="preserve">two consecutive iterative cycles is </w:t>
      </w:r>
      <w:r w:rsidR="00D516A1">
        <w:rPr>
          <w:rFonts w:ascii="Times New Roman" w:eastAsiaTheme="minorEastAsia" w:hAnsi="Times New Roman" w:cs="Times New Roman"/>
          <w:sz w:val="24"/>
          <w:szCs w:val="24"/>
          <w:lang w:val="en-US"/>
        </w:rPr>
        <w:t>below 0.1%</w:t>
      </w:r>
      <w:r>
        <w:rPr>
          <w:rFonts w:ascii="Times New Roman" w:eastAsiaTheme="minorEastAsia" w:hAnsi="Times New Roman" w:cs="Times New Roman"/>
          <w:sz w:val="24"/>
          <w:szCs w:val="24"/>
          <w:lang w:val="en-US"/>
        </w:rPr>
        <w:t xml:space="preserve">. The percentage of lack of fit (lof) (see equation 2) and the variance </w:t>
      </w:r>
      <w:r w:rsidRPr="006F770A">
        <w:rPr>
          <w:rFonts w:ascii="Times New Roman" w:eastAsiaTheme="minorEastAsia" w:hAnsi="Times New Roman" w:cs="Times New Roman"/>
          <w:sz w:val="24"/>
          <w:szCs w:val="24"/>
          <w:lang w:val="en-US"/>
        </w:rPr>
        <w:t>explained (</w:t>
      </w:r>
      <w:r w:rsidR="0030252D" w:rsidRPr="006F770A">
        <w:rPr>
          <w:rFonts w:ascii="Times New Roman" w:eastAsiaTheme="minorEastAsia" w:hAnsi="Times New Roman" w:cs="Times New Roman"/>
          <w:sz w:val="24"/>
          <w:szCs w:val="24"/>
          <w:lang w:val="en-US"/>
        </w:rPr>
        <w:t>R</w:t>
      </w:r>
      <w:r w:rsidRPr="006F770A">
        <w:rPr>
          <w:rFonts w:ascii="Times New Roman" w:eastAsiaTheme="minorEastAsia" w:hAnsi="Times New Roman" w:cs="Times New Roman"/>
          <w:sz w:val="24"/>
          <w:szCs w:val="24"/>
          <w:vertAlign w:val="superscript"/>
          <w:lang w:val="en-US"/>
        </w:rPr>
        <w:t>2</w:t>
      </w:r>
      <w:r w:rsidRPr="006F770A">
        <w:rPr>
          <w:rFonts w:ascii="Times New Roman" w:eastAsiaTheme="minorEastAsia" w:hAnsi="Times New Roman" w:cs="Times New Roman"/>
          <w:sz w:val="24"/>
          <w:szCs w:val="24"/>
          <w:lang w:val="en-US"/>
        </w:rPr>
        <w:t>) (see</w:t>
      </w:r>
      <w:r>
        <w:rPr>
          <w:rFonts w:ascii="Times New Roman" w:eastAsiaTheme="minorEastAsia" w:hAnsi="Times New Roman" w:cs="Times New Roman"/>
          <w:sz w:val="24"/>
          <w:szCs w:val="24"/>
          <w:lang w:val="en-US"/>
        </w:rPr>
        <w:t xml:space="preserve"> equation 3) are the parameters used to assess the </w:t>
      </w:r>
      <w:r w:rsidR="00D516A1">
        <w:rPr>
          <w:rFonts w:ascii="Times New Roman" w:eastAsiaTheme="minorEastAsia" w:hAnsi="Times New Roman" w:cs="Times New Roman"/>
          <w:sz w:val="24"/>
          <w:szCs w:val="24"/>
          <w:lang w:val="en-US"/>
        </w:rPr>
        <w:t xml:space="preserve">fit </w:t>
      </w:r>
      <w:r>
        <w:rPr>
          <w:rFonts w:ascii="Times New Roman" w:eastAsiaTheme="minorEastAsia" w:hAnsi="Times New Roman" w:cs="Times New Roman"/>
          <w:sz w:val="24"/>
          <w:szCs w:val="24"/>
          <w:lang w:val="en-US"/>
        </w:rPr>
        <w:t xml:space="preserve">quality of the bilinear model. </w:t>
      </w:r>
    </w:p>
    <w:p w14:paraId="13940ED9" w14:textId="51601004" w:rsidR="00376440" w:rsidRDefault="00EB4562" w:rsidP="00D32847">
      <w:pPr>
        <w:spacing w:line="360" w:lineRule="auto"/>
        <w:ind w:firstLine="709"/>
        <w:jc w:val="both"/>
        <w:rPr>
          <w:rFonts w:ascii="Times New Roman" w:eastAsiaTheme="minorEastAsia" w:hAnsi="Times New Roman" w:cs="Times New Roman"/>
          <w:b/>
          <w:sz w:val="24"/>
          <w:szCs w:val="24"/>
          <w:lang w:val="en-US"/>
        </w:rPr>
      </w:pPr>
      <m:oMath>
        <m:r>
          <w:rPr>
            <w:rFonts w:ascii="Cambria Math" w:hAnsi="Cambria Math" w:cs="Times New Roman"/>
            <w:sz w:val="24"/>
            <w:szCs w:val="24"/>
            <w:lang w:val="en-US"/>
          </w:rPr>
          <m:t>Lof</m:t>
        </m:r>
        <m:d>
          <m:dPr>
            <m:ctrlPr>
              <w:rPr>
                <w:rFonts w:ascii="Cambria Math" w:hAnsi="Cambria Math" w:cs="Times New Roman"/>
                <w:i/>
                <w:sz w:val="24"/>
                <w:szCs w:val="24"/>
                <w:lang w:val="en-US"/>
              </w:rPr>
            </m:ctrlPr>
          </m:dPr>
          <m:e>
            <m:r>
              <w:rPr>
                <w:rFonts w:ascii="Cambria Math" w:hAnsi="Cambria Math" w:cs="Times New Roman"/>
                <w:sz w:val="24"/>
                <w:szCs w:val="24"/>
                <w:lang w:val="en-US"/>
              </w:rPr>
              <m:t>%</m:t>
            </m:r>
          </m:e>
        </m:d>
        <m:r>
          <w:rPr>
            <w:rFonts w:ascii="Cambria Math" w:hAnsi="Cambria Math" w:cs="Times New Roman"/>
            <w:sz w:val="24"/>
            <w:szCs w:val="24"/>
            <w:lang w:val="en-US"/>
          </w:rPr>
          <m:t>=100×</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nary>
                  <m:naryPr>
                    <m:chr m:val="∑"/>
                    <m:limLoc m:val="subSup"/>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i,j</m:t>
                    </m:r>
                  </m:sub>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e</m:t>
                        </m:r>
                      </m:e>
                      <m:sub>
                        <m:r>
                          <w:rPr>
                            <w:rFonts w:ascii="Cambria Math" w:hAnsi="Cambria Math" w:cs="Times New Roman"/>
                            <w:sz w:val="24"/>
                            <w:szCs w:val="24"/>
                            <w:lang w:val="en-US"/>
                          </w:rPr>
                          <m:t>ij</m:t>
                        </m:r>
                      </m:sub>
                      <m:sup>
                        <m:r>
                          <w:rPr>
                            <w:rFonts w:ascii="Cambria Math" w:hAnsi="Cambria Math" w:cs="Times New Roman"/>
                            <w:sz w:val="24"/>
                            <w:szCs w:val="24"/>
                            <w:lang w:val="en-US"/>
                          </w:rPr>
                          <m:t>2</m:t>
                        </m:r>
                      </m:sup>
                    </m:sSubSup>
                  </m:e>
                </m:nary>
              </m:num>
              <m:den>
                <m:nary>
                  <m:naryPr>
                    <m:chr m:val="∑"/>
                    <m:limLoc m:val="subSup"/>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i,j</m:t>
                    </m:r>
                  </m:sub>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d</m:t>
                        </m:r>
                      </m:e>
                      <m:sub>
                        <m:r>
                          <w:rPr>
                            <w:rFonts w:ascii="Cambria Math" w:hAnsi="Cambria Math" w:cs="Times New Roman"/>
                            <w:sz w:val="24"/>
                            <w:szCs w:val="24"/>
                            <w:lang w:val="en-US"/>
                          </w:rPr>
                          <m:t>ij</m:t>
                        </m:r>
                      </m:sub>
                      <m:sup>
                        <m:r>
                          <w:rPr>
                            <w:rFonts w:ascii="Cambria Math" w:hAnsi="Cambria Math" w:cs="Times New Roman"/>
                            <w:sz w:val="24"/>
                            <w:szCs w:val="24"/>
                            <w:lang w:val="en-US"/>
                          </w:rPr>
                          <m:t>2</m:t>
                        </m:r>
                      </m:sup>
                    </m:sSubSup>
                  </m:e>
                </m:nary>
              </m:den>
            </m:f>
          </m:e>
        </m:rad>
        <m:r>
          <w:rPr>
            <w:rFonts w:ascii="Cambria Math" w:hAnsi="Cambria Math" w:cs="Times New Roman"/>
            <w:sz w:val="24"/>
            <w:szCs w:val="24"/>
            <w:lang w:val="en-US"/>
          </w:rPr>
          <m:t xml:space="preserve"> </m:t>
        </m:r>
      </m:oMath>
      <w:r>
        <w:rPr>
          <w:rFonts w:ascii="Times New Roman" w:eastAsiaTheme="minorEastAsia" w:hAnsi="Times New Roman" w:cs="Times New Roman"/>
          <w:sz w:val="24"/>
          <w:szCs w:val="24"/>
          <w:lang w:val="en-US"/>
        </w:rPr>
        <w:tab/>
      </w:r>
      <w:r w:rsidRPr="00EB4562">
        <w:rPr>
          <w:rFonts w:ascii="Times New Roman" w:eastAsiaTheme="minorEastAsia" w:hAnsi="Times New Roman" w:cs="Times New Roman"/>
          <w:b/>
          <w:sz w:val="24"/>
          <w:szCs w:val="24"/>
          <w:lang w:val="en-US"/>
        </w:rPr>
        <w:t>Eq. 2</w:t>
      </w:r>
    </w:p>
    <w:p w14:paraId="4DD10490" w14:textId="2914DA4B" w:rsidR="00EB4562" w:rsidRPr="00376440" w:rsidRDefault="00DE7B81" w:rsidP="00A807B3">
      <w:pPr>
        <w:spacing w:line="360" w:lineRule="auto"/>
        <w:ind w:firstLine="709"/>
        <w:jc w:val="both"/>
        <w:rPr>
          <w:rFonts w:ascii="Times New Roman" w:hAnsi="Times New Roman" w:cs="Times New Roman"/>
          <w:sz w:val="24"/>
          <w:szCs w:val="24"/>
          <w:lang w:val="en-US"/>
        </w:rPr>
      </w:pPr>
      <m:oMath>
        <m:sSup>
          <m:sSupPr>
            <m:ctrlPr>
              <w:rPr>
                <w:rFonts w:ascii="Cambria Math" w:hAnsi="Cambria Math" w:cs="Times New Roman"/>
                <w:i/>
                <w:sz w:val="24"/>
                <w:szCs w:val="24"/>
                <w:lang w:val="en-US"/>
              </w:rPr>
            </m:ctrlPr>
          </m:sSupPr>
          <m:e>
            <m:r>
              <w:rPr>
                <w:rFonts w:ascii="Cambria Math" w:hAnsi="Cambria Math" w:cs="Times New Roman"/>
                <w:sz w:val="24"/>
                <w:szCs w:val="24"/>
                <w:lang w:val="en-US"/>
              </w:rPr>
              <m:t>R</m:t>
            </m:r>
          </m:e>
          <m:sup>
            <m:r>
              <w:rPr>
                <w:rFonts w:ascii="Cambria Math" w:hAnsi="Cambria Math" w:cs="Times New Roman"/>
                <w:sz w:val="24"/>
                <w:szCs w:val="24"/>
                <w:lang w:val="en-US"/>
              </w:rPr>
              <m:t>2</m:t>
            </m:r>
          </m:sup>
        </m:sSup>
        <m:d>
          <m:dPr>
            <m:ctrlPr>
              <w:rPr>
                <w:rFonts w:ascii="Cambria Math" w:hAnsi="Cambria Math" w:cs="Times New Roman"/>
                <w:i/>
                <w:sz w:val="24"/>
                <w:szCs w:val="24"/>
                <w:lang w:val="en-US"/>
              </w:rPr>
            </m:ctrlPr>
          </m:dPr>
          <m:e>
            <m:r>
              <w:rPr>
                <w:rFonts w:ascii="Cambria Math" w:hAnsi="Cambria Math" w:cs="Times New Roman"/>
                <w:sz w:val="24"/>
                <w:szCs w:val="24"/>
                <w:lang w:val="en-US"/>
              </w:rPr>
              <m:t>%</m:t>
            </m:r>
          </m:e>
        </m:d>
        <m:r>
          <w:rPr>
            <w:rFonts w:ascii="Cambria Math" w:hAnsi="Cambria Math" w:cs="Times New Roman"/>
            <w:sz w:val="24"/>
            <w:szCs w:val="24"/>
            <w:lang w:val="en-US"/>
          </w:rPr>
          <m:t>=100×</m:t>
        </m:r>
        <m:d>
          <m:dPr>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nary>
                  <m:naryPr>
                    <m:chr m:val="∑"/>
                    <m:limLoc m:val="undOvr"/>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i,j</m:t>
                    </m:r>
                  </m:sub>
                  <m:sup/>
                  <m:e>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ij</m:t>
                            </m:r>
                          </m:sub>
                        </m:sSub>
                      </m:e>
                      <m:sup>
                        <m:r>
                          <w:rPr>
                            <w:rFonts w:ascii="Cambria Math" w:hAnsi="Cambria Math" w:cs="Times New Roman"/>
                            <w:sz w:val="24"/>
                            <w:szCs w:val="24"/>
                            <w:lang w:val="en-US"/>
                          </w:rPr>
                          <m:t>2</m:t>
                        </m:r>
                      </m:sup>
                    </m:sSup>
                  </m:e>
                </m:nary>
              </m:num>
              <m:den>
                <m:nary>
                  <m:naryPr>
                    <m:chr m:val="∑"/>
                    <m:limLoc m:val="undOvr"/>
                    <m:supHide m:val="1"/>
                    <m:ctrlPr>
                      <w:rPr>
                        <w:rFonts w:ascii="Cambria Math" w:hAnsi="Cambria Math" w:cs="Times New Roman"/>
                        <w:i/>
                        <w:sz w:val="24"/>
                        <w:szCs w:val="24"/>
                        <w:lang w:val="en-US"/>
                      </w:rPr>
                    </m:ctrlPr>
                  </m:naryPr>
                  <m:sub>
                    <m:r>
                      <w:rPr>
                        <w:rFonts w:ascii="Cambria Math" w:hAnsi="Cambria Math" w:cs="Times New Roman"/>
                        <w:sz w:val="24"/>
                        <w:szCs w:val="24"/>
                        <w:lang w:val="en-US"/>
                      </w:rPr>
                      <m:t>i,j</m:t>
                    </m:r>
                  </m:sub>
                  <m:sup/>
                  <m:e>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ij</m:t>
                            </m:r>
                          </m:sub>
                        </m:sSub>
                      </m:e>
                      <m:sup>
                        <m:r>
                          <w:rPr>
                            <w:rFonts w:ascii="Cambria Math" w:hAnsi="Cambria Math" w:cs="Times New Roman"/>
                            <w:sz w:val="24"/>
                            <w:szCs w:val="24"/>
                            <w:lang w:val="en-US"/>
                          </w:rPr>
                          <m:t>2</m:t>
                        </m:r>
                      </m:sup>
                    </m:sSup>
                  </m:e>
                </m:nary>
              </m:den>
            </m:f>
          </m:e>
        </m:d>
      </m:oMath>
      <w:r w:rsidR="00886707">
        <w:rPr>
          <w:rFonts w:ascii="Times New Roman" w:eastAsiaTheme="minorEastAsia" w:hAnsi="Times New Roman" w:cs="Times New Roman"/>
          <w:sz w:val="24"/>
          <w:szCs w:val="24"/>
          <w:lang w:val="en-US"/>
        </w:rPr>
        <w:tab/>
      </w:r>
      <w:r w:rsidR="00886707" w:rsidRPr="00886707">
        <w:rPr>
          <w:rFonts w:ascii="Times New Roman" w:eastAsiaTheme="minorEastAsia" w:hAnsi="Times New Roman" w:cs="Times New Roman"/>
          <w:b/>
          <w:sz w:val="24"/>
          <w:szCs w:val="24"/>
          <w:lang w:val="en-US"/>
        </w:rPr>
        <w:t>Eq. 3</w:t>
      </w:r>
    </w:p>
    <w:p w14:paraId="32C450B7" w14:textId="51BB23FE" w:rsidR="00DF69E2" w:rsidRPr="00376440" w:rsidRDefault="00DA7B32"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Pr="00DA7B32">
        <w:rPr>
          <w:rFonts w:ascii="Times New Roman" w:hAnsi="Times New Roman" w:cs="Times New Roman"/>
          <w:sz w:val="24"/>
          <w:szCs w:val="24"/>
          <w:lang w:val="en-US"/>
        </w:rPr>
        <w:t xml:space="preserve">here </w:t>
      </w:r>
      <w:r w:rsidRPr="00A724C7">
        <w:rPr>
          <w:rFonts w:ascii="Times New Roman" w:hAnsi="Times New Roman" w:cs="Times New Roman"/>
          <w:i/>
          <w:sz w:val="24"/>
          <w:szCs w:val="24"/>
          <w:lang w:val="en-US"/>
        </w:rPr>
        <w:t>d</w:t>
      </w:r>
      <w:r w:rsidRPr="00A724C7">
        <w:rPr>
          <w:rFonts w:ascii="Times New Roman" w:hAnsi="Times New Roman" w:cs="Times New Roman"/>
          <w:i/>
          <w:sz w:val="24"/>
          <w:szCs w:val="24"/>
          <w:vertAlign w:val="subscript"/>
          <w:lang w:val="en-US"/>
        </w:rPr>
        <w:t>ij</w:t>
      </w:r>
      <w:r w:rsidRPr="00DA7B32">
        <w:rPr>
          <w:rFonts w:ascii="Times New Roman" w:hAnsi="Times New Roman" w:cs="Times New Roman"/>
          <w:sz w:val="24"/>
          <w:szCs w:val="24"/>
          <w:lang w:val="en-US"/>
        </w:rPr>
        <w:t xml:space="preserve"> is the </w:t>
      </w:r>
      <w:r w:rsidRPr="00881F8B">
        <w:rPr>
          <w:rFonts w:ascii="Times New Roman" w:hAnsi="Times New Roman" w:cs="Times New Roman"/>
          <w:i/>
          <w:sz w:val="24"/>
          <w:szCs w:val="24"/>
          <w:lang w:val="en-US"/>
        </w:rPr>
        <w:t>ijth</w:t>
      </w:r>
      <w:r w:rsidRPr="00DA7B32">
        <w:rPr>
          <w:rFonts w:ascii="Times New Roman" w:hAnsi="Times New Roman" w:cs="Times New Roman"/>
          <w:sz w:val="24"/>
          <w:szCs w:val="24"/>
          <w:lang w:val="en-US"/>
        </w:rPr>
        <w:t xml:space="preserve"> element of the original data set and </w:t>
      </w:r>
      <w:r w:rsidRPr="00A724C7">
        <w:rPr>
          <w:rFonts w:ascii="Times New Roman" w:hAnsi="Times New Roman" w:cs="Times New Roman"/>
          <w:i/>
          <w:sz w:val="24"/>
          <w:szCs w:val="24"/>
          <w:lang w:val="en-US"/>
        </w:rPr>
        <w:t>e</w:t>
      </w:r>
      <w:r w:rsidRPr="00A724C7">
        <w:rPr>
          <w:rFonts w:ascii="Times New Roman" w:hAnsi="Times New Roman" w:cs="Times New Roman"/>
          <w:i/>
          <w:sz w:val="24"/>
          <w:szCs w:val="24"/>
          <w:vertAlign w:val="subscript"/>
          <w:lang w:val="en-US"/>
        </w:rPr>
        <w:t>ij</w:t>
      </w:r>
      <w:r w:rsidRPr="00DA7B32">
        <w:rPr>
          <w:rFonts w:ascii="Times New Roman" w:hAnsi="Times New Roman" w:cs="Times New Roman"/>
          <w:sz w:val="24"/>
          <w:szCs w:val="24"/>
          <w:lang w:val="en-US"/>
        </w:rPr>
        <w:t xml:space="preserve"> the residual associated with the reproduction of this value by the MCR model.</w:t>
      </w:r>
    </w:p>
    <w:p w14:paraId="5B61F4ED" w14:textId="02970989" w:rsidR="00E779B5" w:rsidRDefault="00D516A1" w:rsidP="00D516A1">
      <w:pPr>
        <w:jc w:val="both"/>
        <w:rPr>
          <w:rFonts w:ascii="Times New Roman" w:hAnsi="Times New Roman" w:cs="Times New Roman"/>
          <w:sz w:val="24"/>
          <w:szCs w:val="24"/>
          <w:lang w:val="en-US"/>
        </w:rPr>
      </w:pPr>
      <w:r w:rsidRPr="00981E60">
        <w:rPr>
          <w:rFonts w:ascii="Times New Roman" w:hAnsi="Times New Roman" w:cs="Times New Roman"/>
          <w:sz w:val="24"/>
          <w:szCs w:val="24"/>
          <w:lang w:val="en-US"/>
        </w:rPr>
        <w:t>Omics</w:t>
      </w:r>
      <w:r>
        <w:rPr>
          <w:rFonts w:ascii="Times New Roman" w:hAnsi="Times New Roman" w:cs="Times New Roman"/>
          <w:sz w:val="24"/>
          <w:szCs w:val="24"/>
          <w:lang w:val="en-US"/>
        </w:rPr>
        <w:t xml:space="preserve"> studies require the comparison of different </w:t>
      </w:r>
      <w:r w:rsidR="00140911">
        <w:rPr>
          <w:rFonts w:ascii="Times New Roman" w:hAnsi="Times New Roman" w:cs="Times New Roman"/>
          <w:sz w:val="24"/>
          <w:szCs w:val="24"/>
          <w:lang w:val="en-US"/>
        </w:rPr>
        <w:t xml:space="preserve">sample </w:t>
      </w:r>
      <w:r w:rsidRPr="000C57F5">
        <w:rPr>
          <w:rFonts w:ascii="Times New Roman" w:hAnsi="Times New Roman" w:cs="Times New Roman"/>
          <w:sz w:val="24"/>
          <w:szCs w:val="24"/>
          <w:lang w:val="en-US"/>
        </w:rPr>
        <w:t xml:space="preserve">populations subject to different stress factors and/or factor levels. </w:t>
      </w:r>
      <w:r w:rsidR="00140911">
        <w:rPr>
          <w:rFonts w:ascii="Times New Roman" w:hAnsi="Times New Roman" w:cs="Times New Roman"/>
          <w:sz w:val="24"/>
          <w:szCs w:val="24"/>
          <w:lang w:val="en-US"/>
        </w:rPr>
        <w:t xml:space="preserve">This means that several individuals must be analyzed in order to span the natural variability within the population. </w:t>
      </w:r>
      <w:r w:rsidRPr="000C57F5">
        <w:rPr>
          <w:rFonts w:ascii="Times New Roman" w:hAnsi="Times New Roman" w:cs="Times New Roman"/>
          <w:sz w:val="24"/>
          <w:szCs w:val="24"/>
          <w:lang w:val="en-US"/>
        </w:rPr>
        <w:t xml:space="preserve">In </w:t>
      </w:r>
      <w:r w:rsidR="00140911">
        <w:rPr>
          <w:rFonts w:ascii="Times New Roman" w:hAnsi="Times New Roman" w:cs="Times New Roman"/>
          <w:sz w:val="24"/>
          <w:szCs w:val="24"/>
          <w:lang w:val="en-US"/>
        </w:rPr>
        <w:t xml:space="preserve">the context of this work, </w:t>
      </w:r>
      <w:r w:rsidRPr="000C57F5">
        <w:rPr>
          <w:rFonts w:ascii="Times New Roman" w:hAnsi="Times New Roman" w:cs="Times New Roman"/>
          <w:sz w:val="24"/>
          <w:szCs w:val="24"/>
          <w:lang w:val="en-US"/>
        </w:rPr>
        <w:t xml:space="preserve">all images of </w:t>
      </w:r>
      <w:r w:rsidR="00140911">
        <w:rPr>
          <w:rFonts w:ascii="Times New Roman" w:hAnsi="Times New Roman" w:cs="Times New Roman"/>
          <w:sz w:val="24"/>
          <w:szCs w:val="24"/>
          <w:lang w:val="en-US"/>
        </w:rPr>
        <w:t>individuals belonging to a particular</w:t>
      </w:r>
      <w:r w:rsidRPr="000C57F5">
        <w:rPr>
          <w:rFonts w:ascii="Times New Roman" w:hAnsi="Times New Roman" w:cs="Times New Roman"/>
          <w:sz w:val="24"/>
          <w:szCs w:val="24"/>
          <w:lang w:val="en-US"/>
        </w:rPr>
        <w:t xml:space="preserve"> population are grouped together in a </w:t>
      </w:r>
      <w:r w:rsidRPr="000C57F5">
        <w:rPr>
          <w:rFonts w:ascii="Times New Roman" w:hAnsi="Times New Roman" w:cs="Times New Roman"/>
          <w:sz w:val="24"/>
          <w:szCs w:val="24"/>
          <w:lang w:val="en-US"/>
        </w:rPr>
        <w:lastRenderedPageBreak/>
        <w:t>multiset structure</w:t>
      </w:r>
      <w:r w:rsidR="00140911">
        <w:rPr>
          <w:rFonts w:ascii="Times New Roman" w:hAnsi="Times New Roman" w:cs="Times New Roman"/>
          <w:sz w:val="24"/>
          <w:szCs w:val="24"/>
          <w:lang w:val="en-US"/>
        </w:rPr>
        <w:t xml:space="preserve">, </w:t>
      </w:r>
      <w:r w:rsidR="00D32847">
        <w:rPr>
          <w:rFonts w:ascii="Times New Roman" w:hAnsi="Times New Roman" w:cs="Times New Roman"/>
          <w:sz w:val="24"/>
          <w:szCs w:val="24"/>
          <w:lang w:val="en-US"/>
        </w:rPr>
        <w:t>formed</w:t>
      </w:r>
      <w:r w:rsidR="00140911">
        <w:rPr>
          <w:rFonts w:ascii="Times New Roman" w:hAnsi="Times New Roman" w:cs="Times New Roman"/>
          <w:sz w:val="24"/>
          <w:szCs w:val="24"/>
          <w:lang w:val="en-US"/>
        </w:rPr>
        <w:t xml:space="preserve"> by appending the blocks of pixel spectra of every image one under another</w:t>
      </w:r>
      <w:r w:rsidRPr="000C57F5">
        <w:rPr>
          <w:rFonts w:ascii="Times New Roman" w:hAnsi="Times New Roman" w:cs="Times New Roman"/>
          <w:sz w:val="24"/>
          <w:szCs w:val="24"/>
          <w:lang w:val="en-US"/>
        </w:rPr>
        <w:t xml:space="preserve">. The analysis of a multiset of Raman images using MCR-ALS will result in a single </w:t>
      </w:r>
      <w:r w:rsidR="00140911">
        <w:rPr>
          <w:rFonts w:ascii="Times New Roman" w:hAnsi="Times New Roman" w:cs="Times New Roman"/>
          <w:sz w:val="24"/>
          <w:szCs w:val="24"/>
          <w:lang w:val="en-US"/>
        </w:rPr>
        <w:t xml:space="preserve">matrix </w:t>
      </w:r>
      <w:r w:rsidRPr="000C57F5">
        <w:rPr>
          <w:rFonts w:ascii="Times New Roman" w:hAnsi="Times New Roman" w:cs="Times New Roman"/>
          <w:sz w:val="24"/>
          <w:szCs w:val="24"/>
          <w:lang w:val="en-US"/>
        </w:rPr>
        <w:t>of pure spectral signatures (</w:t>
      </w:r>
      <w:r w:rsidRPr="000C57F5">
        <w:rPr>
          <w:rFonts w:ascii="Times New Roman" w:hAnsi="Times New Roman" w:cs="Times New Roman"/>
          <w:b/>
          <w:sz w:val="24"/>
          <w:szCs w:val="24"/>
          <w:lang w:val="en-US"/>
        </w:rPr>
        <w:t>S</w:t>
      </w:r>
      <w:r w:rsidRPr="000C57F5">
        <w:rPr>
          <w:rFonts w:ascii="Times New Roman" w:hAnsi="Times New Roman" w:cs="Times New Roman"/>
          <w:b/>
          <w:sz w:val="24"/>
          <w:szCs w:val="24"/>
          <w:vertAlign w:val="superscript"/>
          <w:lang w:val="en-US"/>
        </w:rPr>
        <w:t>T</w:t>
      </w:r>
      <w:r w:rsidRPr="000C57F5">
        <w:rPr>
          <w:rFonts w:ascii="Times New Roman" w:hAnsi="Times New Roman" w:cs="Times New Roman"/>
          <w:sz w:val="24"/>
          <w:szCs w:val="24"/>
          <w:lang w:val="en-US"/>
        </w:rPr>
        <w:t>)</w:t>
      </w:r>
      <w:r w:rsidR="00140911">
        <w:rPr>
          <w:rFonts w:ascii="Times New Roman" w:hAnsi="Times New Roman" w:cs="Times New Roman"/>
          <w:sz w:val="24"/>
          <w:szCs w:val="24"/>
          <w:lang w:val="en-US"/>
        </w:rPr>
        <w:t>,</w:t>
      </w:r>
      <w:r w:rsidRPr="000C57F5">
        <w:rPr>
          <w:rFonts w:ascii="Times New Roman" w:hAnsi="Times New Roman" w:cs="Times New Roman"/>
          <w:sz w:val="24"/>
          <w:szCs w:val="24"/>
          <w:lang w:val="en-US"/>
        </w:rPr>
        <w:t xml:space="preserve"> characteristic of </w:t>
      </w:r>
      <w:r>
        <w:rPr>
          <w:rFonts w:ascii="Times New Roman" w:hAnsi="Times New Roman" w:cs="Times New Roman"/>
          <w:sz w:val="24"/>
          <w:szCs w:val="24"/>
          <w:lang w:val="en-US"/>
        </w:rPr>
        <w:t>the</w:t>
      </w:r>
      <w:r w:rsidRPr="000C57F5">
        <w:rPr>
          <w:rFonts w:ascii="Times New Roman" w:hAnsi="Times New Roman" w:cs="Times New Roman"/>
          <w:sz w:val="24"/>
          <w:szCs w:val="24"/>
          <w:lang w:val="en-US"/>
        </w:rPr>
        <w:t xml:space="preserve"> population</w:t>
      </w:r>
      <w:r>
        <w:rPr>
          <w:rFonts w:ascii="Times New Roman" w:hAnsi="Times New Roman" w:cs="Times New Roman"/>
          <w:sz w:val="24"/>
          <w:szCs w:val="24"/>
          <w:lang w:val="en-US"/>
        </w:rPr>
        <w:t>,</w:t>
      </w:r>
      <w:r w:rsidRPr="000C57F5">
        <w:rPr>
          <w:rFonts w:ascii="Times New Roman" w:hAnsi="Times New Roman" w:cs="Times New Roman"/>
          <w:sz w:val="24"/>
          <w:szCs w:val="24"/>
          <w:lang w:val="en-US"/>
        </w:rPr>
        <w:t xml:space="preserve"> and the distribution maps (</w:t>
      </w:r>
      <w:r w:rsidRPr="000C57F5">
        <w:rPr>
          <w:rFonts w:ascii="Times New Roman" w:hAnsi="Times New Roman" w:cs="Times New Roman"/>
          <w:b/>
          <w:sz w:val="24"/>
          <w:szCs w:val="24"/>
          <w:lang w:val="en-US"/>
        </w:rPr>
        <w:t>C</w:t>
      </w:r>
      <w:r w:rsidRPr="000C57F5">
        <w:rPr>
          <w:rFonts w:ascii="Times New Roman" w:hAnsi="Times New Roman" w:cs="Times New Roman"/>
          <w:sz w:val="24"/>
          <w:szCs w:val="24"/>
          <w:lang w:val="en-US"/>
        </w:rPr>
        <w:t>) of these components on each one of the</w:t>
      </w:r>
      <w:r>
        <w:rPr>
          <w:rFonts w:ascii="Times New Roman" w:hAnsi="Times New Roman" w:cs="Times New Roman"/>
          <w:sz w:val="24"/>
          <w:szCs w:val="24"/>
          <w:lang w:val="en-US"/>
        </w:rPr>
        <w:t xml:space="preserve"> images of the multiset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 "citationItems" : [ { "id" : "ITEM-1", "itemData" : { "DOI" : "10.1016/S0003-2670(03)00724-4", "ISSN" : "00032670", "author" : [ { "dropping-particle" : "", "family" : "Juan", "given" : "A.", "non-dropping-particle" : "de", "parse-names" : false, "suffix" : "" }, { "dropping-particle" : "", "family" : "Tauler", "given" : "R.", "non-dropping-particle" : "", "parse-names" : false, "suffix" : "" } ], "container-title" : "Analytica Chimica Acta", "id" : "ITEM-1", "issue" : "1-2", "issued" : { "date-parts" : [ [ "2003", "12" ] ] }, "page" : "195-210", "title" : "Chemometrics applied to unravel multicomponent processes and mixtures", "type" : "article-journal", "volume" : "500" }, "uris" : [ "http://www.mendeley.com/documents/?uuid=1f088542-a9c6-4e0e-80de-2f63a62c9178" ] }, { "id" : "ITEM-2", "itemData" : { "DOI" : "10.1016/j.trac.2017.07.004", "ISSN" : "01659936", "abstract" : "The use of multivariate unmixing/resolution methods for the analysis of biological vibrational hyperspectral images is crucial to characterize the morphology and spectral signatures of the different biological tissues or cell compartments. This work provides a general data analysis protocol to interpret Raman and FT-IR hyperspectral images of biological samples. To do so, Multivariate Curve Resolution-Alternating Least Squares (MCR-ALS) is the core tool proposed. The protocol starts by describing dedicated preprocessing steps suitable to handle the nature and artifacts of the spectroscopic technique used. Later on, the focus is on the use of MCR-ALS to analyze single images or image multiset structures that contain images with related information. Relevant issues related to advanced use of MCR-ALS on biological image analysis, such as the modelling of mixed non-biological signal contributions or the elucidation and active use of information related to the presence/absence of biological contributions in different images (samples) in multiset structures, are described. Additional aspects, such as the only use of the FT-IR fingerprint region vs. using extended spectral ranges in FT-IR to improve the differentiation among contributions, are also considered. The proposed data analysis methodology is demonstrated on real Raman and FT-IR images from zebrafish tissue cryosections.", "author" : [ { "dropping-particle" : "", "family" : "Olmos", "given" : "V\u00edctor", "non-dropping-particle" : "", "parse-names" : false, "suffix" : "" }, { "dropping-particle" : "", "family" : "Ben\u00edtez", "given" : "Laura", "non-dropping-particle" : "", "parse-names" : false, "suffix" : "" }, { "dropping-particle" : "", "family" : "Marro", "given" : "M\u00f3nica", "non-dropping-particle" : "", "parse-names" : false, "suffix" : "" }, { "dropping-particle" : "", "family" : "Loza-Alvarez", "given" : "Pablo", "non-dropping-particle" : "", "parse-names" : false, "suffix" : "" }, { "dropping-particle" : "", "family" : "Pi\u00f1a", "given" : "Benjam\u00ed", "non-dropping-particle" : "", "parse-names" : false, "suffix" : "" }, { "dropping-particle" : "", "family" : "Tauler", "given" : "Rom\u00e0", "non-dropping-particle" : "", "parse-names" : false, "suffix" : "" }, { "dropping-particle" : "", "family" : "Juan", "given" : "Anna", "non-dropping-particle" : "de", "parse-names" : false, "suffix" : "" } ], "container-title" : "TrAC Trends in Analytical Chemistry", "id" : "ITEM-2", "issued" : { "date-parts" : [ [ "2017" ] ] }, "page" : "130-140", "title" : "Relevant aspects of unmixing/resolution analysis for the interpretation of biological vibrational hyperspectral images", "type" : "article-journal", "volume" : "94" }, "uris" : [ "http://www.mendeley.com/documents/?uuid=08a8a7ab-4388-315f-9840-f71895c49b88" ] } ], "mendeley" : { "formattedCitation" : "[13,31]", "plainTextFormattedCitation" : "[13,31]", "previouslyFormattedCitation" : "[13,31]" }, "properties" : {  }, "schema" : "https://github.com/citation-style-language/schema/raw/master/csl-citation.json" }</w:instrText>
      </w:r>
      <w:r>
        <w:rPr>
          <w:rFonts w:ascii="Times New Roman" w:hAnsi="Times New Roman" w:cs="Times New Roman"/>
          <w:sz w:val="24"/>
          <w:szCs w:val="24"/>
          <w:lang w:val="en-US"/>
        </w:rPr>
        <w:fldChar w:fldCharType="separate"/>
      </w:r>
      <w:r w:rsidRPr="00716DF7">
        <w:rPr>
          <w:rFonts w:ascii="Times New Roman" w:hAnsi="Times New Roman" w:cs="Times New Roman"/>
          <w:noProof/>
          <w:sz w:val="24"/>
          <w:szCs w:val="24"/>
          <w:lang w:val="en-US"/>
        </w:rPr>
        <w:t>[13,31]</w:t>
      </w:r>
      <w:r>
        <w:rPr>
          <w:rFonts w:ascii="Times New Roman" w:hAnsi="Times New Roman" w:cs="Times New Roman"/>
          <w:sz w:val="24"/>
          <w:szCs w:val="24"/>
          <w:lang w:val="en-US"/>
        </w:rPr>
        <w:fldChar w:fldCharType="end"/>
      </w:r>
      <w:r w:rsidR="000D2B29">
        <w:rPr>
          <w:rFonts w:ascii="Times New Roman" w:hAnsi="Times New Roman" w:cs="Times New Roman"/>
          <w:sz w:val="24"/>
          <w:szCs w:val="24"/>
          <w:lang w:val="en-US"/>
        </w:rPr>
        <w:t xml:space="preserve"> (see figure 2)</w:t>
      </w:r>
      <w:r>
        <w:rPr>
          <w:rFonts w:ascii="Times New Roman" w:hAnsi="Times New Roman" w:cs="Times New Roman"/>
          <w:sz w:val="24"/>
          <w:szCs w:val="24"/>
          <w:lang w:val="en-US"/>
        </w:rPr>
        <w:t>.</w:t>
      </w:r>
      <w:r w:rsidR="00D32847">
        <w:rPr>
          <w:rFonts w:ascii="Times New Roman" w:hAnsi="Times New Roman" w:cs="Times New Roman"/>
          <w:sz w:val="24"/>
          <w:szCs w:val="24"/>
          <w:lang w:val="en-US"/>
        </w:rPr>
        <w:t xml:space="preserve"> </w:t>
      </w:r>
      <w:r>
        <w:rPr>
          <w:rFonts w:ascii="Times New Roman" w:hAnsi="Times New Roman" w:cs="Times New Roman"/>
          <w:sz w:val="24"/>
          <w:szCs w:val="24"/>
          <w:lang w:val="en-US"/>
        </w:rPr>
        <w:t>D</w:t>
      </w:r>
      <w:r w:rsidR="00637FC3" w:rsidRPr="008F6D61">
        <w:rPr>
          <w:rFonts w:ascii="Times New Roman" w:hAnsi="Times New Roman" w:cs="Times New Roman"/>
          <w:sz w:val="24"/>
          <w:szCs w:val="24"/>
          <w:lang w:val="en-US"/>
        </w:rPr>
        <w:t xml:space="preserve">ue to the variability of the biological samples </w:t>
      </w:r>
      <w:r w:rsidR="007618EC" w:rsidRPr="008F6D61">
        <w:rPr>
          <w:rFonts w:ascii="Times New Roman" w:hAnsi="Times New Roman" w:cs="Times New Roman"/>
          <w:sz w:val="24"/>
          <w:szCs w:val="24"/>
          <w:lang w:val="en-US"/>
        </w:rPr>
        <w:t xml:space="preserve">and eye </w:t>
      </w:r>
      <w:r w:rsidR="00FC34AD" w:rsidRPr="008F6D61">
        <w:rPr>
          <w:rFonts w:ascii="Times New Roman" w:hAnsi="Times New Roman" w:cs="Times New Roman"/>
          <w:sz w:val="24"/>
          <w:szCs w:val="24"/>
          <w:lang w:val="en-US"/>
        </w:rPr>
        <w:t xml:space="preserve">cryosections obtained, </w:t>
      </w:r>
      <w:r w:rsidR="00637FC3" w:rsidRPr="008F6D61">
        <w:rPr>
          <w:rFonts w:ascii="Times New Roman" w:hAnsi="Times New Roman" w:cs="Times New Roman"/>
          <w:sz w:val="24"/>
          <w:szCs w:val="24"/>
          <w:lang w:val="en-US"/>
        </w:rPr>
        <w:t xml:space="preserve">it may occur that </w:t>
      </w:r>
      <w:r>
        <w:rPr>
          <w:rFonts w:ascii="Times New Roman" w:hAnsi="Times New Roman" w:cs="Times New Roman"/>
          <w:sz w:val="24"/>
          <w:szCs w:val="24"/>
          <w:lang w:val="en-US"/>
        </w:rPr>
        <w:t xml:space="preserve">certain tissue </w:t>
      </w:r>
      <w:r w:rsidR="00637FC3" w:rsidRPr="008F6D61">
        <w:rPr>
          <w:rFonts w:ascii="Times New Roman" w:hAnsi="Times New Roman" w:cs="Times New Roman"/>
          <w:sz w:val="24"/>
          <w:szCs w:val="24"/>
          <w:lang w:val="en-US"/>
        </w:rPr>
        <w:t xml:space="preserve">components from a sample population are not present in all the images </w:t>
      </w:r>
      <w:r w:rsidR="00B43597">
        <w:rPr>
          <w:rFonts w:ascii="Times New Roman" w:hAnsi="Times New Roman" w:cs="Times New Roman"/>
          <w:sz w:val="24"/>
          <w:szCs w:val="24"/>
          <w:lang w:val="en-US"/>
        </w:rPr>
        <w:t>recorded</w:t>
      </w:r>
      <w:r w:rsidR="00637FC3" w:rsidRPr="008F6D61">
        <w:rPr>
          <w:rFonts w:ascii="Times New Roman" w:hAnsi="Times New Roman" w:cs="Times New Roman"/>
          <w:sz w:val="24"/>
          <w:szCs w:val="24"/>
          <w:lang w:val="en-US"/>
        </w:rPr>
        <w:t xml:space="preserve">. </w:t>
      </w:r>
      <w:r w:rsidR="00D32847">
        <w:rPr>
          <w:rFonts w:ascii="Times New Roman" w:hAnsi="Times New Roman" w:cs="Times New Roman"/>
          <w:sz w:val="24"/>
          <w:szCs w:val="24"/>
          <w:lang w:val="en-US"/>
        </w:rPr>
        <w:t>To take into account this fact</w:t>
      </w:r>
      <w:r w:rsidR="00B40095" w:rsidRPr="008F6D61">
        <w:rPr>
          <w:rFonts w:ascii="Times New Roman" w:hAnsi="Times New Roman" w:cs="Times New Roman"/>
          <w:sz w:val="24"/>
          <w:szCs w:val="24"/>
          <w:lang w:val="en-US"/>
        </w:rPr>
        <w:t>, the correspondence among species constraint</w:t>
      </w:r>
      <w:r w:rsidR="00637FC3" w:rsidRPr="008F6D61">
        <w:rPr>
          <w:rFonts w:ascii="Times New Roman" w:hAnsi="Times New Roman" w:cs="Times New Roman"/>
          <w:sz w:val="24"/>
          <w:szCs w:val="24"/>
          <w:lang w:val="en-US"/>
        </w:rPr>
        <w:t xml:space="preserve"> </w:t>
      </w:r>
      <w:r w:rsidR="008B11F2" w:rsidRPr="008F6D61">
        <w:rPr>
          <w:rFonts w:ascii="Times New Roman" w:hAnsi="Times New Roman" w:cs="Times New Roman"/>
          <w:sz w:val="24"/>
          <w:szCs w:val="24"/>
          <w:lang w:val="en-US"/>
        </w:rPr>
        <w:t>permits to</w:t>
      </w:r>
      <w:r w:rsidR="008B11F2">
        <w:rPr>
          <w:rFonts w:ascii="Times New Roman" w:hAnsi="Times New Roman" w:cs="Times New Roman"/>
          <w:sz w:val="24"/>
          <w:szCs w:val="24"/>
          <w:lang w:val="en-US"/>
        </w:rPr>
        <w:t xml:space="preserve"> incorporate the information of presence/absence of components in each image of a multiset</w:t>
      </w:r>
      <w:r w:rsidR="007D4F40">
        <w:rPr>
          <w:rFonts w:ascii="Times New Roman" w:hAnsi="Times New Roman" w:cs="Times New Roman"/>
          <w:sz w:val="24"/>
          <w:szCs w:val="24"/>
          <w:lang w:val="en-US"/>
        </w:rPr>
        <w:t xml:space="preserve"> </w:t>
      </w:r>
      <w:r w:rsidR="005349EB">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"10.1016/B978-044452701-1.00055-7", "ISBN" : "9780444527011", "abstract" : "In this chapter, the extension of the multivariate curve resolution-alternating least squares (MCR-ALS) method to the simultaneous analysis of multiple data sets bearing information in common is presented. The basic assumption in this extension of multivariate curve resolution (MCR) methods is the fulfillment of a common bilinear model for the simultaneously analyzed data sets, which implies that they share at least some parts of their data variance, e.g.,. some chemical components or species are common among them. Different data arrangements are possible in this approach, depending on the common information shared among the different simultaneously analyzed data sets. If the common information is shared in the variables or column space, a column-wise data matrix augmentation scheme will be adequate to improve MCR analysis and results. On the contrary, if the common information is shared in the samples or row space, a row-wise data matrix augmentation scheme will be more adequate to improve MCR analysis and results. Finally, when these two possibilities are present, a row- and column-wise data matrix augmentation will give the optimal data arrangement for optimal MCR analysis and results. Using these different data matrix augmentation schemes, MCR analysis of multiset arrangements and of more structured multiway data sets is possible. Implementation of constraints during the alternating least squares (ALS) optimization can be tailored according to the specific features of each data matrix and higher order structures, allowing also for the fulfillment of trilinear and multilinear models. Apart from improved resolution capabilities, extended MCR via matrix augmentation is also a powerful tool to break chemical rank deficiencies that often plague chemical reaction-based systems and to perform accurate quantitative estimations deduced from the relative comparison of some parameters of the resolved concentration profiles (height, area) of the common components in the different data sets. A further extension of MCR methods is the inclusion of a priori fundamental knowledge or laws about the nature or behavior of some (or all) of the components in the system. This implies the inclusion of physical or deterministic (hard) modeling in the general frame of the MCR soft bilinear modeling. Kinetics and thermodynamics are the key disciplines of chemistry and are fundamental to all aspects of reaction analysis, where either equilibria mass action laws or kinetic rate\u2026", "author" : [ { "dropping-particle" : "", "family" : "Tauler", "given" : "R", "non-dropping-particle" : "", "parse-names" : false, "suffix" : "" }, { "dropping-particle" : "", "family" : "Maeder", "given" : "M", "non-dropping-particle" : "", "parse-names" : false, "suffix" : "" }, { "dropping-particle" : "De", "family" : "Juan", "given" : "A", "non-dropping-particle" : "", "parse-names" : false, "suffix" : "" } ], "container-title" : "Comprehensive Chemometrics", "editor" : [ { "dropping-particle" : "", "family" : "Brown", "given" : "Stephen D.", "non-dropping-particle" : "", "parse-names" : false, "suffix" : "" }, { "dropping-particle" : "", "family" : "Tauler", "given" : "Rom\u00e0", "non-dropping-particle" : "", "parse-names" : false, "suffix" : "" }, { "dropping-particle" : "", "family" : "Walczak", "given" : "Beata", "non-dropping-particle" : "", "parse-names" : false, "suffix" : "" } ], "id" : "ITEM-1", "issued" : { "date-parts" : [ [ "2009" ] ] }, "page" : "473-505", "publisher" : "Elsevier B.V.", "title" : "Multiset Data Analysis : Extended Multivariate Curve Resolution", "type" : "chapter" }, "uris" : [ "http://www.mendeley.com/documents/?uuid=63d63e3b-ca31-4cca-9600-4dff139c8040" ] } ], "mendeley" : { "formattedCitation" : "[27]", "plainTextFormattedCitation" : "[27]", "previouslyFormattedCitation" : "[27]" }, "properties" : {  }, "schema" : "https://github.com/citation-style-language/schema/raw/master/csl-citation.json" }</w:instrText>
      </w:r>
      <w:r w:rsidR="005349EB">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[27]</w:t>
      </w:r>
      <w:r w:rsidR="005349EB">
        <w:rPr>
          <w:rFonts w:ascii="Times New Roman" w:hAnsi="Times New Roman" w:cs="Times New Roman"/>
          <w:sz w:val="24"/>
          <w:szCs w:val="24"/>
          <w:lang w:val="en-US"/>
        </w:rPr>
        <w:fldChar w:fldCharType="end"/>
      </w:r>
      <w:r w:rsidR="008B11F2">
        <w:rPr>
          <w:rFonts w:ascii="Times New Roman" w:hAnsi="Times New Roman" w:cs="Times New Roman"/>
          <w:sz w:val="24"/>
          <w:szCs w:val="24"/>
          <w:lang w:val="en-US"/>
        </w:rPr>
        <w:t>.</w:t>
      </w:r>
      <w:r w:rsidR="004A10EC">
        <w:rPr>
          <w:rFonts w:ascii="Times New Roman" w:hAnsi="Times New Roman" w:cs="Times New Roman"/>
          <w:sz w:val="24"/>
          <w:szCs w:val="24"/>
          <w:lang w:val="en-US"/>
        </w:rPr>
        <w:t xml:space="preserve"> </w:t>
      </w:r>
    </w:p>
    <w:p w14:paraId="28B08086" w14:textId="77777777" w:rsidR="002735EE" w:rsidRDefault="002735EE" w:rsidP="00980ABC">
      <w:pPr>
        <w:jc w:val="both"/>
        <w:rPr>
          <w:rFonts w:ascii="Times New Roman" w:hAnsi="Times New Roman" w:cs="Times New Roman"/>
          <w:sz w:val="24"/>
          <w:szCs w:val="24"/>
          <w:lang w:val="en-US"/>
        </w:rPr>
      </w:pPr>
    </w:p>
    <w:p w14:paraId="3F3FE5D8" w14:textId="2D61AEC6" w:rsidR="003C75B0" w:rsidRDefault="006B2877" w:rsidP="00A807B3">
      <w:pPr>
        <w:jc w:val="both"/>
        <w:rPr>
          <w:rFonts w:ascii="Times New Roman" w:hAnsi="Times New Roman" w:cs="Times New Roman"/>
          <w:sz w:val="24"/>
          <w:szCs w:val="24"/>
          <w:lang w:val="en-US"/>
        </w:rPr>
      </w:pPr>
      <w:r>
        <w:rPr>
          <w:rFonts w:ascii="Times New Roman" w:hAnsi="Times New Roman" w:cs="Times New Roman"/>
          <w:noProof/>
          <w:sz w:val="24"/>
          <w:szCs w:val="24"/>
          <w:lang w:eastAsia="es-ES"/>
        </w:rPr>
        <w:drawing>
          <wp:inline distT="0" distB="0" distL="0" distR="0" wp14:anchorId="177AAFB5" wp14:editId="1AA55DCE">
            <wp:extent cx="5400040" cy="2139315"/>
            <wp:effectExtent l="0" t="0" r="0" b="0"/>
            <wp:docPr id="1570" name="Imat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Figure2.png"/>
                    <pic:cNvPicPr/>
                  </pic:nvPicPr>
                  <pic:blipFill>
                    <a:blip r:embed="rId8">
                      <a:extLst>
                        <a:ext uri="{28A0092B-C50C-407E-A947-70E740481C1C}">
                          <a14:useLocalDpi xmlns:a14="http://schemas.microsoft.com/office/drawing/2010/main" val="0"/>
                        </a:ext>
                      </a:extLst>
                    </a:blip>
                    <a:stretch>
                      <a:fillRect/>
                    </a:stretch>
                  </pic:blipFill>
                  <pic:spPr>
                    <a:xfrm>
                      <a:off x="0" y="0"/>
                      <a:ext cx="5400040" cy="2139315"/>
                    </a:xfrm>
                    <a:prstGeom prst="rect">
                      <a:avLst/>
                    </a:prstGeom>
                  </pic:spPr>
                </pic:pic>
              </a:graphicData>
            </a:graphic>
          </wp:inline>
        </w:drawing>
      </w:r>
    </w:p>
    <w:p w14:paraId="6C786AB8" w14:textId="0158DA9A" w:rsidR="00306D19" w:rsidRPr="00A807B3" w:rsidRDefault="006B2877" w:rsidP="00502D97">
      <w:pPr>
        <w:jc w:val="both"/>
        <w:rPr>
          <w:rFonts w:ascii="Times New Roman" w:hAnsi="Times New Roman" w:cs="Times New Roman"/>
          <w:lang w:val="en-US"/>
        </w:rPr>
      </w:pPr>
      <w:r w:rsidRPr="00A807B3">
        <w:rPr>
          <w:rFonts w:ascii="Times New Roman" w:hAnsi="Times New Roman" w:cs="Times New Roman"/>
          <w:b/>
          <w:lang w:val="en-US"/>
        </w:rPr>
        <w:t>Figure</w:t>
      </w:r>
      <w:r w:rsidR="00306D19" w:rsidRPr="00A807B3">
        <w:rPr>
          <w:rFonts w:ascii="Times New Roman" w:hAnsi="Times New Roman" w:cs="Times New Roman"/>
          <w:b/>
          <w:lang w:val="en-US"/>
        </w:rPr>
        <w:t xml:space="preserve"> 2</w:t>
      </w:r>
      <w:r w:rsidR="001A6ECB" w:rsidRPr="00A807B3">
        <w:rPr>
          <w:rFonts w:ascii="Times New Roman" w:hAnsi="Times New Roman" w:cs="Times New Roman"/>
          <w:b/>
          <w:lang w:val="en-US"/>
        </w:rPr>
        <w:t xml:space="preserve">. </w:t>
      </w:r>
      <w:r w:rsidR="001A6ECB" w:rsidRPr="00A807B3">
        <w:rPr>
          <w:rFonts w:ascii="Times New Roman" w:hAnsi="Times New Roman" w:cs="Times New Roman"/>
          <w:lang w:val="en-US"/>
        </w:rPr>
        <w:t>Example of the</w:t>
      </w:r>
      <w:r w:rsidR="001A6ECB" w:rsidRPr="00A807B3">
        <w:rPr>
          <w:rFonts w:ascii="Times New Roman" w:hAnsi="Times New Roman" w:cs="Times New Roman"/>
          <w:b/>
          <w:lang w:val="en-US"/>
        </w:rPr>
        <w:t xml:space="preserve"> </w:t>
      </w:r>
      <w:r w:rsidR="001A6ECB" w:rsidRPr="00A807B3">
        <w:rPr>
          <w:rFonts w:ascii="Times New Roman" w:hAnsi="Times New Roman" w:cs="Times New Roman"/>
          <w:lang w:val="en-US"/>
        </w:rPr>
        <w:t xml:space="preserve">MCR-ALS analysis of </w:t>
      </w:r>
      <w:r w:rsidR="00EF04BA" w:rsidRPr="00A807B3">
        <w:rPr>
          <w:rFonts w:ascii="Times New Roman" w:hAnsi="Times New Roman" w:cs="Times New Roman"/>
          <w:lang w:val="en-US"/>
        </w:rPr>
        <w:t xml:space="preserve">the images in </w:t>
      </w:r>
      <w:r w:rsidR="001A6ECB" w:rsidRPr="00A807B3">
        <w:rPr>
          <w:rFonts w:ascii="Times New Roman" w:hAnsi="Times New Roman" w:cs="Times New Roman"/>
          <w:lang w:val="en-US"/>
        </w:rPr>
        <w:t>a sample population</w:t>
      </w:r>
      <w:r w:rsidR="00EF04BA" w:rsidRPr="00A807B3">
        <w:rPr>
          <w:rFonts w:ascii="Times New Roman" w:hAnsi="Times New Roman" w:cs="Times New Roman"/>
          <w:lang w:val="en-US"/>
        </w:rPr>
        <w:t xml:space="preserve"> </w:t>
      </w:r>
      <w:r w:rsidR="001A6ECB" w:rsidRPr="00A807B3">
        <w:rPr>
          <w:rFonts w:ascii="Times New Roman" w:hAnsi="Times New Roman" w:cs="Times New Roman"/>
          <w:lang w:val="en-US"/>
        </w:rPr>
        <w:t xml:space="preserve">using a multiset structure. </w:t>
      </w:r>
      <w:r w:rsidR="00A953E9" w:rsidRPr="00A807B3">
        <w:rPr>
          <w:rFonts w:ascii="Times New Roman" w:hAnsi="Times New Roman" w:cs="Times New Roman"/>
          <w:lang w:val="en-US"/>
        </w:rPr>
        <w:t>As a result, t</w:t>
      </w:r>
      <w:r w:rsidR="001A6ECB" w:rsidRPr="00A807B3">
        <w:rPr>
          <w:rFonts w:ascii="Times New Roman" w:hAnsi="Times New Roman" w:cs="Times New Roman"/>
          <w:lang w:val="en-US"/>
        </w:rPr>
        <w:t>he distribution maps (</w:t>
      </w:r>
      <w:r w:rsidR="001A6ECB" w:rsidRPr="00A807B3">
        <w:rPr>
          <w:rFonts w:ascii="Times New Roman" w:hAnsi="Times New Roman" w:cs="Times New Roman"/>
          <w:b/>
          <w:lang w:val="en-US"/>
        </w:rPr>
        <w:t>C</w:t>
      </w:r>
      <w:r w:rsidR="001A6ECB" w:rsidRPr="00A807B3">
        <w:rPr>
          <w:rFonts w:ascii="Times New Roman" w:hAnsi="Times New Roman" w:cs="Times New Roman"/>
          <w:lang w:val="en-US"/>
        </w:rPr>
        <w:t>) of the components for all images and a common set of spectral signatures (</w:t>
      </w:r>
      <w:r w:rsidR="001A6ECB" w:rsidRPr="00A807B3">
        <w:rPr>
          <w:rFonts w:ascii="Times New Roman" w:hAnsi="Times New Roman" w:cs="Times New Roman"/>
          <w:b/>
          <w:lang w:val="en-US"/>
        </w:rPr>
        <w:t>S</w:t>
      </w:r>
      <w:r w:rsidR="001A6ECB" w:rsidRPr="00A807B3">
        <w:rPr>
          <w:rFonts w:ascii="Times New Roman" w:hAnsi="Times New Roman" w:cs="Times New Roman"/>
          <w:b/>
          <w:vertAlign w:val="superscript"/>
          <w:lang w:val="en-US"/>
        </w:rPr>
        <w:t>T</w:t>
      </w:r>
      <w:r w:rsidR="001A6ECB" w:rsidRPr="00A807B3">
        <w:rPr>
          <w:rFonts w:ascii="Times New Roman" w:hAnsi="Times New Roman" w:cs="Times New Roman"/>
          <w:lang w:val="en-US"/>
        </w:rPr>
        <w:t xml:space="preserve">) are obtained. </w:t>
      </w:r>
    </w:p>
    <w:p w14:paraId="132EA998" w14:textId="498C5D5D" w:rsidR="00A831F4" w:rsidRDefault="00D32847" w:rsidP="00D32847">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changes in resolved MCR-ALS profiles among the different sample </w:t>
      </w:r>
      <w:r w:rsidRPr="008F6D61">
        <w:rPr>
          <w:rFonts w:ascii="Times New Roman" w:hAnsi="Times New Roman" w:cs="Times New Roman"/>
          <w:sz w:val="24"/>
          <w:szCs w:val="24"/>
          <w:lang w:val="en-US"/>
        </w:rPr>
        <w:t>populations</w:t>
      </w:r>
      <w:r>
        <w:rPr>
          <w:rFonts w:ascii="Times New Roman" w:hAnsi="Times New Roman" w:cs="Times New Roman"/>
          <w:sz w:val="24"/>
          <w:szCs w:val="24"/>
          <w:lang w:val="en-US"/>
        </w:rPr>
        <w:t xml:space="preserve"> provide qualitative information on the effect of the factors of interest in –omic studies. </w:t>
      </w:r>
      <w:r w:rsidR="00204505">
        <w:rPr>
          <w:rFonts w:ascii="Times New Roman" w:hAnsi="Times New Roman" w:cs="Times New Roman"/>
          <w:sz w:val="24"/>
          <w:szCs w:val="24"/>
          <w:lang w:val="en-US"/>
        </w:rPr>
        <w:t>It may happen that some resolved components are linked only to some specific populations.</w:t>
      </w:r>
      <w:r>
        <w:rPr>
          <w:rFonts w:ascii="Times New Roman" w:hAnsi="Times New Roman" w:cs="Times New Roman"/>
          <w:sz w:val="24"/>
          <w:szCs w:val="24"/>
          <w:lang w:val="en-US"/>
        </w:rPr>
        <w:t xml:space="preserve"> Most often</w:t>
      </w:r>
      <w:r w:rsidR="00204505">
        <w:rPr>
          <w:rFonts w:ascii="Times New Roman" w:hAnsi="Times New Roman" w:cs="Times New Roman"/>
          <w:sz w:val="24"/>
          <w:szCs w:val="24"/>
          <w:lang w:val="en-US"/>
        </w:rPr>
        <w:t xml:space="preserve"> though</w:t>
      </w:r>
      <w:r>
        <w:rPr>
          <w:rFonts w:ascii="Times New Roman" w:hAnsi="Times New Roman" w:cs="Times New Roman"/>
          <w:sz w:val="24"/>
          <w:szCs w:val="24"/>
          <w:lang w:val="en-US"/>
        </w:rPr>
        <w:t xml:space="preserve">,, the </w:t>
      </w:r>
      <w:r w:rsidR="00A831F4">
        <w:rPr>
          <w:rFonts w:ascii="Times New Roman" w:hAnsi="Times New Roman" w:cs="Times New Roman"/>
          <w:sz w:val="24"/>
          <w:szCs w:val="24"/>
          <w:lang w:val="en-US"/>
        </w:rPr>
        <w:t>comparison</w:t>
      </w:r>
      <w:r>
        <w:rPr>
          <w:rFonts w:ascii="Times New Roman" w:hAnsi="Times New Roman" w:cs="Times New Roman"/>
          <w:sz w:val="24"/>
          <w:szCs w:val="24"/>
          <w:lang w:val="en-US"/>
        </w:rPr>
        <w:t xml:space="preserve"> of spectral </w:t>
      </w:r>
      <w:r w:rsidR="00204505">
        <w:rPr>
          <w:rFonts w:ascii="Times New Roman" w:hAnsi="Times New Roman" w:cs="Times New Roman"/>
          <w:sz w:val="24"/>
          <w:szCs w:val="24"/>
          <w:lang w:val="en-US"/>
        </w:rPr>
        <w:t xml:space="preserve">fingerprints </w:t>
      </w:r>
      <w:r>
        <w:rPr>
          <w:rFonts w:ascii="Times New Roman" w:hAnsi="Times New Roman" w:cs="Times New Roman"/>
          <w:sz w:val="24"/>
          <w:szCs w:val="24"/>
          <w:lang w:val="en-US"/>
        </w:rPr>
        <w:t xml:space="preserve">of analogous biological components </w:t>
      </w:r>
      <w:r w:rsidR="00B61D4E">
        <w:rPr>
          <w:rFonts w:ascii="Times New Roman" w:hAnsi="Times New Roman" w:cs="Times New Roman"/>
          <w:sz w:val="24"/>
          <w:szCs w:val="24"/>
          <w:lang w:val="en-US"/>
        </w:rPr>
        <w:t xml:space="preserve">resolved </w:t>
      </w:r>
      <w:r>
        <w:rPr>
          <w:rFonts w:ascii="Times New Roman" w:hAnsi="Times New Roman" w:cs="Times New Roman"/>
          <w:sz w:val="24"/>
          <w:szCs w:val="24"/>
          <w:lang w:val="en-US"/>
        </w:rPr>
        <w:t xml:space="preserve">in all </w:t>
      </w:r>
      <w:r w:rsidRPr="008F6D61">
        <w:rPr>
          <w:rFonts w:ascii="Times New Roman" w:hAnsi="Times New Roman" w:cs="Times New Roman"/>
          <w:sz w:val="24"/>
          <w:szCs w:val="24"/>
          <w:lang w:val="en-US"/>
        </w:rPr>
        <w:t>populations</w:t>
      </w:r>
      <w:r>
        <w:rPr>
          <w:rFonts w:ascii="Times New Roman" w:hAnsi="Times New Roman" w:cs="Times New Roman"/>
          <w:sz w:val="24"/>
          <w:szCs w:val="24"/>
          <w:lang w:val="en-US"/>
        </w:rPr>
        <w:t xml:space="preserve"> </w:t>
      </w:r>
      <w:r w:rsidR="00B43597">
        <w:rPr>
          <w:rFonts w:ascii="Times New Roman" w:hAnsi="Times New Roman" w:cs="Times New Roman"/>
          <w:sz w:val="24"/>
          <w:szCs w:val="24"/>
          <w:lang w:val="en-US"/>
        </w:rPr>
        <w:t xml:space="preserve">is </w:t>
      </w:r>
      <w:r w:rsidR="00A831F4">
        <w:rPr>
          <w:rFonts w:ascii="Times New Roman" w:hAnsi="Times New Roman" w:cs="Times New Roman"/>
          <w:sz w:val="24"/>
          <w:szCs w:val="24"/>
          <w:lang w:val="en-US"/>
        </w:rPr>
        <w:t xml:space="preserve">the key to obtain </w:t>
      </w:r>
      <w:r>
        <w:rPr>
          <w:rFonts w:ascii="Times New Roman" w:hAnsi="Times New Roman" w:cs="Times New Roman"/>
          <w:sz w:val="24"/>
          <w:szCs w:val="24"/>
          <w:lang w:val="en-US"/>
        </w:rPr>
        <w:t xml:space="preserve">information </w:t>
      </w:r>
      <w:r w:rsidR="00204505">
        <w:rPr>
          <w:rFonts w:ascii="Times New Roman" w:hAnsi="Times New Roman" w:cs="Times New Roman"/>
          <w:sz w:val="24"/>
          <w:szCs w:val="24"/>
          <w:lang w:val="en-US"/>
        </w:rPr>
        <w:t xml:space="preserve">on </w:t>
      </w:r>
      <w:r w:rsidR="00A831F4">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changes in composition of the biological components detected. </w:t>
      </w:r>
    </w:p>
    <w:p w14:paraId="67ABBD29" w14:textId="6444A638" w:rsidR="00D32847" w:rsidRDefault="00D32847" w:rsidP="00D32847">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order to obtain a more statistically significant assessment of the </w:t>
      </w:r>
      <w:r w:rsidR="00A831F4">
        <w:rPr>
          <w:rFonts w:ascii="Times New Roman" w:hAnsi="Times New Roman" w:cs="Times New Roman"/>
          <w:sz w:val="24"/>
          <w:szCs w:val="24"/>
          <w:lang w:val="en-US"/>
        </w:rPr>
        <w:t xml:space="preserve">factor </w:t>
      </w:r>
      <w:r>
        <w:rPr>
          <w:rFonts w:ascii="Times New Roman" w:hAnsi="Times New Roman" w:cs="Times New Roman"/>
          <w:sz w:val="24"/>
          <w:szCs w:val="24"/>
          <w:lang w:val="en-US"/>
        </w:rPr>
        <w:t xml:space="preserve">effects </w:t>
      </w:r>
      <w:r w:rsidR="00A831F4">
        <w:rPr>
          <w:rFonts w:ascii="Times New Roman" w:hAnsi="Times New Roman" w:cs="Times New Roman"/>
          <w:sz w:val="24"/>
          <w:szCs w:val="24"/>
          <w:lang w:val="en-US"/>
        </w:rPr>
        <w:t>studied</w:t>
      </w:r>
      <w:r>
        <w:rPr>
          <w:rFonts w:ascii="Times New Roman" w:hAnsi="Times New Roman" w:cs="Times New Roman"/>
          <w:sz w:val="24"/>
          <w:szCs w:val="24"/>
          <w:lang w:val="en-US"/>
        </w:rPr>
        <w:t>, the resolved spectral profiles (</w:t>
      </w:r>
      <w:r w:rsidRPr="00391669">
        <w:rPr>
          <w:rFonts w:ascii="Times New Roman" w:hAnsi="Times New Roman" w:cs="Times New Roman"/>
          <w:b/>
          <w:sz w:val="24"/>
          <w:szCs w:val="24"/>
          <w:lang w:val="en-US"/>
        </w:rPr>
        <w:t>S</w:t>
      </w:r>
      <w:r w:rsidRPr="00391669">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xml:space="preserve">) of analogous biological components in all </w:t>
      </w:r>
      <w:r w:rsidRPr="008F6D61">
        <w:rPr>
          <w:rFonts w:ascii="Times New Roman" w:hAnsi="Times New Roman" w:cs="Times New Roman"/>
          <w:sz w:val="24"/>
          <w:szCs w:val="24"/>
          <w:lang w:val="en-US"/>
        </w:rPr>
        <w:t>populations</w:t>
      </w:r>
      <w:r>
        <w:rPr>
          <w:rFonts w:ascii="Times New Roman" w:hAnsi="Times New Roman" w:cs="Times New Roman"/>
          <w:sz w:val="24"/>
          <w:szCs w:val="24"/>
          <w:lang w:val="en-US"/>
        </w:rPr>
        <w:t xml:space="preserve"> can be used to build component-specific ASCA models.</w:t>
      </w:r>
    </w:p>
    <w:p w14:paraId="7CBFDDC5" w14:textId="77777777" w:rsidR="00D32847" w:rsidRDefault="00D32847" w:rsidP="00A52390">
      <w:pPr>
        <w:jc w:val="both"/>
        <w:rPr>
          <w:rFonts w:ascii="Times New Roman" w:hAnsi="Times New Roman" w:cs="Times New Roman"/>
          <w:sz w:val="24"/>
          <w:szCs w:val="24"/>
          <w:lang w:val="en-US"/>
        </w:rPr>
      </w:pPr>
    </w:p>
    <w:p w14:paraId="0BE9D79E" w14:textId="36319F13" w:rsidR="00D279FE" w:rsidRDefault="00F5405F" w:rsidP="00D3284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3.3. </w:t>
      </w:r>
      <w:r w:rsidR="00D25540" w:rsidRPr="006B262C">
        <w:rPr>
          <w:rFonts w:ascii="Times New Roman" w:hAnsi="Times New Roman" w:cs="Times New Roman"/>
          <w:sz w:val="24"/>
          <w:szCs w:val="24"/>
          <w:u w:val="single"/>
          <w:lang w:val="en-US"/>
        </w:rPr>
        <w:t>ANOVA-</w:t>
      </w:r>
      <w:r w:rsidR="00F05306" w:rsidRPr="006B262C">
        <w:rPr>
          <w:rFonts w:ascii="Times New Roman" w:hAnsi="Times New Roman" w:cs="Times New Roman"/>
          <w:sz w:val="24"/>
          <w:szCs w:val="24"/>
          <w:u w:val="single"/>
          <w:lang w:val="en-US"/>
        </w:rPr>
        <w:t>Simultaneous Component Analysis (ASCA)</w:t>
      </w:r>
      <w:r w:rsidRPr="006B262C">
        <w:rPr>
          <w:rFonts w:ascii="Times New Roman" w:hAnsi="Times New Roman" w:cs="Times New Roman"/>
          <w:sz w:val="24"/>
          <w:szCs w:val="24"/>
          <w:u w:val="single"/>
          <w:lang w:val="en-US"/>
        </w:rPr>
        <w:t xml:space="preserve"> analysis</w:t>
      </w:r>
      <w:r w:rsidR="00D279FE" w:rsidRPr="006B262C">
        <w:rPr>
          <w:rFonts w:ascii="Times New Roman" w:hAnsi="Times New Roman" w:cs="Times New Roman"/>
          <w:sz w:val="24"/>
          <w:szCs w:val="24"/>
          <w:u w:val="single"/>
          <w:lang w:val="en-US"/>
        </w:rPr>
        <w:t xml:space="preserve">. Assessment of effect </w:t>
      </w:r>
      <w:r w:rsidR="00D279FE" w:rsidRPr="006F770A">
        <w:rPr>
          <w:rFonts w:ascii="Times New Roman" w:hAnsi="Times New Roman" w:cs="Times New Roman"/>
          <w:sz w:val="24"/>
          <w:szCs w:val="24"/>
          <w:u w:val="single"/>
          <w:lang w:val="en-US"/>
        </w:rPr>
        <w:t xml:space="preserve">of factors on populations </w:t>
      </w:r>
      <w:r w:rsidR="008F6D61" w:rsidRPr="006F770A">
        <w:rPr>
          <w:rFonts w:ascii="Times New Roman" w:hAnsi="Times New Roman" w:cs="Times New Roman"/>
          <w:sz w:val="24"/>
          <w:szCs w:val="24"/>
          <w:u w:val="single"/>
          <w:lang w:val="en-US"/>
        </w:rPr>
        <w:t>of biological samples</w:t>
      </w:r>
      <w:r w:rsidR="008F6D61" w:rsidRPr="006B262C">
        <w:rPr>
          <w:rFonts w:ascii="Times New Roman" w:hAnsi="Times New Roman" w:cs="Times New Roman"/>
          <w:sz w:val="24"/>
          <w:szCs w:val="24"/>
          <w:u w:val="single"/>
          <w:lang w:val="en-US"/>
        </w:rPr>
        <w:t xml:space="preserve"> </w:t>
      </w:r>
      <w:r w:rsidR="00D279FE" w:rsidRPr="006B262C">
        <w:rPr>
          <w:rFonts w:ascii="Times New Roman" w:hAnsi="Times New Roman" w:cs="Times New Roman"/>
          <w:sz w:val="24"/>
          <w:szCs w:val="24"/>
          <w:u w:val="single"/>
          <w:lang w:val="en-US"/>
        </w:rPr>
        <w:t>using HSI information.</w:t>
      </w:r>
    </w:p>
    <w:p w14:paraId="5A97810A" w14:textId="317ACD1E" w:rsidR="00B43597" w:rsidRDefault="00D25540" w:rsidP="00D32847">
      <w:pPr>
        <w:jc w:val="both"/>
        <w:rPr>
          <w:rFonts w:ascii="Times New Roman" w:hAnsi="Times New Roman" w:cs="Times New Roman"/>
          <w:sz w:val="24"/>
          <w:szCs w:val="24"/>
          <w:lang w:val="en-US"/>
        </w:rPr>
      </w:pPr>
      <w:r>
        <w:rPr>
          <w:rFonts w:ascii="Times New Roman" w:hAnsi="Times New Roman" w:cs="Times New Roman"/>
          <w:sz w:val="24"/>
          <w:szCs w:val="24"/>
          <w:lang w:val="en-US"/>
        </w:rPr>
        <w:t>ANOVA-Simultaneous Component Analysis (ASCA)</w:t>
      </w:r>
      <w:r w:rsidR="00646122">
        <w:rPr>
          <w:rFonts w:ascii="Times New Roman" w:hAnsi="Times New Roman" w:cs="Times New Roman"/>
          <w:sz w:val="24"/>
          <w:szCs w:val="24"/>
          <w:lang w:val="en-US"/>
        </w:rPr>
        <w:t xml:space="preserve"> </w:t>
      </w:r>
      <w:r w:rsidR="00043C2A">
        <w:rPr>
          <w:rFonts w:ascii="Times New Roman" w:hAnsi="Times New Roman" w:cs="Times New Roman"/>
          <w:sz w:val="24"/>
          <w:szCs w:val="24"/>
          <w:lang w:val="en-US"/>
        </w:rPr>
        <w:fldChar w:fldCharType="begin" w:fldLock="1"/>
      </w:r>
      <w:r w:rsidR="00B061D7">
        <w:rPr>
          <w:rFonts w:ascii="Times New Roman" w:hAnsi="Times New Roman" w:cs="Times New Roman"/>
          <w:sz w:val="24"/>
          <w:szCs w:val="24"/>
          <w:lang w:val="en-US"/>
        </w:rPr>
        <w:instrText>ADDIN CSL_CITATION { "citationItems" : [ { "id" : "ITEM-1", "itemData" : { "DOI" : "10.1093/bioinformatics/bti476", "ISBN" : "1367-4803 (Print)\\r1367-4803 (Linking)", "ISSN" : "13674803", "PMID" : "15890747", "abstract" : "MOTIVATION: Datasets resulting from metabolomics or metabolic profiling experiments are becoming increasingly complex. Such datasets may contain underlying factors, such as time (time-resolved or longitudinal measurements), doses or combinations thereof. Currently used biostatistics methods do not take the structure of such complex datasets into account. However, incorporating this structure into the data analysis is important for understanding the biological information in these datasets. RESULTS: We describe ASCA, a new method that can deal with complex multivariate datasets containing an underlying experimental design, such as metabolomics datasets. It is a direct generalization of analysis of variance (ANOVA) for univariate data to the multivariate case. The method allows for easy interpretation of the variation induced by the different factors of the design. The method is illustrated with a dataset from a metabolomics experiment with time and dose factors.", "author" : [ { "dropping-particle" : "", "family" : "Smilde", "given" : "Age K.", "non-dropping-particle" : "", "parse-names" : false, "suffix" : "" }, { "dropping-particle" : "", "family" : "Jansen", "given" : "Jeroen J.", "non-dropping-particle" : "", "parse-names" : false, "suffix" : "" }, { "dropping-particle" : "", "family" : "Hoefsloot", "given" : "Huub C.J.", "non-dropping-particle" : "", "parse-names" : false, "suffix" : "" }, { "dropping-particle" : "", "family" : "Lamers", "given" : "Robert Jan A.N.", "non-dropping-particle" : "", "parse-names" : false, "suffix" : "" }, { "dropping-particle" : "", "family" : "Greef", "given" : "Jan", "non-dropping-particle" : "van der", "parse-names" : false, "suffix" : "" }, { "dropping-particle" : "", "family" : "Timmerman", "given" : "Marieke E.", "non-dropping-particle" : "", "parse-names" : false, "suffix" : "" } ], "container-title" : "Bioinformatics", "id" : "ITEM-1", "issue" : "13", "issued" : { "date-parts" : [ [ "2005" ] ] }, "page" : "3043-3048", "title" : "ANOVA-simultaneous component analysis (ASCA): A new tool for analyzing designed metabolomics data", "type" : "article-journal", "volume" : "21" }, "uris" : [ "http://www.mendeley.com/documents/?uuid=1e8ce203-6845-4e10-ace4-76ccb3d76cf0" ] }, { "id" : "ITEM-2", "itemData" : { "DOI" : "10.1002/cem.952", "ISBN" : "0886-9383", "ISSN" : "0886-9383", "abstract" : "Recently analysis of variance (ANOVA)-simultaneous component analysis (ASCA) has been introduced as an explorative tool for the analysis of multivariate data with an underlying experimental design [Smilde et al. Bioinformatics 2005; 21: 3043\u20133048]. This paper focuses on the general methodological framework of ASCA. The drawbacks of other methods for the analysis of this type of data are discussed, as well as the advantages of ASCA above these other methods. Three case studies are used to illustrate the use of ASCA. The relationship between ASCA and several other multivariate data analysis techniques is demonstrated. Finally, possible extensions for ASCA are presented, including multiway analysis and multivariate regression. Copyright \u00a9 2006 John Wiley &amp; Sons, Ltd.", "author" : [ { "dropping-particle" : "", "family" : "Jansen", "given" : "Jeroen J.", "non-dropping-particle" : "", "parse-names" : false, "suffix" : "" }, { "dropping-particle" : "", "family" : "Hoefsloot", "given" : "Huub C. J.", "non-dropping-particle" : "", "parse-names" : false, "suffix" : "" }, { "dropping-particle" : "", "family" : "Greef", "given" : "Jan", "non-dropping-particle" : "van der", "parse-names" : false, "suffix" : "" }, { "dropping-particle" : "", "family" : "Timmerman", "given" : "Marieke E.", "non-dropping-particle" : "", "parse-names" : false, "suffix" : "" }, { "dropping-particle" : "", "family" : "Westerhuis", "given" : "Johan A.", "non-dropping-particle" : "", "parse-names" : false, "suffix" : "" }, { "dropping-particle" : "", "family" : "Smilde", "given" : "Age K.", "non-dropping-particle" : "", "parse-names" : false, "suffix" : "" } ], "container-title" : "Journal of Chemometrics", "id" : "ITEM-2", "issue" : "9", "issued" : { "date-parts" : [ [ "2005" ] ] }, "page" : "469-481", "title" : "ASCA: analysis of multivariate data obtained from an experimental design", "type" : "article-journal", "volume" : "19" }, "uris" : [ "http://www.mendeley.com/documents/?uuid=50bbb783-5558-48e2-b532-097112e1b21f" ] } ], "mendeley" : { "formattedCitation" : "[32,33]", "plainTextFormattedCitation" : "[32,33]", "previouslyFormattedCitation" : "[32,33]" }, "properties" : {  }, "schema" : "https://github.com/citation-style-language/schema/raw/master/csl-citation.json" }</w:instrText>
      </w:r>
      <w:r w:rsidR="00043C2A">
        <w:rPr>
          <w:rFonts w:ascii="Times New Roman" w:hAnsi="Times New Roman" w:cs="Times New Roman"/>
          <w:sz w:val="24"/>
          <w:szCs w:val="24"/>
          <w:lang w:val="en-US"/>
        </w:rPr>
        <w:fldChar w:fldCharType="separate"/>
      </w:r>
      <w:r w:rsidR="008E481E" w:rsidRPr="008E481E">
        <w:rPr>
          <w:rFonts w:ascii="Times New Roman" w:hAnsi="Times New Roman" w:cs="Times New Roman"/>
          <w:noProof/>
          <w:sz w:val="24"/>
          <w:szCs w:val="24"/>
          <w:lang w:val="en-US"/>
        </w:rPr>
        <w:t>[32,33]</w:t>
      </w:r>
      <w:r w:rsidR="00043C2A">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is an adaptation of analysis of variance (ANOVA) applied to multivariate data. </w:t>
      </w:r>
      <w:r w:rsidR="00027B17">
        <w:rPr>
          <w:rFonts w:ascii="Times New Roman" w:hAnsi="Times New Roman" w:cs="Times New Roman"/>
          <w:sz w:val="24"/>
          <w:szCs w:val="24"/>
          <w:lang w:val="en-US"/>
        </w:rPr>
        <w:t xml:space="preserve">As well as ANOVA, ASCA needs a specific experimental design to define the factors </w:t>
      </w:r>
      <w:r w:rsidR="00B43597">
        <w:rPr>
          <w:rFonts w:ascii="Times New Roman" w:hAnsi="Times New Roman" w:cs="Times New Roman"/>
          <w:sz w:val="24"/>
          <w:szCs w:val="24"/>
          <w:lang w:val="en-US"/>
        </w:rPr>
        <w:t>and levels</w:t>
      </w:r>
      <w:r w:rsidR="00027B17">
        <w:rPr>
          <w:rFonts w:ascii="Times New Roman" w:hAnsi="Times New Roman" w:cs="Times New Roman"/>
          <w:sz w:val="24"/>
          <w:szCs w:val="24"/>
          <w:lang w:val="en-US"/>
        </w:rPr>
        <w:t xml:space="preserve"> to </w:t>
      </w:r>
      <w:r w:rsidR="00A654FC">
        <w:rPr>
          <w:rFonts w:ascii="Times New Roman" w:hAnsi="Times New Roman" w:cs="Times New Roman"/>
          <w:sz w:val="24"/>
          <w:szCs w:val="24"/>
          <w:lang w:val="en-US"/>
        </w:rPr>
        <w:t xml:space="preserve">be </w:t>
      </w:r>
      <w:r w:rsidR="00027B17">
        <w:rPr>
          <w:rFonts w:ascii="Times New Roman" w:hAnsi="Times New Roman" w:cs="Times New Roman"/>
          <w:sz w:val="24"/>
          <w:szCs w:val="24"/>
          <w:lang w:val="en-US"/>
        </w:rPr>
        <w:t>stud</w:t>
      </w:r>
      <w:r w:rsidR="00A654FC">
        <w:rPr>
          <w:rFonts w:ascii="Times New Roman" w:hAnsi="Times New Roman" w:cs="Times New Roman"/>
          <w:sz w:val="24"/>
          <w:szCs w:val="24"/>
          <w:lang w:val="en-US"/>
        </w:rPr>
        <w:t>ied</w:t>
      </w:r>
      <w:r w:rsidR="00027B17">
        <w:rPr>
          <w:rFonts w:ascii="Times New Roman" w:hAnsi="Times New Roman" w:cs="Times New Roman"/>
          <w:sz w:val="24"/>
          <w:szCs w:val="24"/>
          <w:lang w:val="en-US"/>
        </w:rPr>
        <w:t xml:space="preserve"> and i</w:t>
      </w:r>
      <w:r>
        <w:rPr>
          <w:rFonts w:ascii="Times New Roman" w:hAnsi="Times New Roman" w:cs="Times New Roman"/>
          <w:sz w:val="24"/>
          <w:szCs w:val="24"/>
          <w:lang w:val="en-US"/>
        </w:rPr>
        <w:t>t allows assess</w:t>
      </w:r>
      <w:r w:rsidR="00A654FC">
        <w:rPr>
          <w:rFonts w:ascii="Times New Roman" w:hAnsi="Times New Roman" w:cs="Times New Roman"/>
          <w:sz w:val="24"/>
          <w:szCs w:val="24"/>
          <w:lang w:val="en-US"/>
        </w:rPr>
        <w:t>ing</w:t>
      </w:r>
      <w:r>
        <w:rPr>
          <w:rFonts w:ascii="Times New Roman" w:hAnsi="Times New Roman" w:cs="Times New Roman"/>
          <w:sz w:val="24"/>
          <w:szCs w:val="24"/>
          <w:lang w:val="en-US"/>
        </w:rPr>
        <w:t xml:space="preserve"> and </w:t>
      </w:r>
      <w:r w:rsidR="00A654FC">
        <w:rPr>
          <w:rFonts w:ascii="Times New Roman" w:hAnsi="Times New Roman" w:cs="Times New Roman"/>
          <w:sz w:val="24"/>
          <w:szCs w:val="24"/>
          <w:lang w:val="en-US"/>
        </w:rPr>
        <w:t xml:space="preserve">interpreting </w:t>
      </w:r>
      <w:r>
        <w:rPr>
          <w:rFonts w:ascii="Times New Roman" w:hAnsi="Times New Roman" w:cs="Times New Roman"/>
          <w:sz w:val="24"/>
          <w:szCs w:val="24"/>
          <w:lang w:val="en-US"/>
        </w:rPr>
        <w:t xml:space="preserve">the variation induced by </w:t>
      </w:r>
      <w:r w:rsidR="00027B17">
        <w:rPr>
          <w:rFonts w:ascii="Times New Roman" w:hAnsi="Times New Roman" w:cs="Times New Roman"/>
          <w:sz w:val="24"/>
          <w:szCs w:val="24"/>
          <w:lang w:val="en-US"/>
        </w:rPr>
        <w:t>them</w:t>
      </w:r>
      <w:r w:rsidR="00DE7BEA">
        <w:rPr>
          <w:rFonts w:ascii="Times New Roman" w:hAnsi="Times New Roman" w:cs="Times New Roman"/>
          <w:sz w:val="24"/>
          <w:szCs w:val="24"/>
          <w:lang w:val="en-US"/>
        </w:rPr>
        <w:t>.</w:t>
      </w:r>
    </w:p>
    <w:p w14:paraId="3039323C" w14:textId="7BDF1164" w:rsidR="009F5B91" w:rsidRDefault="00B43597" w:rsidP="00B61D4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in classical ANOVA, </w:t>
      </w:r>
      <w:r w:rsidR="00B61D4E">
        <w:rPr>
          <w:rFonts w:ascii="Times New Roman" w:hAnsi="Times New Roman" w:cs="Times New Roman"/>
          <w:sz w:val="24"/>
          <w:szCs w:val="24"/>
          <w:lang w:val="en-US"/>
        </w:rPr>
        <w:t xml:space="preserve">ASCA requires </w:t>
      </w:r>
      <w:r>
        <w:rPr>
          <w:rFonts w:ascii="Times New Roman" w:hAnsi="Times New Roman" w:cs="Times New Roman"/>
          <w:sz w:val="24"/>
          <w:szCs w:val="24"/>
          <w:lang w:val="en-US"/>
        </w:rPr>
        <w:t>replicate measurements of each combination of factors and levels.</w:t>
      </w:r>
      <w:r w:rsidR="00B61D4E">
        <w:rPr>
          <w:rFonts w:ascii="Times New Roman" w:hAnsi="Times New Roman" w:cs="Times New Roman"/>
          <w:sz w:val="24"/>
          <w:szCs w:val="24"/>
          <w:lang w:val="en-US"/>
        </w:rPr>
        <w:t xml:space="preserve"> In the context of our work, this would mean having a sufficient number </w:t>
      </w:r>
      <w:r w:rsidR="00B61D4E">
        <w:rPr>
          <w:rFonts w:ascii="Times New Roman" w:hAnsi="Times New Roman" w:cs="Times New Roman"/>
          <w:sz w:val="24"/>
          <w:szCs w:val="24"/>
          <w:lang w:val="en-US"/>
        </w:rPr>
        <w:lastRenderedPageBreak/>
        <w:t xml:space="preserve">of spectral fingerprints per each tissue and population analyzed. However, the multiset analysis described in the previous section only provides a single spectral fingerprint per tissue and population. </w:t>
      </w:r>
      <w:r w:rsidR="00B61D4E" w:rsidRPr="00BB135C">
        <w:rPr>
          <w:rFonts w:ascii="Times New Roman" w:hAnsi="Times New Roman" w:cs="Times New Roman"/>
          <w:sz w:val="24"/>
          <w:szCs w:val="24"/>
          <w:lang w:val="en-US"/>
        </w:rPr>
        <w:t xml:space="preserve">In order to obtain a </w:t>
      </w:r>
      <w:r w:rsidR="00B61D4E">
        <w:rPr>
          <w:rFonts w:ascii="Times New Roman" w:hAnsi="Times New Roman" w:cs="Times New Roman"/>
          <w:sz w:val="24"/>
          <w:szCs w:val="24"/>
          <w:lang w:val="en-US"/>
        </w:rPr>
        <w:t>sufficient number</w:t>
      </w:r>
      <w:r w:rsidR="00B61D4E" w:rsidRPr="00BB135C">
        <w:rPr>
          <w:rFonts w:ascii="Times New Roman" w:hAnsi="Times New Roman" w:cs="Times New Roman"/>
          <w:sz w:val="24"/>
          <w:szCs w:val="24"/>
          <w:lang w:val="en-US"/>
        </w:rPr>
        <w:t xml:space="preserve"> of resolved spectral signatures per each sample population</w:t>
      </w:r>
      <w:r w:rsidR="00B61D4E">
        <w:rPr>
          <w:rFonts w:ascii="Times New Roman" w:hAnsi="Times New Roman" w:cs="Times New Roman"/>
          <w:sz w:val="24"/>
          <w:szCs w:val="24"/>
          <w:lang w:val="en-US"/>
        </w:rPr>
        <w:t>, necessary to</w:t>
      </w:r>
      <w:r w:rsidR="00B61D4E" w:rsidRPr="00BB135C">
        <w:rPr>
          <w:rFonts w:ascii="Times New Roman" w:hAnsi="Times New Roman" w:cs="Times New Roman"/>
          <w:sz w:val="24"/>
          <w:szCs w:val="24"/>
          <w:lang w:val="en-US"/>
        </w:rPr>
        <w:t xml:space="preserve"> </w:t>
      </w:r>
      <w:r w:rsidR="00B61D4E">
        <w:rPr>
          <w:rFonts w:ascii="Times New Roman" w:hAnsi="Times New Roman" w:cs="Times New Roman"/>
          <w:sz w:val="24"/>
          <w:szCs w:val="24"/>
          <w:lang w:val="en-US"/>
        </w:rPr>
        <w:t xml:space="preserve"> span the natural biological variability of each resolved component, a resampling strategy will be carried out as is </w:t>
      </w:r>
      <w:r w:rsidR="00B61D4E" w:rsidRPr="006F770A">
        <w:rPr>
          <w:rFonts w:ascii="Times New Roman" w:hAnsi="Times New Roman" w:cs="Times New Roman"/>
          <w:sz w:val="24"/>
          <w:szCs w:val="24"/>
          <w:lang w:val="en-US"/>
        </w:rPr>
        <w:t>described in a previous work</w:t>
      </w:r>
      <w:r w:rsidR="00B61D4E">
        <w:rPr>
          <w:rFonts w:ascii="Times New Roman" w:hAnsi="Times New Roman" w:cs="Times New Roman"/>
          <w:sz w:val="24"/>
          <w:szCs w:val="24"/>
          <w:lang w:val="en-US"/>
        </w:rPr>
        <w:t xml:space="preserve"> </w:t>
      </w:r>
      <w:r w:rsidR="00B61D4E">
        <w:rPr>
          <w:rFonts w:ascii="Times New Roman" w:hAnsi="Times New Roman" w:cs="Times New Roman"/>
          <w:sz w:val="24"/>
          <w:szCs w:val="24"/>
          <w:lang w:val="en-US"/>
        </w:rPr>
        <w:fldChar w:fldCharType="begin" w:fldLock="1"/>
      </w:r>
      <w:r w:rsidR="00B61D4E">
        <w:rPr>
          <w:rFonts w:ascii="Times New Roman" w:hAnsi="Times New Roman" w:cs="Times New Roman"/>
          <w:sz w:val="24"/>
          <w:szCs w:val="24"/>
          <w:lang w:val="en-US"/>
        </w:rPr>
        <w:instrText>ADDIN CSL_CITATION { "citationItems" : [ { "id" : "ITEM-1", "itemData" : { "DOI" : "10.1002/jbio.201700089", "ISBN" : "9781139058544", "ISSN" : "1864063X", "PMID" : "25197847", "abstract" : "Assessments of the appropriateness and inappropriateness of behaviors may influence conflict, cohesion, and goal attainment in multinational organizations (MNOs). We develop a model of appropriateness that illustrates how various arrangements in MNOs (e.g., geocentric staffing) may work to influence the likelihood of (in-) appropriateness assessments as well as the magnitude of the reactions (positive or negative) to such assessments via their influence on members' ingroup-outgroup categorization", "author" : [ { "dropping-particle" : "", "family" : "Olmos", "given" : "V\u00edctor", "non-dropping-particle" : "", "parse-names" : false, "suffix" : "" }, { "dropping-particle" : "", "family" : "Marro", "given" : "M\u00f2nica", "non-dropping-particle" : "", "parse-names" : false, "suffix" : "" }, { "dropping-particle" : "", "family" : "Loza-Alvarez", "given" : "Pablo", "non-dropping-particle" : "", "parse-names" : false, "suffix" : "" }, { "dropping-particle" : "", "family" : "Rald\u00faa", "given" : "Demetrio", "non-dropping-particle" : "", "parse-names" : false, "suffix" : "" }, { "dropping-particle" : "", "family" : "Prats", "given" : "Eva", "non-dropping-particle" : "", "parse-names" : false, "suffix" : "" }, { "dropping-particle" : "", "family" : "Padr\u00f3s", "given" : "Francesc", "non-dropping-particle" : "", "parse-names" : false, "suffix" : "" }, { "dropping-particle" : "", "family" : "Pi\u00f1a", "given" : "Benjamin", "non-dropping-particle" : "", "parse-names" : false, "suffix" : "" }, { "dropping-particle" : "", "family" : "Tauler", "given" : "Rom\u00e0", "non-dropping-particle" : "", "parse-names" : false, "suffix" : "" }, { "dropping-particle" : "", "family" : "Juan", "given" : "Anna", "non-dropping-particle" : "de", "parse-names" : false, "suffix" : "" } ], "container-title" : "Journal of Biophotonics", "id" : "ITEM-1", "issued" : { "date-parts" : [ [ "2017" ] ] }, "title" : "Combining Hyperspectral Imaging and Chemometrics to Assess and Interpret the Effects of Environmental Stressors on the Organism at Tissue Level", "type" : "article-journal" }, "uris" : [ "http://www.mendeley.com/documents/?uuid=34b0641a-8bfd-4874-850d-67d3dd6f3fe8" ] } ], "mendeley" : { "formattedCitation" : "[34]", "plainTextFormattedCitation" : "[34]", "previouslyFormattedCitation" : "[34]" }, "properties" : {  }, "schema" : "https://github.com/citation-style-language/schema/raw/master/csl-citation.json" }</w:instrText>
      </w:r>
      <w:r w:rsidR="00B61D4E">
        <w:rPr>
          <w:rFonts w:ascii="Times New Roman" w:hAnsi="Times New Roman" w:cs="Times New Roman"/>
          <w:sz w:val="24"/>
          <w:szCs w:val="24"/>
          <w:lang w:val="en-US"/>
        </w:rPr>
        <w:fldChar w:fldCharType="separate"/>
      </w:r>
      <w:r w:rsidR="00B61D4E" w:rsidRPr="000C758E">
        <w:rPr>
          <w:rFonts w:ascii="Times New Roman" w:hAnsi="Times New Roman" w:cs="Times New Roman"/>
          <w:noProof/>
          <w:sz w:val="24"/>
          <w:szCs w:val="24"/>
          <w:lang w:val="en-US"/>
        </w:rPr>
        <w:t>[34]</w:t>
      </w:r>
      <w:r w:rsidR="00B61D4E">
        <w:rPr>
          <w:rFonts w:ascii="Times New Roman" w:hAnsi="Times New Roman" w:cs="Times New Roman"/>
          <w:sz w:val="24"/>
          <w:szCs w:val="24"/>
          <w:lang w:val="en-US"/>
        </w:rPr>
        <w:fldChar w:fldCharType="end"/>
      </w:r>
      <w:r w:rsidR="00B61D4E">
        <w:rPr>
          <w:rFonts w:ascii="Times New Roman" w:hAnsi="Times New Roman" w:cs="Times New Roman"/>
          <w:sz w:val="24"/>
          <w:szCs w:val="24"/>
          <w:lang w:val="en-US"/>
        </w:rPr>
        <w:t xml:space="preserve">. </w:t>
      </w:r>
    </w:p>
    <w:p w14:paraId="00DD63F9" w14:textId="4F2B339B" w:rsidR="00EB4D4A" w:rsidRDefault="00B61D4E" w:rsidP="00B61D4E">
      <w:pPr>
        <w:jc w:val="both"/>
        <w:rPr>
          <w:rFonts w:ascii="Times New Roman" w:hAnsi="Times New Roman" w:cs="Times New Roman"/>
          <w:sz w:val="24"/>
          <w:szCs w:val="24"/>
          <w:lang w:val="en-US"/>
        </w:rPr>
      </w:pPr>
      <w:r w:rsidRPr="006F770A">
        <w:rPr>
          <w:rFonts w:ascii="Times New Roman" w:hAnsi="Times New Roman" w:cs="Times New Roman"/>
          <w:sz w:val="24"/>
          <w:szCs w:val="24"/>
          <w:lang w:val="en-US"/>
        </w:rPr>
        <w:t xml:space="preserve">To do so, </w:t>
      </w:r>
      <w:r>
        <w:rPr>
          <w:rFonts w:ascii="Times New Roman" w:hAnsi="Times New Roman" w:cs="Times New Roman"/>
          <w:sz w:val="24"/>
          <w:szCs w:val="24"/>
          <w:lang w:val="en-US"/>
        </w:rPr>
        <w:t>every image</w:t>
      </w:r>
      <w:r w:rsidRPr="006F770A">
        <w:rPr>
          <w:rFonts w:ascii="Times New Roman" w:hAnsi="Times New Roman" w:cs="Times New Roman"/>
          <w:sz w:val="24"/>
          <w:szCs w:val="24"/>
          <w:lang w:val="en-US"/>
        </w:rPr>
        <w:t xml:space="preserve"> within </w:t>
      </w:r>
      <w:r>
        <w:rPr>
          <w:rFonts w:ascii="Times New Roman" w:hAnsi="Times New Roman" w:cs="Times New Roman"/>
          <w:sz w:val="24"/>
          <w:szCs w:val="24"/>
          <w:lang w:val="en-US"/>
        </w:rPr>
        <w:t>a</w:t>
      </w:r>
      <w:r w:rsidRPr="006F770A">
        <w:rPr>
          <w:rFonts w:ascii="Times New Roman" w:hAnsi="Times New Roman" w:cs="Times New Roman"/>
          <w:sz w:val="24"/>
          <w:szCs w:val="24"/>
          <w:lang w:val="en-US"/>
        </w:rPr>
        <w:t xml:space="preserve"> sample population </w:t>
      </w:r>
      <w:r>
        <w:rPr>
          <w:rFonts w:ascii="Times New Roman" w:hAnsi="Times New Roman" w:cs="Times New Roman"/>
          <w:sz w:val="24"/>
          <w:szCs w:val="24"/>
          <w:lang w:val="en-US"/>
        </w:rPr>
        <w:t>is</w:t>
      </w:r>
      <w:r w:rsidRPr="006F770A">
        <w:rPr>
          <w:rFonts w:ascii="Times New Roman" w:hAnsi="Times New Roman" w:cs="Times New Roman"/>
          <w:sz w:val="24"/>
          <w:szCs w:val="24"/>
          <w:lang w:val="en-US"/>
        </w:rPr>
        <w:t xml:space="preserve"> divided in 2×2 </w:t>
      </w:r>
      <w:r>
        <w:rPr>
          <w:rFonts w:ascii="Times New Roman" w:hAnsi="Times New Roman" w:cs="Times New Roman"/>
          <w:sz w:val="24"/>
          <w:szCs w:val="24"/>
          <w:lang w:val="en-US"/>
        </w:rPr>
        <w:t xml:space="preserve">pixel </w:t>
      </w:r>
      <w:r w:rsidRPr="006F770A">
        <w:rPr>
          <w:rFonts w:ascii="Times New Roman" w:hAnsi="Times New Roman" w:cs="Times New Roman"/>
          <w:sz w:val="24"/>
          <w:szCs w:val="24"/>
          <w:lang w:val="en-US"/>
        </w:rPr>
        <w:t xml:space="preserve">blocks </w:t>
      </w:r>
      <w:r>
        <w:rPr>
          <w:rFonts w:ascii="Times New Roman" w:hAnsi="Times New Roman" w:cs="Times New Roman"/>
          <w:sz w:val="24"/>
          <w:szCs w:val="24"/>
          <w:lang w:val="en-US"/>
        </w:rPr>
        <w:t xml:space="preserve">covering the full image surface </w:t>
      </w:r>
      <w:r w:rsidRPr="006F770A">
        <w:rPr>
          <w:rFonts w:ascii="Times New Roman" w:hAnsi="Times New Roman" w:cs="Times New Roman"/>
          <w:sz w:val="24"/>
          <w:szCs w:val="24"/>
          <w:lang w:val="en-US"/>
        </w:rPr>
        <w:t xml:space="preserve">and </w:t>
      </w:r>
      <w:r>
        <w:rPr>
          <w:rFonts w:ascii="Times New Roman" w:hAnsi="Times New Roman" w:cs="Times New Roman"/>
          <w:sz w:val="24"/>
          <w:szCs w:val="24"/>
          <w:lang w:val="en-US"/>
        </w:rPr>
        <w:t xml:space="preserve">one pixel </w:t>
      </w:r>
      <w:r w:rsidRPr="006F770A">
        <w:rPr>
          <w:rFonts w:ascii="Times New Roman" w:hAnsi="Times New Roman" w:cs="Times New Roman"/>
          <w:sz w:val="24"/>
          <w:szCs w:val="24"/>
          <w:lang w:val="en-US"/>
        </w:rPr>
        <w:t xml:space="preserve">spectrum is selected randomly within these blocks. </w:t>
      </w:r>
      <w:r>
        <w:rPr>
          <w:rFonts w:ascii="Times New Roman" w:hAnsi="Times New Roman" w:cs="Times New Roman"/>
          <w:sz w:val="24"/>
          <w:szCs w:val="24"/>
          <w:lang w:val="en-US"/>
        </w:rPr>
        <w:t>The representative pixel subsets collected from all images of the same population are put together to form a multiset submitted to MCR-ALS analysis</w:t>
      </w:r>
      <w:r w:rsidR="00EB4D4A">
        <w:rPr>
          <w:rFonts w:ascii="Times New Roman" w:hAnsi="Times New Roman" w:cs="Times New Roman"/>
          <w:sz w:val="24"/>
          <w:szCs w:val="24"/>
          <w:lang w:val="en-US"/>
        </w:rPr>
        <w:t xml:space="preserve"> (see Fugre 3)</w:t>
      </w:r>
      <w:r>
        <w:rPr>
          <w:rFonts w:ascii="Times New Roman" w:hAnsi="Times New Roman" w:cs="Times New Roman"/>
          <w:sz w:val="24"/>
          <w:szCs w:val="24"/>
          <w:lang w:val="en-US"/>
        </w:rPr>
        <w:t xml:space="preserve">. This resampling procedure is repeated many times and the obtained multisets are analyzed by MCR-ALS. </w:t>
      </w:r>
      <w:r w:rsidRPr="006F770A">
        <w:rPr>
          <w:rFonts w:ascii="Times New Roman" w:hAnsi="Times New Roman" w:cs="Times New Roman"/>
          <w:sz w:val="24"/>
          <w:szCs w:val="24"/>
          <w:lang w:val="en-US"/>
        </w:rPr>
        <w:t>In this way, many sets of pure resolved spectra (</w:t>
      </w:r>
      <w:r w:rsidRPr="006F770A">
        <w:rPr>
          <w:rFonts w:ascii="Times New Roman" w:hAnsi="Times New Roman" w:cs="Times New Roman"/>
          <w:b/>
          <w:sz w:val="24"/>
          <w:szCs w:val="24"/>
          <w:lang w:val="en-US"/>
        </w:rPr>
        <w:t>S</w:t>
      </w:r>
      <w:r w:rsidRPr="006F770A">
        <w:rPr>
          <w:rFonts w:ascii="Times New Roman" w:hAnsi="Times New Roman" w:cs="Times New Roman"/>
          <w:b/>
          <w:sz w:val="24"/>
          <w:szCs w:val="24"/>
          <w:vertAlign w:val="superscript"/>
          <w:lang w:val="en-US"/>
        </w:rPr>
        <w:t>T</w:t>
      </w:r>
      <w:r w:rsidRPr="006F770A">
        <w:rPr>
          <w:rFonts w:ascii="Times New Roman" w:hAnsi="Times New Roman" w:cs="Times New Roman"/>
          <w:sz w:val="24"/>
          <w:szCs w:val="24"/>
          <w:lang w:val="en-US"/>
        </w:rPr>
        <w:t>) from the different</w:t>
      </w:r>
      <w:r w:rsidRPr="00BB135C">
        <w:rPr>
          <w:rFonts w:ascii="Times New Roman" w:hAnsi="Times New Roman" w:cs="Times New Roman"/>
          <w:sz w:val="24"/>
          <w:szCs w:val="24"/>
          <w:lang w:val="en-US"/>
        </w:rPr>
        <w:t xml:space="preserve"> resampled multisets are obtained. </w:t>
      </w:r>
    </w:p>
    <w:p w14:paraId="166E3C84" w14:textId="6C75B573" w:rsidR="009F5B91" w:rsidRDefault="009F5B91" w:rsidP="009F5B91">
      <w:pPr>
        <w:jc w:val="both"/>
        <w:rPr>
          <w:rFonts w:ascii="Times New Roman" w:hAnsi="Times New Roman" w:cs="Times New Roman"/>
          <w:sz w:val="24"/>
          <w:szCs w:val="24"/>
          <w:lang w:val="en-US"/>
        </w:rPr>
      </w:pPr>
      <w:r>
        <w:rPr>
          <w:rFonts w:ascii="Times New Roman" w:hAnsi="Times New Roman" w:cs="Times New Roman"/>
          <w:noProof/>
          <w:sz w:val="24"/>
          <w:szCs w:val="24"/>
          <w:lang w:eastAsia="es-ES"/>
        </w:rPr>
        <w:drawing>
          <wp:anchor distT="0" distB="0" distL="114300" distR="114300" simplePos="0" relativeHeight="251668480" behindDoc="0" locked="0" layoutInCell="1" allowOverlap="1" wp14:anchorId="15F2E12C" wp14:editId="68B3C820">
            <wp:simplePos x="0" y="0"/>
            <wp:positionH relativeFrom="column">
              <wp:posOffset>248920</wp:posOffset>
            </wp:positionH>
            <wp:positionV relativeFrom="paragraph">
              <wp:posOffset>1445260</wp:posOffset>
            </wp:positionV>
            <wp:extent cx="4756150" cy="2750820"/>
            <wp:effectExtent l="0" t="0" r="0" b="0"/>
            <wp:wrapTopAndBottom/>
            <wp:docPr id="3"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3.png"/>
                    <pic:cNvPicPr/>
                  </pic:nvPicPr>
                  <pic:blipFill>
                    <a:blip r:embed="rId9">
                      <a:extLst>
                        <a:ext uri="{28A0092B-C50C-407E-A947-70E740481C1C}">
                          <a14:useLocalDpi xmlns:a14="http://schemas.microsoft.com/office/drawing/2010/main" val="0"/>
                        </a:ext>
                      </a:extLst>
                    </a:blip>
                    <a:stretch>
                      <a:fillRect/>
                    </a:stretch>
                  </pic:blipFill>
                  <pic:spPr>
                    <a:xfrm>
                      <a:off x="0" y="0"/>
                      <a:ext cx="4756150" cy="2750820"/>
                    </a:xfrm>
                    <a:prstGeom prst="rect">
                      <a:avLst/>
                    </a:prstGeom>
                  </pic:spPr>
                </pic:pic>
              </a:graphicData>
            </a:graphic>
            <wp14:sizeRelH relativeFrom="margin">
              <wp14:pctWidth>0</wp14:pctWidth>
            </wp14:sizeRelH>
            <wp14:sizeRelV relativeFrom="margin">
              <wp14:pctHeight>0</wp14:pctHeight>
            </wp14:sizeRelV>
          </wp:anchor>
        </w:drawing>
      </w:r>
      <w:r w:rsidR="00EB4D4A" w:rsidRPr="00EB4D4A">
        <w:rPr>
          <w:rFonts w:ascii="Times New Roman" w:hAnsi="Times New Roman" w:cs="Times New Roman"/>
          <w:sz w:val="24"/>
          <w:szCs w:val="24"/>
          <w:lang w:val="en-US"/>
        </w:rPr>
        <w:t xml:space="preserve">This resampling strategy shows some interesting advantages: a) </w:t>
      </w:r>
      <w:r w:rsidR="00EB4D4A" w:rsidRPr="00A807B3">
        <w:rPr>
          <w:rFonts w:ascii="Times New Roman" w:hAnsi="Times New Roman" w:cs="Times New Roman"/>
          <w:sz w:val="24"/>
          <w:szCs w:val="24"/>
          <w:lang w:val="en-US" w:eastAsia="ca-ES"/>
        </w:rPr>
        <w:t xml:space="preserve">the local random resampling within every image ensures that representative information of all sample surface, i.e., of all biological components, is preserved, as opposed to what could happen if random pixel selection on the global image was carried out; b) the different pixel </w:t>
      </w:r>
      <w:r w:rsidRPr="009F5B91">
        <w:rPr>
          <w:rFonts w:ascii="Times New Roman" w:hAnsi="Times New Roman" w:cs="Times New Roman"/>
          <w:sz w:val="24"/>
          <w:szCs w:val="24"/>
          <w:lang w:val="en-US" w:eastAsia="ca-ES"/>
        </w:rPr>
        <w:t>subsets</w:t>
      </w:r>
      <w:r w:rsidRPr="00EB4D4A">
        <w:rPr>
          <w:rFonts w:ascii="Times New Roman" w:hAnsi="Times New Roman" w:cs="Times New Roman"/>
          <w:sz w:val="24"/>
          <w:szCs w:val="24"/>
          <w:lang w:val="en-US"/>
        </w:rPr>
        <w:t xml:space="preserve"> span</w:t>
      </w:r>
      <w:r w:rsidR="00EB4D4A" w:rsidRPr="00EB4D4A">
        <w:rPr>
          <w:rFonts w:ascii="Times New Roman" w:hAnsi="Times New Roman" w:cs="Times New Roman"/>
          <w:sz w:val="24"/>
          <w:szCs w:val="24"/>
          <w:lang w:val="en-US"/>
        </w:rPr>
        <w:t xml:space="preserve"> the variability of all images of the population and, yet, explore different sample positions (compositions</w:t>
      </w:r>
    </w:p>
    <w:p w14:paraId="0E20ABDF" w14:textId="77777777" w:rsidR="009F5B91" w:rsidRDefault="009F5B91" w:rsidP="009F5B91">
      <w:pPr>
        <w:jc w:val="both"/>
        <w:rPr>
          <w:rFonts w:ascii="Times New Roman" w:hAnsi="Times New Roman" w:cs="Times New Roman"/>
          <w:sz w:val="24"/>
          <w:szCs w:val="24"/>
          <w:lang w:val="en-US"/>
        </w:rPr>
      </w:pPr>
      <w:r>
        <w:rPr>
          <w:rFonts w:ascii="Times New Roman" w:hAnsi="Times New Roman" w:cs="Times New Roman"/>
          <w:b/>
          <w:sz w:val="24"/>
          <w:szCs w:val="24"/>
          <w:lang w:val="en-US"/>
        </w:rPr>
        <w:t>Figure</w:t>
      </w:r>
      <w:r w:rsidRPr="00507154">
        <w:rPr>
          <w:rFonts w:ascii="Times New Roman" w:hAnsi="Times New Roman" w:cs="Times New Roman"/>
          <w:b/>
          <w:sz w:val="24"/>
          <w:szCs w:val="24"/>
          <w:lang w:val="en-US"/>
        </w:rPr>
        <w:t xml:space="preserve"> 3</w:t>
      </w:r>
      <w:r>
        <w:rPr>
          <w:rFonts w:ascii="Times New Roman" w:hAnsi="Times New Roman" w:cs="Times New Roman"/>
          <w:b/>
          <w:sz w:val="24"/>
          <w:szCs w:val="24"/>
          <w:lang w:val="en-US"/>
        </w:rPr>
        <w:t xml:space="preserve">: </w:t>
      </w:r>
      <w:r>
        <w:rPr>
          <w:rFonts w:ascii="Times New Roman" w:hAnsi="Times New Roman" w:cs="Times New Roman"/>
          <w:sz w:val="24"/>
          <w:szCs w:val="24"/>
          <w:lang w:val="en-US"/>
        </w:rPr>
        <w:t>Diagram of the steps to obtain initial information submitted to ASCA models. A resampling strategy during the MCR-ALS multiset analysis is used to obtain a sufficient number of spectra to build component-specific ASCA models</w:t>
      </w:r>
    </w:p>
    <w:p w14:paraId="27FDAAA9" w14:textId="77777777" w:rsidR="009F5B91" w:rsidRPr="009F5B91" w:rsidRDefault="009F5B91" w:rsidP="00B61D4E">
      <w:pPr>
        <w:jc w:val="both"/>
        <w:rPr>
          <w:rFonts w:ascii="Times New Roman" w:hAnsi="Times New Roman" w:cs="Times New Roman"/>
          <w:sz w:val="24"/>
          <w:szCs w:val="24"/>
          <w:lang w:val="en-US"/>
        </w:rPr>
      </w:pPr>
    </w:p>
    <w:p w14:paraId="1766C97F" w14:textId="5ECA3907" w:rsidR="009F5B91" w:rsidRDefault="009F5B91" w:rsidP="009F5B91">
      <w:pPr>
        <w:jc w:val="both"/>
        <w:rPr>
          <w:rFonts w:ascii="Times New Roman" w:hAnsi="Times New Roman" w:cs="Times New Roman"/>
          <w:sz w:val="24"/>
          <w:szCs w:val="24"/>
          <w:lang w:val="en-US"/>
        </w:rPr>
      </w:pPr>
      <w:r>
        <w:rPr>
          <w:rFonts w:ascii="Times New Roman" w:hAnsi="Times New Roman" w:cs="Times New Roman"/>
          <w:sz w:val="24"/>
          <w:szCs w:val="24"/>
          <w:lang w:val="en-US"/>
        </w:rPr>
        <w:t>Once the resampling procedure is finished, a</w:t>
      </w:r>
      <w:r w:rsidRPr="00BB135C">
        <w:rPr>
          <w:rFonts w:ascii="Times New Roman" w:hAnsi="Times New Roman" w:cs="Times New Roman"/>
          <w:sz w:val="24"/>
          <w:szCs w:val="24"/>
          <w:lang w:val="en-US"/>
        </w:rPr>
        <w:t>ll resolved spectra of a common biological component in all populations</w:t>
      </w:r>
      <w:r>
        <w:rPr>
          <w:rFonts w:ascii="Times New Roman" w:hAnsi="Times New Roman" w:cs="Times New Roman"/>
          <w:sz w:val="24"/>
          <w:szCs w:val="24"/>
          <w:lang w:val="en-US"/>
        </w:rPr>
        <w:t xml:space="preserve"> are grouped together and submitted to the suitable component-specific ASCA model (see Figure 3). S</w:t>
      </w:r>
      <w:r w:rsidRPr="00EB4D4A">
        <w:rPr>
          <w:rFonts w:ascii="Times New Roman" w:hAnsi="Times New Roman" w:cs="Times New Roman"/>
          <w:sz w:val="24"/>
          <w:szCs w:val="24"/>
          <w:lang w:val="en-US"/>
        </w:rPr>
        <w:t xml:space="preserve">ince the spectral fingerprints are </w:t>
      </w:r>
      <w:r w:rsidRPr="009F5B91">
        <w:rPr>
          <w:rFonts w:ascii="Times New Roman" w:hAnsi="Times New Roman" w:cs="Times New Roman"/>
          <w:sz w:val="24"/>
          <w:szCs w:val="24"/>
          <w:lang w:val="en-US"/>
        </w:rPr>
        <w:t xml:space="preserve">obtained by resampling, a balanced data set, i.e., </w:t>
      </w:r>
      <w:r w:rsidRPr="00C769C4">
        <w:rPr>
          <w:rFonts w:ascii="Times New Roman" w:hAnsi="Times New Roman" w:cs="Times New Roman"/>
          <w:sz w:val="24"/>
          <w:szCs w:val="24"/>
          <w:lang w:val="en-US"/>
        </w:rPr>
        <w:t>with the same number of spectral fingerprints per population, is ensured.</w:t>
      </w:r>
      <w:r>
        <w:rPr>
          <w:rFonts w:ascii="Times New Roman" w:hAnsi="Times New Roman" w:cs="Times New Roman"/>
          <w:sz w:val="24"/>
          <w:szCs w:val="24"/>
          <w:lang w:val="en-US"/>
        </w:rPr>
        <w:t xml:space="preserve"> This </w:t>
      </w:r>
      <w:r w:rsidRPr="00A807B3">
        <w:rPr>
          <w:rFonts w:ascii="Times New Roman" w:hAnsi="Times New Roman" w:cs="Times New Roman"/>
          <w:i/>
          <w:sz w:val="24"/>
          <w:szCs w:val="24"/>
          <w:lang w:val="en-US"/>
        </w:rPr>
        <w:t>modus operandi</w:t>
      </w:r>
      <w:r>
        <w:rPr>
          <w:rFonts w:ascii="Times New Roman" w:hAnsi="Times New Roman" w:cs="Times New Roman"/>
          <w:sz w:val="24"/>
          <w:szCs w:val="24"/>
          <w:lang w:val="en-US"/>
        </w:rPr>
        <w:t xml:space="preserve"> allows having as many ASCA models as analogous biological components resolved. </w:t>
      </w:r>
    </w:p>
    <w:p w14:paraId="222FD651" w14:textId="08DFBEAF" w:rsidR="00467853" w:rsidRDefault="009F5B91" w:rsidP="00D32847">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Starting from this initial information</w:t>
      </w:r>
      <w:r w:rsidR="000A436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enclosed in a data matrix of fingerprints, labelled </w:t>
      </w:r>
      <w:r w:rsidRPr="00A807B3">
        <w:rPr>
          <w:rFonts w:ascii="Times New Roman" w:hAnsi="Times New Roman" w:cs="Times New Roman"/>
          <w:b/>
          <w:sz w:val="24"/>
          <w:szCs w:val="24"/>
          <w:lang w:val="en-US"/>
        </w:rPr>
        <w:t>X</w:t>
      </w:r>
      <w:r>
        <w:rPr>
          <w:rFonts w:ascii="Times New Roman" w:hAnsi="Times New Roman" w:cs="Times New Roman"/>
          <w:sz w:val="24"/>
          <w:szCs w:val="24"/>
          <w:lang w:val="en-US"/>
        </w:rPr>
        <w:t>, the</w:t>
      </w:r>
      <w:r w:rsidR="002049C6">
        <w:rPr>
          <w:rFonts w:ascii="Times New Roman" w:hAnsi="Times New Roman" w:cs="Times New Roman"/>
          <w:sz w:val="24"/>
          <w:szCs w:val="24"/>
          <w:lang w:val="en-US"/>
        </w:rPr>
        <w:t xml:space="preserve"> t</w:t>
      </w:r>
      <w:r w:rsidR="00DE7BEA">
        <w:rPr>
          <w:rFonts w:ascii="Times New Roman" w:hAnsi="Times New Roman" w:cs="Times New Roman"/>
          <w:sz w:val="24"/>
          <w:szCs w:val="24"/>
          <w:lang w:val="en-US"/>
        </w:rPr>
        <w:t>otal variance of the data is separated into the variance rela</w:t>
      </w:r>
      <w:r w:rsidR="00A33F37">
        <w:rPr>
          <w:rFonts w:ascii="Times New Roman" w:hAnsi="Times New Roman" w:cs="Times New Roman"/>
          <w:sz w:val="24"/>
          <w:szCs w:val="24"/>
          <w:lang w:val="en-US"/>
        </w:rPr>
        <w:t xml:space="preserve">ted to each </w:t>
      </w:r>
      <w:r w:rsidR="00F534B8">
        <w:rPr>
          <w:rFonts w:ascii="Times New Roman" w:hAnsi="Times New Roman" w:cs="Times New Roman"/>
          <w:sz w:val="24"/>
          <w:szCs w:val="24"/>
          <w:lang w:val="en-US"/>
        </w:rPr>
        <w:t xml:space="preserve">of the two </w:t>
      </w:r>
      <w:r w:rsidR="00A33F37">
        <w:rPr>
          <w:rFonts w:ascii="Times New Roman" w:hAnsi="Times New Roman" w:cs="Times New Roman"/>
          <w:sz w:val="24"/>
          <w:szCs w:val="24"/>
          <w:lang w:val="en-US"/>
        </w:rPr>
        <w:t>factor</w:t>
      </w:r>
      <w:r w:rsidR="00F534B8">
        <w:rPr>
          <w:rFonts w:ascii="Times New Roman" w:hAnsi="Times New Roman" w:cs="Times New Roman"/>
          <w:sz w:val="24"/>
          <w:szCs w:val="24"/>
          <w:lang w:val="en-US"/>
        </w:rPr>
        <w:t>s</w:t>
      </w:r>
      <w:r w:rsidR="00A33F37">
        <w:rPr>
          <w:rFonts w:ascii="Times New Roman" w:hAnsi="Times New Roman" w:cs="Times New Roman"/>
          <w:sz w:val="24"/>
          <w:szCs w:val="24"/>
          <w:lang w:val="en-US"/>
        </w:rPr>
        <w:t xml:space="preserve"> studied and</w:t>
      </w:r>
      <w:r w:rsidR="00DE7BEA">
        <w:rPr>
          <w:rFonts w:ascii="Times New Roman" w:hAnsi="Times New Roman" w:cs="Times New Roman"/>
          <w:sz w:val="24"/>
          <w:szCs w:val="24"/>
          <w:lang w:val="en-US"/>
        </w:rPr>
        <w:t xml:space="preserve"> </w:t>
      </w:r>
      <w:r w:rsidR="00F534B8">
        <w:rPr>
          <w:rFonts w:ascii="Times New Roman" w:hAnsi="Times New Roman" w:cs="Times New Roman"/>
          <w:sz w:val="24"/>
          <w:szCs w:val="24"/>
          <w:lang w:val="en-US"/>
        </w:rPr>
        <w:t xml:space="preserve">to </w:t>
      </w:r>
      <w:r w:rsidR="00DE7BEA">
        <w:rPr>
          <w:rFonts w:ascii="Times New Roman" w:hAnsi="Times New Roman" w:cs="Times New Roman"/>
          <w:sz w:val="24"/>
          <w:szCs w:val="24"/>
          <w:lang w:val="en-US"/>
        </w:rPr>
        <w:t xml:space="preserve">the interaction </w:t>
      </w:r>
      <w:r w:rsidR="00F534B8">
        <w:rPr>
          <w:rFonts w:ascii="Times New Roman" w:hAnsi="Times New Roman" w:cs="Times New Roman"/>
          <w:sz w:val="24"/>
          <w:szCs w:val="24"/>
          <w:lang w:val="en-US"/>
        </w:rPr>
        <w:t>between</w:t>
      </w:r>
      <w:r w:rsidR="00DE7BEA">
        <w:rPr>
          <w:rFonts w:ascii="Times New Roman" w:hAnsi="Times New Roman" w:cs="Times New Roman"/>
          <w:sz w:val="24"/>
          <w:szCs w:val="24"/>
          <w:lang w:val="en-US"/>
        </w:rPr>
        <w:t xml:space="preserve"> them. </w:t>
      </w:r>
      <w:r w:rsidR="00A33F37">
        <w:rPr>
          <w:rFonts w:ascii="Times New Roman" w:hAnsi="Times New Roman" w:cs="Times New Roman"/>
          <w:sz w:val="24"/>
          <w:szCs w:val="24"/>
          <w:lang w:val="en-US"/>
        </w:rPr>
        <w:t>In equation 4</w:t>
      </w:r>
      <w:r w:rsidR="00F534B8">
        <w:rPr>
          <w:rFonts w:ascii="Times New Roman" w:hAnsi="Times New Roman" w:cs="Times New Roman"/>
          <w:sz w:val="24"/>
          <w:szCs w:val="24"/>
          <w:lang w:val="en-US"/>
        </w:rPr>
        <w:t>,</w:t>
      </w:r>
      <w:r w:rsidR="00A33F37">
        <w:rPr>
          <w:rFonts w:ascii="Times New Roman" w:hAnsi="Times New Roman" w:cs="Times New Roman"/>
          <w:sz w:val="24"/>
          <w:szCs w:val="24"/>
          <w:lang w:val="en-US"/>
        </w:rPr>
        <w:t xml:space="preserve"> </w:t>
      </w:r>
      <w:r w:rsidR="00F534B8">
        <w:rPr>
          <w:rFonts w:ascii="Times New Roman" w:hAnsi="Times New Roman" w:cs="Times New Roman"/>
          <w:sz w:val="24"/>
          <w:szCs w:val="24"/>
          <w:lang w:val="en-US"/>
        </w:rPr>
        <w:t>the structure of the ASCA</w:t>
      </w:r>
      <w:r w:rsidR="00A33F37">
        <w:rPr>
          <w:rFonts w:ascii="Times New Roman" w:hAnsi="Times New Roman" w:cs="Times New Roman"/>
          <w:sz w:val="24"/>
          <w:szCs w:val="24"/>
          <w:lang w:val="en-US"/>
        </w:rPr>
        <w:t xml:space="preserve"> model </w:t>
      </w:r>
      <w:r w:rsidR="00F534B8">
        <w:rPr>
          <w:rFonts w:ascii="Times New Roman" w:hAnsi="Times New Roman" w:cs="Times New Roman"/>
          <w:sz w:val="24"/>
          <w:szCs w:val="24"/>
          <w:lang w:val="en-US"/>
        </w:rPr>
        <w:t xml:space="preserve">for </w:t>
      </w:r>
      <w:r w:rsidR="00B43597">
        <w:rPr>
          <w:rFonts w:ascii="Times New Roman" w:hAnsi="Times New Roman" w:cs="Times New Roman"/>
          <w:sz w:val="24"/>
          <w:szCs w:val="24"/>
          <w:lang w:val="en-US"/>
        </w:rPr>
        <w:t xml:space="preserve">a </w:t>
      </w:r>
      <w:r w:rsidR="00F534B8">
        <w:rPr>
          <w:rFonts w:ascii="Times New Roman" w:hAnsi="Times New Roman" w:cs="Times New Roman"/>
          <w:sz w:val="24"/>
          <w:szCs w:val="24"/>
          <w:lang w:val="en-US"/>
        </w:rPr>
        <w:t>study with two</w:t>
      </w:r>
      <w:r w:rsidR="00A33F37">
        <w:rPr>
          <w:rFonts w:ascii="Times New Roman" w:hAnsi="Times New Roman" w:cs="Times New Roman"/>
          <w:sz w:val="24"/>
          <w:szCs w:val="24"/>
          <w:lang w:val="en-US"/>
        </w:rPr>
        <w:t xml:space="preserve"> factors</w:t>
      </w:r>
      <w:r w:rsidR="00F534B8">
        <w:rPr>
          <w:rFonts w:ascii="Times New Roman" w:hAnsi="Times New Roman" w:cs="Times New Roman"/>
          <w:sz w:val="24"/>
          <w:szCs w:val="24"/>
          <w:lang w:val="en-US"/>
        </w:rPr>
        <w:t>,</w:t>
      </w:r>
      <w:r w:rsidR="00A953E9">
        <w:rPr>
          <w:rFonts w:ascii="Times New Roman" w:hAnsi="Times New Roman" w:cs="Times New Roman"/>
          <w:sz w:val="24"/>
          <w:szCs w:val="24"/>
          <w:lang w:val="en-US"/>
        </w:rPr>
        <w:t xml:space="preserve"> </w:t>
      </w:r>
      <w:r w:rsidR="00B43597">
        <w:rPr>
          <w:rFonts w:ascii="Times New Roman" w:hAnsi="Times New Roman" w:cs="Times New Roman"/>
          <w:sz w:val="24"/>
          <w:szCs w:val="24"/>
          <w:lang w:val="en-US"/>
        </w:rPr>
        <w:t xml:space="preserve">in our </w:t>
      </w:r>
      <w:r>
        <w:rPr>
          <w:rFonts w:ascii="Times New Roman" w:hAnsi="Times New Roman" w:cs="Times New Roman"/>
          <w:sz w:val="24"/>
          <w:szCs w:val="24"/>
          <w:lang w:val="en-US"/>
        </w:rPr>
        <w:t>work</w:t>
      </w:r>
      <w:r w:rsidR="00B43597">
        <w:rPr>
          <w:rFonts w:ascii="Times New Roman" w:hAnsi="Times New Roman" w:cs="Times New Roman"/>
          <w:sz w:val="24"/>
          <w:szCs w:val="24"/>
          <w:lang w:val="en-US"/>
        </w:rPr>
        <w:t xml:space="preserve"> </w:t>
      </w:r>
      <w:r w:rsidR="00A953E9">
        <w:rPr>
          <w:rFonts w:ascii="Times New Roman" w:hAnsi="Times New Roman" w:cs="Times New Roman"/>
          <w:sz w:val="24"/>
          <w:szCs w:val="24"/>
          <w:lang w:val="en-US"/>
        </w:rPr>
        <w:t xml:space="preserve">exposure time and phenotype </w:t>
      </w:r>
      <w:r w:rsidR="00F534B8">
        <w:rPr>
          <w:rFonts w:ascii="Times New Roman" w:hAnsi="Times New Roman" w:cs="Times New Roman"/>
          <w:sz w:val="24"/>
          <w:szCs w:val="24"/>
          <w:lang w:val="en-US"/>
        </w:rPr>
        <w:t>(</w:t>
      </w:r>
      <w:r w:rsidR="00A953E9">
        <w:rPr>
          <w:rFonts w:ascii="Times New Roman" w:hAnsi="Times New Roman" w:cs="Times New Roman"/>
          <w:sz w:val="24"/>
          <w:szCs w:val="24"/>
          <w:lang w:val="en-US"/>
        </w:rPr>
        <w:t>ET and P</w:t>
      </w:r>
      <w:r w:rsidR="00F534B8">
        <w:rPr>
          <w:rFonts w:ascii="Times New Roman" w:hAnsi="Times New Roman" w:cs="Times New Roman"/>
          <w:sz w:val="24"/>
          <w:szCs w:val="24"/>
          <w:lang w:val="en-US"/>
        </w:rPr>
        <w:t>,</w:t>
      </w:r>
      <w:r w:rsidR="00A953E9">
        <w:rPr>
          <w:rFonts w:ascii="Times New Roman" w:hAnsi="Times New Roman" w:cs="Times New Roman"/>
          <w:sz w:val="24"/>
          <w:szCs w:val="24"/>
          <w:lang w:val="en-US"/>
        </w:rPr>
        <w:t xml:space="preserve"> respectively)</w:t>
      </w:r>
      <w:r>
        <w:rPr>
          <w:rFonts w:ascii="Times New Roman" w:hAnsi="Times New Roman" w:cs="Times New Roman"/>
          <w:sz w:val="24"/>
          <w:szCs w:val="24"/>
          <w:lang w:val="en-US"/>
        </w:rPr>
        <w:t>,</w:t>
      </w:r>
      <w:r w:rsidR="00A953E9">
        <w:rPr>
          <w:rFonts w:ascii="Times New Roman" w:hAnsi="Times New Roman" w:cs="Times New Roman"/>
          <w:sz w:val="24"/>
          <w:szCs w:val="24"/>
          <w:lang w:val="en-US"/>
        </w:rPr>
        <w:t xml:space="preserve"> is shown</w:t>
      </w:r>
      <w:r w:rsidR="00A33F37">
        <w:rPr>
          <w:rFonts w:ascii="Times New Roman" w:hAnsi="Times New Roman" w:cs="Times New Roman"/>
          <w:sz w:val="24"/>
          <w:szCs w:val="24"/>
          <w:lang w:val="en-US"/>
        </w:rPr>
        <w:t>.</w:t>
      </w:r>
    </w:p>
    <w:p w14:paraId="03072DD2" w14:textId="6027EE3C" w:rsidR="00EF04BA" w:rsidRPr="00F8464A" w:rsidRDefault="00EF04BA" w:rsidP="00A807B3">
      <w:pPr>
        <w:jc w:val="both"/>
        <w:rPr>
          <w:rFonts w:ascii="Times New Roman" w:hAnsi="Times New Roman" w:cs="Times New Roman"/>
          <w:b/>
          <w:sz w:val="24"/>
          <w:szCs w:val="24"/>
          <w:lang w:val="en-US"/>
        </w:rPr>
      </w:pPr>
      <w:r>
        <w:rPr>
          <w:noProof/>
          <w:lang w:eastAsia="es-ES"/>
        </w:rPr>
        <mc:AlternateContent>
          <mc:Choice Requires="wps">
            <w:drawing>
              <wp:inline distT="0" distB="0" distL="0" distR="0" wp14:anchorId="3402371F" wp14:editId="2D631A46">
                <wp:extent cx="4958729" cy="430887"/>
                <wp:effectExtent l="0" t="0" r="635" b="0"/>
                <wp:docPr id="1586" name="QuadreDeText 1585"/>
                <wp:cNvGraphicFramePr/>
                <a:graphic xmlns:a="http://schemas.openxmlformats.org/drawingml/2006/main">
                  <a:graphicData uri="http://schemas.microsoft.com/office/word/2010/wordprocessingShape">
                    <wps:wsp>
                      <wps:cNvSpPr txBox="1"/>
                      <wps:spPr>
                        <a:xfrm>
                          <a:off x="0" y="0"/>
                          <a:ext cx="4958729" cy="430887"/>
                        </a:xfrm>
                        <a:prstGeom prst="rect">
                          <a:avLst/>
                        </a:prstGeom>
                        <a:noFill/>
                        <a:ln w="38100">
                          <a:noFill/>
                        </a:ln>
                      </wps:spPr>
                      <wps:txbx>
                        <w:txbxContent>
                          <w:p w14:paraId="6E09458B" w14:textId="50BABC48" w:rsidR="001773CB" w:rsidRPr="00646122" w:rsidRDefault="001773CB" w:rsidP="00EF04BA">
                            <w:pPr>
                              <w:pStyle w:val="NormalWeb"/>
                              <w:spacing w:before="0" w:beforeAutospacing="0" w:after="0" w:afterAutospacing="0"/>
                              <w:jc w:val="center"/>
                              <w:rPr>
                                <w:rFonts w:asciiTheme="minorHAnsi" w:hAnsiTheme="minorHAnsi" w:cstheme="minorBidi"/>
                                <w:kern w:val="24"/>
                              </w:rPr>
                            </w:pPr>
                            <m:oMathPara>
                              <m:oMath>
                                <m:r>
                                  <m:rPr>
                                    <m:sty m:val="bi"/>
                                  </m:rPr>
                                  <w:rPr>
                                    <w:rFonts w:ascii="Cambria Math" w:hAnsi="Cambria Math" w:cstheme="minorBidi"/>
                                    <w:color w:val="000000" w:themeColor="text1"/>
                                    <w:kern w:val="24"/>
                                  </w:rPr>
                                  <m:t>X</m:t>
                                </m:r>
                                <m:r>
                                  <w:rPr>
                                    <w:rFonts w:ascii="Cambria Math" w:hAnsi="Cambria Math" w:cstheme="minorBidi"/>
                                    <w:color w:val="000000" w:themeColor="text1"/>
                                    <w:kern w:val="24"/>
                                  </w:rPr>
                                  <m:t>=</m:t>
                                </m:r>
                                <m:r>
                                  <w:rPr>
                                    <w:rFonts w:ascii="Cambria Math" w:eastAsia="Cambria Math" w:hAnsi="Cambria Math" w:cstheme="minorBidi"/>
                                    <w:color w:val="000000" w:themeColor="text1"/>
                                    <w:kern w:val="24"/>
                                  </w:rPr>
                                  <m:t>μ+</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ET</m:t>
                                    </m:r>
                                  </m:sub>
                                </m:sSub>
                                <m:r>
                                  <w:rPr>
                                    <w:rFonts w:ascii="Cambria Math" w:eastAsia="Cambria Math" w:hAnsi="Cambria Math" w:cstheme="minorBidi"/>
                                    <w:kern w:val="24"/>
                                  </w:rPr>
                                  <m:t>+</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P</m:t>
                                    </m:r>
                                  </m:sub>
                                </m:sSub>
                                <m:r>
                                  <w:rPr>
                                    <w:rFonts w:ascii="Cambria Math" w:eastAsia="Cambria Math" w:hAnsi="Cambria Math" w:cstheme="minorBidi"/>
                                    <w:kern w:val="24"/>
                                  </w:rPr>
                                  <m:t>+</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ET-P</m:t>
                                    </m:r>
                                  </m:sub>
                                </m:sSub>
                                <m:r>
                                  <w:rPr>
                                    <w:rFonts w:ascii="Cambria Math" w:eastAsia="Cambria Math" w:hAnsi="Cambria Math" w:cstheme="minorBidi"/>
                                    <w:kern w:val="24"/>
                                  </w:rPr>
                                  <m:t xml:space="preserve"> +</m:t>
                                </m:r>
                                <m:r>
                                  <m:rPr>
                                    <m:sty m:val="bi"/>
                                  </m:rPr>
                                  <w:rPr>
                                    <w:rFonts w:ascii="Cambria Math" w:eastAsia="Cambria Math" w:hAnsi="Cambria Math" w:cstheme="minorBidi"/>
                                    <w:kern w:val="24"/>
                                  </w:rPr>
                                  <m:t>E</m:t>
                                </m:r>
                                <m:r>
                                  <w:rPr>
                                    <w:rFonts w:ascii="Cambria Math" w:eastAsia="Cambria Math" w:hAnsi="Cambria Math" w:cstheme="minorBidi"/>
                                    <w:kern w:val="24"/>
                                  </w:rPr>
                                  <m:t>+</m:t>
                                </m:r>
                                <m:r>
                                  <m:rPr>
                                    <m:sty m:val="bi"/>
                                  </m:rPr>
                                  <w:rPr>
                                    <w:rFonts w:ascii="Cambria Math" w:eastAsia="Cambria Math" w:hAnsi="Cambria Math" w:cstheme="minorBidi"/>
                                    <w:color w:val="000000" w:themeColor="text1"/>
                                    <w:kern w:val="24"/>
                                  </w:rPr>
                                  <m:t>E</m:t>
                                </m:r>
                              </m:oMath>
                            </m:oMathPara>
                          </w:p>
                        </w:txbxContent>
                      </wps:txbx>
                      <wps:bodyPr wrap="none" lIns="0" tIns="0" rIns="0" bIns="0" rtlCol="0">
                        <a:spAutoFit/>
                      </wps:bodyPr>
                    </wps:wsp>
                  </a:graphicData>
                </a:graphic>
              </wp:inline>
            </w:drawing>
          </mc:Choice>
          <mc:Fallback>
            <w:pict>
              <v:shapetype w14:anchorId="3402371F" id="_x0000_t202" coordsize="21600,21600" o:spt="202" path="m,l,21600r21600,l21600,xe">
                <v:stroke joinstyle="miter"/>
                <v:path gradientshapeok="t" o:connecttype="rect"/>
              </v:shapetype>
              <v:shape id="QuadreDeText 1585" o:spid="_x0000_s1026" type="#_x0000_t202" style="width:390.45pt;height:33.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" filled="f" stroked="f" strokeweight="3pt">
                <v:textbox style="mso-fit-shape-to-text:t" inset="0,0,0,0">
                  <w:txbxContent>
                    <w:p w14:paraId="6E09458B" w14:textId="50BABC48" w:rsidR="001773CB" w:rsidRPr="00646122" w:rsidRDefault="001773CB" w:rsidP="00EF04BA">
                      <w:pPr>
                        <w:pStyle w:val="NormalWeb"/>
                        <w:spacing w:before="0" w:beforeAutospacing="0" w:after="0" w:afterAutospacing="0"/>
                        <w:jc w:val="center"/>
                        <w:rPr>
                          <w:rFonts w:asciiTheme="minorHAnsi" w:hAnsiTheme="minorHAnsi" w:cstheme="minorBidi"/>
                          <w:kern w:val="24"/>
                        </w:rPr>
                      </w:pPr>
                      <m:oMathPara>
                        <m:oMath>
                          <m:r>
                            <m:rPr>
                              <m:sty m:val="bi"/>
                            </m:rPr>
                            <w:rPr>
                              <w:rFonts w:ascii="Cambria Math" w:hAnsi="Cambria Math" w:cstheme="minorBidi"/>
                              <w:color w:val="000000" w:themeColor="text1"/>
                              <w:kern w:val="24"/>
                            </w:rPr>
                            <m:t>X</m:t>
                          </m:r>
                          <m:r>
                            <w:rPr>
                              <w:rFonts w:ascii="Cambria Math" w:hAnsi="Cambria Math" w:cstheme="minorBidi"/>
                              <w:color w:val="000000" w:themeColor="text1"/>
                              <w:kern w:val="24"/>
                            </w:rPr>
                            <m:t>=</m:t>
                          </m:r>
                          <m:r>
                            <w:rPr>
                              <w:rFonts w:ascii="Cambria Math" w:eastAsia="Cambria Math" w:hAnsi="Cambria Math" w:cstheme="minorBidi"/>
                              <w:color w:val="000000" w:themeColor="text1"/>
                              <w:kern w:val="24"/>
                            </w:rPr>
                            <m:t>μ+</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ET</m:t>
                              </m:r>
                            </m:sub>
                          </m:sSub>
                          <m:r>
                            <w:rPr>
                              <w:rFonts w:ascii="Cambria Math" w:eastAsia="Cambria Math" w:hAnsi="Cambria Math" w:cstheme="minorBidi"/>
                              <w:kern w:val="24"/>
                            </w:rPr>
                            <m:t>+</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P</m:t>
                              </m:r>
                            </m:sub>
                          </m:sSub>
                          <m:r>
                            <w:rPr>
                              <w:rFonts w:ascii="Cambria Math" w:eastAsia="Cambria Math" w:hAnsi="Cambria Math" w:cstheme="minorBidi"/>
                              <w:kern w:val="24"/>
                            </w:rPr>
                            <m:t>+</m:t>
                          </m:r>
                          <m:sSub>
                            <m:sSubPr>
                              <m:ctrlPr>
                                <w:rPr>
                                  <w:rFonts w:ascii="Cambria Math" w:eastAsia="Cambria Math" w:hAnsi="Cambria Math" w:cstheme="minorBidi"/>
                                  <w:b/>
                                  <w:bCs/>
                                  <w:i/>
                                  <w:iCs/>
                                  <w:kern w:val="24"/>
                                </w:rPr>
                              </m:ctrlPr>
                            </m:sSubPr>
                            <m:e>
                              <m:r>
                                <m:rPr>
                                  <m:sty m:val="bi"/>
                                </m:rPr>
                                <w:rPr>
                                  <w:rFonts w:ascii="Cambria Math" w:eastAsia="Cambria Math" w:hAnsi="Cambria Math" w:cstheme="minorBidi"/>
                                  <w:kern w:val="24"/>
                                </w:rPr>
                                <m:t>X</m:t>
                              </m:r>
                            </m:e>
                            <m:sub>
                              <m:r>
                                <m:rPr>
                                  <m:sty m:val="bi"/>
                                </m:rPr>
                                <w:rPr>
                                  <w:rFonts w:ascii="Cambria Math" w:eastAsia="Cambria Math" w:hAnsi="Cambria Math" w:cstheme="minorBidi"/>
                                  <w:kern w:val="24"/>
                                </w:rPr>
                                <m:t>ET-P</m:t>
                              </m:r>
                            </m:sub>
                          </m:sSub>
                          <m:r>
                            <w:rPr>
                              <w:rFonts w:ascii="Cambria Math" w:eastAsia="Cambria Math" w:hAnsi="Cambria Math" w:cstheme="minorBidi"/>
                              <w:kern w:val="24"/>
                            </w:rPr>
                            <m:t xml:space="preserve"> +</m:t>
                          </m:r>
                          <m:r>
                            <m:rPr>
                              <m:sty m:val="bi"/>
                            </m:rPr>
                            <w:rPr>
                              <w:rFonts w:ascii="Cambria Math" w:eastAsia="Cambria Math" w:hAnsi="Cambria Math" w:cstheme="minorBidi"/>
                              <w:kern w:val="24"/>
                            </w:rPr>
                            <m:t>E</m:t>
                          </m:r>
                          <m:r>
                            <w:rPr>
                              <w:rFonts w:ascii="Cambria Math" w:eastAsia="Cambria Math" w:hAnsi="Cambria Math" w:cstheme="minorBidi"/>
                              <w:kern w:val="24"/>
                            </w:rPr>
                            <m:t>+</m:t>
                          </m:r>
                          <m:r>
                            <m:rPr>
                              <m:sty m:val="bi"/>
                            </m:rPr>
                            <w:rPr>
                              <w:rFonts w:ascii="Cambria Math" w:eastAsia="Cambria Math" w:hAnsi="Cambria Math" w:cstheme="minorBidi"/>
                              <w:color w:val="000000" w:themeColor="text1"/>
                              <w:kern w:val="24"/>
                            </w:rPr>
                            <m:t>E</m:t>
                          </m:r>
                        </m:oMath>
                      </m:oMathPara>
                    </w:p>
                  </w:txbxContent>
                </v:textbox>
                <w10:anchorlock/>
              </v:shape>
            </w:pict>
          </mc:Fallback>
        </mc:AlternateContent>
      </w:r>
      <w:r w:rsidRPr="00F8464A">
        <w:rPr>
          <w:rFonts w:ascii="Times New Roman" w:hAnsi="Times New Roman" w:cs="Times New Roman"/>
          <w:b/>
          <w:sz w:val="24"/>
          <w:szCs w:val="24"/>
          <w:lang w:val="en-US"/>
        </w:rPr>
        <w:tab/>
        <w:t>Eq. 4</w:t>
      </w:r>
    </w:p>
    <w:p w14:paraId="4CC3BD94" w14:textId="21999958" w:rsidR="005960BD" w:rsidRPr="00F8464A" w:rsidRDefault="00A953E9" w:rsidP="00502D97">
      <w:pPr>
        <w:jc w:val="both"/>
        <w:rPr>
          <w:rFonts w:ascii="Times New Roman" w:hAnsi="Times New Roman" w:cs="Times New Roman"/>
          <w:sz w:val="24"/>
          <w:szCs w:val="24"/>
          <w:lang w:val="en-US"/>
        </w:rPr>
      </w:pPr>
      <w:r w:rsidRPr="00F8464A">
        <w:rPr>
          <w:rFonts w:ascii="Times New Roman" w:hAnsi="Times New Roman" w:cs="Times New Roman"/>
          <w:sz w:val="24"/>
          <w:szCs w:val="24"/>
          <w:lang w:val="en-US"/>
        </w:rPr>
        <w:t xml:space="preserve">where </w:t>
      </w:r>
      <w:r w:rsidRPr="00F8464A">
        <w:rPr>
          <w:rFonts w:ascii="Times New Roman" w:hAnsi="Times New Roman" w:cs="Times New Roman"/>
          <w:b/>
          <w:sz w:val="24"/>
          <w:szCs w:val="24"/>
          <w:lang w:val="en-US"/>
        </w:rPr>
        <w:t>X</w:t>
      </w:r>
      <w:r w:rsidRPr="00F8464A">
        <w:rPr>
          <w:rFonts w:ascii="Times New Roman" w:hAnsi="Times New Roman" w:cs="Times New Roman"/>
          <w:sz w:val="24"/>
          <w:szCs w:val="24"/>
          <w:lang w:val="en-US"/>
        </w:rPr>
        <w:t xml:space="preserve"> is the total variance of the data, µ the mean of </w:t>
      </w:r>
      <w:r w:rsidRPr="00F8464A">
        <w:rPr>
          <w:rFonts w:ascii="Times New Roman" w:hAnsi="Times New Roman" w:cs="Times New Roman"/>
          <w:b/>
          <w:sz w:val="24"/>
          <w:szCs w:val="24"/>
          <w:lang w:val="en-US"/>
        </w:rPr>
        <w:t>X</w:t>
      </w:r>
      <w:r w:rsidRPr="00F8464A">
        <w:rPr>
          <w:rFonts w:ascii="Times New Roman" w:hAnsi="Times New Roman" w:cs="Times New Roman"/>
          <w:sz w:val="24"/>
          <w:szCs w:val="24"/>
          <w:lang w:val="en-US"/>
        </w:rPr>
        <w:t xml:space="preserve">, </w:t>
      </w:r>
      <w:r w:rsidRPr="00F8464A">
        <w:rPr>
          <w:rFonts w:ascii="Times New Roman" w:hAnsi="Times New Roman" w:cs="Times New Roman"/>
          <w:b/>
          <w:sz w:val="24"/>
          <w:szCs w:val="24"/>
          <w:lang w:val="en-US"/>
        </w:rPr>
        <w:t>X</w:t>
      </w:r>
      <w:r w:rsidRPr="00F8464A">
        <w:rPr>
          <w:rFonts w:ascii="Times New Roman" w:hAnsi="Times New Roman" w:cs="Times New Roman"/>
          <w:b/>
          <w:sz w:val="24"/>
          <w:szCs w:val="24"/>
          <w:vertAlign w:val="subscript"/>
          <w:lang w:val="en-US"/>
        </w:rPr>
        <w:t>ET</w:t>
      </w:r>
      <w:r w:rsidRPr="00F8464A">
        <w:rPr>
          <w:rFonts w:ascii="Times New Roman" w:hAnsi="Times New Roman" w:cs="Times New Roman"/>
          <w:b/>
          <w:sz w:val="24"/>
          <w:szCs w:val="24"/>
          <w:lang w:val="en-US"/>
        </w:rPr>
        <w:t xml:space="preserve"> </w:t>
      </w:r>
      <w:r w:rsidRPr="00F8464A">
        <w:rPr>
          <w:rFonts w:ascii="Times New Roman" w:hAnsi="Times New Roman" w:cs="Times New Roman"/>
          <w:sz w:val="24"/>
          <w:szCs w:val="24"/>
          <w:lang w:val="en-US"/>
        </w:rPr>
        <w:t>and</w:t>
      </w:r>
      <w:r w:rsidRPr="00F8464A">
        <w:rPr>
          <w:rFonts w:ascii="Times New Roman" w:hAnsi="Times New Roman" w:cs="Times New Roman"/>
          <w:b/>
          <w:sz w:val="24"/>
          <w:szCs w:val="24"/>
          <w:lang w:val="en-US"/>
        </w:rPr>
        <w:t xml:space="preserve"> X</w:t>
      </w:r>
      <w:r w:rsidRPr="00F8464A">
        <w:rPr>
          <w:rFonts w:ascii="Times New Roman" w:hAnsi="Times New Roman" w:cs="Times New Roman"/>
          <w:b/>
          <w:sz w:val="24"/>
          <w:szCs w:val="24"/>
          <w:vertAlign w:val="subscript"/>
          <w:lang w:val="en-US"/>
        </w:rPr>
        <w:t>P</w:t>
      </w:r>
      <w:r w:rsidRPr="00F8464A">
        <w:rPr>
          <w:rFonts w:ascii="Times New Roman" w:hAnsi="Times New Roman" w:cs="Times New Roman"/>
          <w:b/>
          <w:sz w:val="24"/>
          <w:szCs w:val="24"/>
          <w:lang w:val="en-US"/>
        </w:rPr>
        <w:t xml:space="preserve"> </w:t>
      </w:r>
      <w:r w:rsidRPr="00F8464A">
        <w:rPr>
          <w:rFonts w:ascii="Times New Roman" w:hAnsi="Times New Roman" w:cs="Times New Roman"/>
          <w:sz w:val="24"/>
          <w:szCs w:val="24"/>
          <w:lang w:val="en-US"/>
        </w:rPr>
        <w:t xml:space="preserve">the variances associated to the </w:t>
      </w:r>
      <w:r w:rsidR="00F534B8">
        <w:rPr>
          <w:rFonts w:ascii="Times New Roman" w:hAnsi="Times New Roman" w:cs="Times New Roman"/>
          <w:sz w:val="24"/>
          <w:szCs w:val="24"/>
          <w:lang w:val="en-US"/>
        </w:rPr>
        <w:t xml:space="preserve">main </w:t>
      </w:r>
      <w:r w:rsidRPr="00F8464A">
        <w:rPr>
          <w:rFonts w:ascii="Times New Roman" w:hAnsi="Times New Roman" w:cs="Times New Roman"/>
          <w:sz w:val="24"/>
          <w:szCs w:val="24"/>
          <w:lang w:val="en-US"/>
        </w:rPr>
        <w:t xml:space="preserve">factors, </w:t>
      </w:r>
      <w:r w:rsidRPr="00F8464A">
        <w:rPr>
          <w:rFonts w:ascii="Times New Roman" w:hAnsi="Times New Roman" w:cs="Times New Roman"/>
          <w:b/>
          <w:sz w:val="24"/>
          <w:szCs w:val="24"/>
          <w:lang w:val="en-US"/>
        </w:rPr>
        <w:t>X</w:t>
      </w:r>
      <w:r w:rsidRPr="00F8464A">
        <w:rPr>
          <w:rFonts w:ascii="Times New Roman" w:hAnsi="Times New Roman" w:cs="Times New Roman"/>
          <w:b/>
          <w:sz w:val="24"/>
          <w:szCs w:val="24"/>
          <w:vertAlign w:val="subscript"/>
          <w:lang w:val="en-US"/>
        </w:rPr>
        <w:t>ET</w:t>
      </w:r>
      <w:r w:rsidR="0017014B" w:rsidRPr="00F8464A">
        <w:rPr>
          <w:rFonts w:ascii="Times New Roman" w:hAnsi="Times New Roman" w:cs="Times New Roman"/>
          <w:b/>
          <w:sz w:val="24"/>
          <w:szCs w:val="24"/>
          <w:vertAlign w:val="subscript"/>
          <w:lang w:val="en-US"/>
        </w:rPr>
        <w:t>­</w:t>
      </w:r>
      <w:r w:rsidRPr="00F8464A">
        <w:rPr>
          <w:rFonts w:ascii="Times New Roman" w:hAnsi="Times New Roman" w:cs="Times New Roman"/>
          <w:b/>
          <w:sz w:val="24"/>
          <w:szCs w:val="24"/>
          <w:vertAlign w:val="subscript"/>
          <w:lang w:val="en-US"/>
        </w:rPr>
        <w:t>P</w:t>
      </w:r>
      <w:r w:rsidR="0017014B" w:rsidRPr="00F8464A">
        <w:rPr>
          <w:rFonts w:ascii="Times New Roman" w:hAnsi="Times New Roman" w:cs="Times New Roman"/>
          <w:b/>
          <w:sz w:val="24"/>
          <w:szCs w:val="24"/>
          <w:lang w:val="en-US"/>
        </w:rPr>
        <w:t xml:space="preserve"> </w:t>
      </w:r>
      <w:r w:rsidR="0017014B" w:rsidRPr="00F8464A">
        <w:rPr>
          <w:rFonts w:ascii="Times New Roman" w:hAnsi="Times New Roman" w:cs="Times New Roman"/>
          <w:sz w:val="24"/>
          <w:szCs w:val="24"/>
          <w:lang w:val="en-US"/>
        </w:rPr>
        <w:t xml:space="preserve">the variance related to the interaction </w:t>
      </w:r>
      <w:r w:rsidR="00F534B8">
        <w:rPr>
          <w:rFonts w:ascii="Times New Roman" w:hAnsi="Times New Roman" w:cs="Times New Roman"/>
          <w:sz w:val="24"/>
          <w:szCs w:val="24"/>
          <w:lang w:val="en-US"/>
        </w:rPr>
        <w:t>between</w:t>
      </w:r>
      <w:r w:rsidR="0017014B" w:rsidRPr="00F8464A">
        <w:rPr>
          <w:rFonts w:ascii="Times New Roman" w:hAnsi="Times New Roman" w:cs="Times New Roman"/>
          <w:sz w:val="24"/>
          <w:szCs w:val="24"/>
          <w:lang w:val="en-US"/>
        </w:rPr>
        <w:t xml:space="preserve"> factors and </w:t>
      </w:r>
      <w:r w:rsidR="0017014B" w:rsidRPr="00F8464A">
        <w:rPr>
          <w:rFonts w:ascii="Times New Roman" w:hAnsi="Times New Roman" w:cs="Times New Roman"/>
          <w:b/>
          <w:sz w:val="24"/>
          <w:szCs w:val="24"/>
          <w:lang w:val="en-US"/>
        </w:rPr>
        <w:t>E</w:t>
      </w:r>
      <w:r w:rsidR="0017014B" w:rsidRPr="00F8464A">
        <w:rPr>
          <w:rFonts w:ascii="Times New Roman" w:hAnsi="Times New Roman" w:cs="Times New Roman"/>
          <w:sz w:val="24"/>
          <w:szCs w:val="24"/>
          <w:lang w:val="en-US"/>
        </w:rPr>
        <w:t xml:space="preserve"> is the </w:t>
      </w:r>
      <w:r w:rsidR="00F534B8">
        <w:rPr>
          <w:rFonts w:ascii="Times New Roman" w:hAnsi="Times New Roman" w:cs="Times New Roman"/>
          <w:sz w:val="24"/>
          <w:szCs w:val="24"/>
          <w:lang w:val="en-US"/>
        </w:rPr>
        <w:t xml:space="preserve">residual </w:t>
      </w:r>
      <w:r w:rsidR="0017014B" w:rsidRPr="00F8464A">
        <w:rPr>
          <w:rFonts w:ascii="Times New Roman" w:hAnsi="Times New Roman" w:cs="Times New Roman"/>
          <w:sz w:val="24"/>
          <w:szCs w:val="24"/>
          <w:lang w:val="en-US"/>
        </w:rPr>
        <w:t xml:space="preserve">variance not associated </w:t>
      </w:r>
      <w:r w:rsidR="009F5B91">
        <w:rPr>
          <w:rFonts w:ascii="Times New Roman" w:hAnsi="Times New Roman" w:cs="Times New Roman"/>
          <w:sz w:val="24"/>
          <w:szCs w:val="24"/>
          <w:lang w:val="en-US"/>
        </w:rPr>
        <w:t>with</w:t>
      </w:r>
      <w:r w:rsidR="009F5B91" w:rsidRPr="00F8464A">
        <w:rPr>
          <w:rFonts w:ascii="Times New Roman" w:hAnsi="Times New Roman" w:cs="Times New Roman"/>
          <w:sz w:val="24"/>
          <w:szCs w:val="24"/>
          <w:lang w:val="en-US"/>
        </w:rPr>
        <w:t xml:space="preserve"> </w:t>
      </w:r>
      <w:r w:rsidR="0017014B" w:rsidRPr="00F8464A">
        <w:rPr>
          <w:rFonts w:ascii="Times New Roman" w:hAnsi="Times New Roman" w:cs="Times New Roman"/>
          <w:sz w:val="24"/>
          <w:szCs w:val="24"/>
          <w:lang w:val="en-US"/>
        </w:rPr>
        <w:t>any effect.</w:t>
      </w:r>
      <w:r w:rsidR="009021BB" w:rsidRPr="00F8464A">
        <w:rPr>
          <w:rFonts w:ascii="Times New Roman" w:hAnsi="Times New Roman" w:cs="Times New Roman"/>
          <w:sz w:val="24"/>
          <w:szCs w:val="24"/>
          <w:lang w:val="en-US"/>
        </w:rPr>
        <w:t xml:space="preserve"> These contributions can be used in classical ANOVA to assess the factor effects and significance. </w:t>
      </w:r>
      <w:r w:rsidR="00BB135C">
        <w:rPr>
          <w:rFonts w:ascii="Times New Roman" w:hAnsi="Times New Roman" w:cs="Times New Roman"/>
          <w:sz w:val="24"/>
          <w:szCs w:val="24"/>
          <w:lang w:val="en-US"/>
        </w:rPr>
        <w:t xml:space="preserve">However, </w:t>
      </w:r>
      <w:r w:rsidR="00F8464A" w:rsidRPr="00F8464A">
        <w:rPr>
          <w:rFonts w:ascii="Times New Roman" w:hAnsi="Times New Roman" w:cs="Times New Roman"/>
          <w:sz w:val="24"/>
          <w:szCs w:val="24"/>
          <w:lang w:val="en-US"/>
        </w:rPr>
        <w:t>in ASCA</w:t>
      </w:r>
      <w:r w:rsidR="00F534B8">
        <w:rPr>
          <w:rFonts w:ascii="Times New Roman" w:hAnsi="Times New Roman" w:cs="Times New Roman"/>
          <w:sz w:val="24"/>
          <w:szCs w:val="24"/>
          <w:lang w:val="en-US"/>
        </w:rPr>
        <w:t>,</w:t>
      </w:r>
      <w:r w:rsidR="00F8464A" w:rsidRPr="00F8464A">
        <w:rPr>
          <w:rFonts w:ascii="Times New Roman" w:hAnsi="Times New Roman" w:cs="Times New Roman"/>
          <w:sz w:val="24"/>
          <w:szCs w:val="24"/>
          <w:lang w:val="en-US"/>
        </w:rPr>
        <w:t xml:space="preserve"> an</w:t>
      </w:r>
      <w:r w:rsidR="009021BB" w:rsidRPr="00F8464A">
        <w:rPr>
          <w:rFonts w:ascii="Times New Roman" w:hAnsi="Times New Roman" w:cs="Times New Roman"/>
          <w:sz w:val="24"/>
          <w:szCs w:val="24"/>
          <w:lang w:val="en-US"/>
        </w:rPr>
        <w:t xml:space="preserve"> SCA</w:t>
      </w:r>
      <w:r w:rsidR="00BB135C">
        <w:rPr>
          <w:rFonts w:ascii="Times New Roman" w:hAnsi="Times New Roman" w:cs="Times New Roman"/>
          <w:sz w:val="24"/>
          <w:szCs w:val="24"/>
          <w:lang w:val="en-US"/>
        </w:rPr>
        <w:t xml:space="preserve"> </w:t>
      </w:r>
      <w:r w:rsidR="00F8464A" w:rsidRPr="00F8464A">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"PMID" : "138", "author" : [ { "dropping-particle" : "", "family" : "Berge", "given" : "Jos M F", "non-dropping-particle" : "ten", "parse-names" : false, "suffix" : "" }, { "dropping-particle" : "", "family" : "Kiers", "given" : "Henk A L", "non-dropping-particle" : "", "parse-names" : false, "suffix" : "" }, { "dropping-particle" : "", "family" : "Stel", "given" : "V\u00e9ronique", "non-dropping-particle" : "Van der", "parse-names" : false, "suffix" : "" } ], "container-title" : "Statistica Applicata", "id" : "ITEM-1", "issue" : "4", "issued" : { "date-parts" : [ [ "1992" ] ] }, "page" : "377-392", "title" : "Simultaneous components analysis", "type" : "article", "volume" : "4" }, "uris" : [ "http://www.mendeley.com/documents/?uuid=fa50552f-44b1-4081-8bd0-c44fc021564a" ] }, { "id" : "ITEM-2", "itemData" : { "DOI" : "10.1016/j.aca.2004.09.074", "ISBN" : "0003-2670", "ISSN" : "00032670", "PMID" : "94", "abstract" : "Genomics-based technologies in systems biology have gained a lot of popularity in recent years. These technologies generate large amounts of data. To obtain information from this data, multivariate data analysis methods are required. Many of the datasets generated in genomics are multilevel datasets, in which the variation occurs on different levels simultaneously (e.g. variation between organisms and variation in time). We introduce multilevel component analysis (MCA) into the field of metabolic fingerprinting to separate these different types of variation. This is in contrast to the commonly used principal component analysis (PCA) that is not capable of doing this: in a PCA model the different types of variation in a multilevel dataset are confounded. MCA generates different submodels for different types of variation. These submodels are lower-dimensional component models in which the variation is approximated. These models are easier to interpret than the original data. Multilevel simultaneous component analysis (MSCA) is a method within the class of MCA models with increased interpretability, due to the fact that the time-resolved variation of all individuals is expressed in the same subspace. MSCA is applied on a time-resolved metabolomics dataset. This dataset contains 1H NMR spectra of urine collected from 10 monkeys at 29 time-points during 2 months. The MSCA model contains a submodel describing the biorhythms in the urine composition and a submodel describing the variation between the animals. Using MSCA the largest biorhythms in the urine composition and the largest variation between the animals are identified. Comparison of the MSCA model to a PCA model of this data shows that the MSCA model is better interpretable: the MSCA model gives a better view on the different types of variation in the data since they are not confounded. \u00a9 2004 Elsevier B.V. All rights reserved.", "author" : [ { "dropping-particle" : "", "family" : "Jansen", "given" : "Jeroen J.", "non-dropping-particle" : "", "parse-names" : false, "suffix" : "" }, { "dropping-particle" : "", "family" : "Hoefsloot", "given" : "Huub C.J.", "non-dropping-particle" : "", "parse-names" : false, "suffix" : "" }, { "dropping-particle" : "", "family" : "Greef", "given" : "Jan", "non-dropping-particle" : "Van Der", "parse-names" : false, "suffix" : "" }, { "dropping-particle" : "", "family" : "Timmerman", "given" : "Marieke E.", "non-dropping-particle" : "", "parse-names" : false, "suffix" : "" }, { "dropping-particle" : "", "family" : "Smilde", "given" : "Age K.", "non-dropping-particle" : "", "parse-names" : false, "suffix" : "" } ], "container-title" : "Analytica Chimica Acta", "id" : "ITEM-2", "issue" : "2", "issued" : { "date-parts" : [ [ "2005" ] ] }, "page" : "173-183", "title" : "Multilevel component analysis of time-resolved metabolic fingerprinting data", "type" : "article-journal", "volume" : "530" }, "uris" : [ "http://www.mendeley.com/documents/?uuid=5fd24c65-5703-4b1a-8587-7b4e4d60c10b" ] } ], "mendeley" : { "formattedCitation" : "[38,39]", "plainTextFormattedCitation" : "[38,39]", "previouslyFormattedCitation" : "[38,39]" }, "properties" : {  }, "schema" : "https://github.com/citation-style-language/schema/raw/master/csl-citation.json" }</w:instrText>
      </w:r>
      <w:r w:rsidR="00F8464A" w:rsidRPr="00F8464A">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[38,39]</w:t>
      </w:r>
      <w:r w:rsidR="00F8464A" w:rsidRPr="00F8464A">
        <w:rPr>
          <w:rFonts w:ascii="Times New Roman" w:hAnsi="Times New Roman" w:cs="Times New Roman"/>
          <w:sz w:val="24"/>
          <w:szCs w:val="24"/>
          <w:lang w:val="en-US"/>
        </w:rPr>
        <w:fldChar w:fldCharType="end"/>
      </w:r>
      <w:r w:rsidR="009021BB" w:rsidRPr="00F8464A">
        <w:rPr>
          <w:rFonts w:ascii="Times New Roman" w:hAnsi="Times New Roman" w:cs="Times New Roman"/>
          <w:sz w:val="24"/>
          <w:szCs w:val="24"/>
          <w:lang w:val="en-US"/>
        </w:rPr>
        <w:t xml:space="preserve"> </w:t>
      </w:r>
      <w:r w:rsidR="00F8464A" w:rsidRPr="00F8464A">
        <w:rPr>
          <w:rFonts w:ascii="Times New Roman" w:hAnsi="Times New Roman" w:cs="Times New Roman"/>
          <w:sz w:val="24"/>
          <w:szCs w:val="24"/>
          <w:lang w:val="en-US"/>
        </w:rPr>
        <w:t>is also implemented</w:t>
      </w:r>
      <w:r w:rsidR="00F8464A">
        <w:rPr>
          <w:rFonts w:ascii="Times New Roman" w:hAnsi="Times New Roman" w:cs="Times New Roman"/>
          <w:sz w:val="24"/>
          <w:szCs w:val="24"/>
          <w:lang w:val="en-US"/>
        </w:rPr>
        <w:t xml:space="preserve">. SCA consists of applying a principal component analysis (PCA) to </w:t>
      </w:r>
      <w:r w:rsidR="00F534B8">
        <w:rPr>
          <w:rFonts w:ascii="Times New Roman" w:hAnsi="Times New Roman" w:cs="Times New Roman"/>
          <w:sz w:val="24"/>
          <w:szCs w:val="24"/>
          <w:lang w:val="en-US"/>
        </w:rPr>
        <w:t xml:space="preserve">each of the terms </w:t>
      </w:r>
      <w:r w:rsidR="005960BD">
        <w:rPr>
          <w:rFonts w:ascii="Times New Roman" w:hAnsi="Times New Roman" w:cs="Times New Roman"/>
          <w:sz w:val="24"/>
          <w:szCs w:val="24"/>
          <w:lang w:val="en-US"/>
        </w:rPr>
        <w:t>in</w:t>
      </w:r>
      <w:r w:rsidR="00F8464A">
        <w:rPr>
          <w:rFonts w:ascii="Times New Roman" w:hAnsi="Times New Roman" w:cs="Times New Roman"/>
          <w:sz w:val="24"/>
          <w:szCs w:val="24"/>
          <w:lang w:val="en-US"/>
        </w:rPr>
        <w:t xml:space="preserve"> </w:t>
      </w:r>
      <w:r w:rsidR="005960BD">
        <w:rPr>
          <w:rFonts w:ascii="Times New Roman" w:hAnsi="Times New Roman" w:cs="Times New Roman"/>
          <w:sz w:val="24"/>
          <w:szCs w:val="24"/>
          <w:lang w:val="en-US"/>
        </w:rPr>
        <w:t>equation 4</w:t>
      </w:r>
      <w:r w:rsidR="00F8464A">
        <w:rPr>
          <w:rFonts w:ascii="Times New Roman" w:hAnsi="Times New Roman" w:cs="Times New Roman"/>
          <w:sz w:val="24"/>
          <w:szCs w:val="24"/>
          <w:lang w:val="en-US"/>
        </w:rPr>
        <w:t>.</w:t>
      </w:r>
      <w:r w:rsidR="00F8464A" w:rsidRPr="00F8464A">
        <w:rPr>
          <w:rFonts w:ascii="Times New Roman" w:hAnsi="Times New Roman" w:cs="Times New Roman"/>
          <w:sz w:val="24"/>
          <w:szCs w:val="24"/>
          <w:lang w:val="en-US"/>
        </w:rPr>
        <w:t xml:space="preserve"> </w:t>
      </w:r>
      <w:r w:rsidR="00946164">
        <w:rPr>
          <w:rFonts w:ascii="Times New Roman" w:hAnsi="Times New Roman" w:cs="Times New Roman"/>
          <w:sz w:val="24"/>
          <w:szCs w:val="24"/>
          <w:lang w:val="en-US"/>
        </w:rPr>
        <w:t xml:space="preserve">This leads to </w:t>
      </w:r>
      <w:r w:rsidR="00F8464A">
        <w:rPr>
          <w:rFonts w:ascii="Times New Roman" w:hAnsi="Times New Roman" w:cs="Times New Roman"/>
          <w:sz w:val="24"/>
          <w:szCs w:val="24"/>
          <w:lang w:val="en-US"/>
        </w:rPr>
        <w:t>the decomposition in equation 5</w:t>
      </w:r>
      <w:r w:rsidR="00946164">
        <w:rPr>
          <w:rFonts w:ascii="Times New Roman" w:hAnsi="Times New Roman" w:cs="Times New Roman"/>
          <w:sz w:val="24"/>
          <w:szCs w:val="24"/>
          <w:lang w:val="en-US"/>
        </w:rPr>
        <w:t xml:space="preserve">: </w:t>
      </w:r>
      <w:r w:rsidR="00F8464A">
        <w:rPr>
          <w:rFonts w:ascii="Times New Roman" w:hAnsi="Times New Roman" w:cs="Times New Roman"/>
          <w:sz w:val="24"/>
          <w:szCs w:val="24"/>
          <w:lang w:val="en-US"/>
        </w:rPr>
        <w:t>,</w:t>
      </w:r>
      <w:r w:rsidR="005960BD">
        <w:rPr>
          <w:rFonts w:ascii="Times New Roman" w:hAnsi="Times New Roman" w:cs="Times New Roman"/>
          <w:sz w:val="24"/>
          <w:szCs w:val="24"/>
          <w:lang w:val="en-US"/>
        </w:rPr>
        <w:t>.</w:t>
      </w:r>
      <w:r w:rsidR="005960BD" w:rsidRPr="005960BD">
        <w:rPr>
          <w:noProof/>
          <w:lang w:val="en-US" w:eastAsia="es-ES"/>
        </w:rPr>
        <w:t xml:space="preserve"> </w:t>
      </w:r>
    </w:p>
    <w:p w14:paraId="203DA8C3" w14:textId="40C7527D" w:rsidR="00467853" w:rsidRDefault="005960BD" w:rsidP="00A807B3">
      <w:pPr>
        <w:jc w:val="both"/>
        <w:rPr>
          <w:rFonts w:ascii="Times New Roman" w:hAnsi="Times New Roman" w:cs="Times New Roman"/>
          <w:b/>
          <w:sz w:val="24"/>
          <w:szCs w:val="24"/>
          <w:lang w:val="en-US"/>
        </w:rPr>
      </w:pPr>
      <w:r w:rsidRPr="005960BD">
        <w:rPr>
          <w:noProof/>
          <w:lang w:eastAsia="es-ES"/>
        </w:rPr>
        <mc:AlternateContent>
          <mc:Choice Requires="wps">
            <w:drawing>
              <wp:inline distT="0" distB="0" distL="0" distR="0" wp14:anchorId="0B3FE56C" wp14:editId="4DF3C380">
                <wp:extent cx="2960176" cy="206914"/>
                <wp:effectExtent l="0" t="0" r="0" b="1905"/>
                <wp:docPr id="1630" name="QuadreDeText 1629"/>
                <wp:cNvGraphicFramePr/>
                <a:graphic xmlns:a="http://schemas.openxmlformats.org/drawingml/2006/main">
                  <a:graphicData uri="http://schemas.microsoft.com/office/word/2010/wordprocessingShape">
                    <wps:wsp>
                      <wps:cNvSpPr txBox="1"/>
                      <wps:spPr>
                        <a:xfrm>
                          <a:off x="0" y="0"/>
                          <a:ext cx="2960176" cy="206914"/>
                        </a:xfrm>
                        <a:prstGeom prst="rect">
                          <a:avLst/>
                        </a:prstGeom>
                        <a:noFill/>
                        <a:ln w="38100">
                          <a:noFill/>
                        </a:ln>
                      </wps:spPr>
                      <wps:txbx>
                        <w:txbxContent>
                          <w:p w14:paraId="3CD7244E" w14:textId="77777777" w:rsidR="001773CB" w:rsidRPr="005960BD" w:rsidRDefault="001773CB" w:rsidP="005960BD">
                            <w:pPr>
                              <w:pStyle w:val="NormalWeb"/>
                              <w:spacing w:before="0" w:beforeAutospacing="0" w:after="0" w:afterAutospacing="0"/>
                              <w:jc w:val="center"/>
                              <w:rPr>
                                <w:lang w:val="en-US"/>
                              </w:rPr>
                            </w:pPr>
                            <m:oMathPara>
                              <m:oMathParaPr>
                                <m:jc m:val="centerGroup"/>
                              </m:oMathParaPr>
                              <m:oMath>
                                <m:r>
                                  <m:rPr>
                                    <m:sty m:val="bi"/>
                                  </m:rPr>
                                  <w:rPr>
                                    <w:rFonts w:ascii="Cambria Math" w:hAnsi="Cambria Math" w:cstheme="minorBidi"/>
                                    <w:color w:val="000000" w:themeColor="text1"/>
                                    <w:kern w:val="24"/>
                                    <w:lang w:val="en-US"/>
                                  </w:rPr>
                                  <m:t>X</m:t>
                                </m:r>
                                <m:r>
                                  <w:rPr>
                                    <w:rFonts w:ascii="Cambria Math" w:hAnsi="Cambria Math" w:cstheme="minorBidi"/>
                                    <w:color w:val="000000" w:themeColor="text1"/>
                                    <w:kern w:val="24"/>
                                    <w:lang w:val="en-US"/>
                                  </w:rPr>
                                  <m:t>=</m:t>
                                </m:r>
                                <m:sSub>
                                  <m:sSubPr>
                                    <m:ctrlPr>
                                      <w:rPr>
                                        <w:rFonts w:ascii="Cambria Math" w:eastAsia="Cambria Math" w:hAnsi="Cambria Math" w:cstheme="minorBidi"/>
                                        <w:b/>
                                        <w:bCs/>
                                        <w:i/>
                                        <w:iCs/>
                                        <w:kern w:val="24"/>
                                        <w:lang w:val="en-US"/>
                                      </w:rPr>
                                    </m:ctrlPr>
                                  </m:sSubPr>
                                  <m:e>
                                    <m:r>
                                      <w:rPr>
                                        <w:rFonts w:ascii="Cambria Math" w:eastAsia="Cambria Math" w:hAnsi="Cambria Math" w:cstheme="minorBidi"/>
                                        <w:kern w:val="24"/>
                                        <w:lang w:val="en-US"/>
                                      </w:rPr>
                                      <m:t>μ</m:t>
                                    </m:r>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ET</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ET</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sSub>
                                  <m:sSubPr>
                                    <m:ctrlPr>
                                      <w:rPr>
                                        <w:rFonts w:ascii="Cambria Math" w:eastAsia="Cambria Math" w:hAnsi="Cambria Math" w:cstheme="minorBidi"/>
                                        <w:b/>
                                        <w:bCs/>
                                        <w:i/>
                                        <w:iCs/>
                                        <w:kern w:val="24"/>
                                        <w:lang w:val="en-US"/>
                                      </w:rPr>
                                    </m:ctrlPr>
                                  </m:sSubPr>
                                  <m:e>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P</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P</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sSub>
                                  <m:sSubPr>
                                    <m:ctrlPr>
                                      <w:rPr>
                                        <w:rFonts w:ascii="Cambria Math" w:eastAsia="Cambria Math" w:hAnsi="Cambria Math" w:cstheme="minorBidi"/>
                                        <w:b/>
                                        <w:bCs/>
                                        <w:i/>
                                        <w:iCs/>
                                        <w:kern w:val="24"/>
                                        <w:lang w:val="en-US"/>
                                      </w:rPr>
                                    </m:ctrlPr>
                                  </m:sSubPr>
                                  <m:e>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ET-P</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ET-P</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r>
                                  <m:rPr>
                                    <m:sty m:val="bi"/>
                                  </m:rPr>
                                  <w:rPr>
                                    <w:rFonts w:ascii="Cambria Math" w:eastAsia="Cambria Math" w:hAnsi="Cambria Math" w:cstheme="minorBidi"/>
                                    <w:kern w:val="24"/>
                                    <w:lang w:val="en-US"/>
                                  </w:rPr>
                                  <m:t>E</m:t>
                                </m:r>
                              </m:oMath>
                            </m:oMathPara>
                          </w:p>
                        </w:txbxContent>
                      </wps:txbx>
                      <wps:bodyPr wrap="square" lIns="0" tIns="0" rIns="0" bIns="0" rtlCol="0">
                        <a:spAutoFit/>
                      </wps:bodyPr>
                    </wps:wsp>
                  </a:graphicData>
                </a:graphic>
              </wp:inline>
            </w:drawing>
          </mc:Choice>
          <mc:Fallback>
            <w:pict>
              <v:shape w14:anchorId="0B3FE56C" id="QuadreDeText 1629" o:spid="_x0000_s1027" type="#_x0000_t202" style="width:233.1pt;height: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" filled="f" stroked="f" strokeweight="3pt">
                <v:textbox style="mso-fit-shape-to-text:t" inset="0,0,0,0">
                  <w:txbxContent>
                    <w:p w14:paraId="3CD7244E" w14:textId="77777777" w:rsidR="001773CB" w:rsidRPr="005960BD" w:rsidRDefault="001773CB" w:rsidP="005960BD">
                      <w:pPr>
                        <w:pStyle w:val="NormalWeb"/>
                        <w:spacing w:before="0" w:beforeAutospacing="0" w:after="0" w:afterAutospacing="0"/>
                        <w:jc w:val="center"/>
                        <w:rPr>
                          <w:lang w:val="en-US"/>
                        </w:rPr>
                      </w:pPr>
                      <m:oMathPara>
                        <m:oMathParaPr>
                          <m:jc m:val="centerGroup"/>
                        </m:oMathParaPr>
                        <m:oMath>
                          <m:r>
                            <m:rPr>
                              <m:sty m:val="bi"/>
                            </m:rPr>
                            <w:rPr>
                              <w:rFonts w:ascii="Cambria Math" w:hAnsi="Cambria Math" w:cstheme="minorBidi"/>
                              <w:color w:val="000000" w:themeColor="text1"/>
                              <w:kern w:val="24"/>
                              <w:lang w:val="en-US"/>
                            </w:rPr>
                            <m:t>X</m:t>
                          </m:r>
                          <m:r>
                            <w:rPr>
                              <w:rFonts w:ascii="Cambria Math" w:hAnsi="Cambria Math" w:cstheme="minorBidi"/>
                              <w:color w:val="000000" w:themeColor="text1"/>
                              <w:kern w:val="24"/>
                              <w:lang w:val="en-US"/>
                            </w:rPr>
                            <m:t>=</m:t>
                          </m:r>
                          <m:sSub>
                            <m:sSubPr>
                              <m:ctrlPr>
                                <w:rPr>
                                  <w:rFonts w:ascii="Cambria Math" w:eastAsia="Cambria Math" w:hAnsi="Cambria Math" w:cstheme="minorBidi"/>
                                  <w:b/>
                                  <w:bCs/>
                                  <w:i/>
                                  <w:iCs/>
                                  <w:kern w:val="24"/>
                                  <w:lang w:val="en-US"/>
                                </w:rPr>
                              </m:ctrlPr>
                            </m:sSubPr>
                            <m:e>
                              <m:r>
                                <w:rPr>
                                  <w:rFonts w:ascii="Cambria Math" w:eastAsia="Cambria Math" w:hAnsi="Cambria Math" w:cstheme="minorBidi"/>
                                  <w:kern w:val="24"/>
                                  <w:lang w:val="en-US"/>
                                </w:rPr>
                                <m:t>μ</m:t>
                              </m:r>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ET</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ET</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sSub>
                            <m:sSubPr>
                              <m:ctrlPr>
                                <w:rPr>
                                  <w:rFonts w:ascii="Cambria Math" w:eastAsia="Cambria Math" w:hAnsi="Cambria Math" w:cstheme="minorBidi"/>
                                  <w:b/>
                                  <w:bCs/>
                                  <w:i/>
                                  <w:iCs/>
                                  <w:kern w:val="24"/>
                                  <w:lang w:val="en-US"/>
                                </w:rPr>
                              </m:ctrlPr>
                            </m:sSubPr>
                            <m:e>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P</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P</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sSub>
                            <m:sSubPr>
                              <m:ctrlPr>
                                <w:rPr>
                                  <w:rFonts w:ascii="Cambria Math" w:eastAsia="Cambria Math" w:hAnsi="Cambria Math" w:cstheme="minorBidi"/>
                                  <w:b/>
                                  <w:bCs/>
                                  <w:i/>
                                  <w:iCs/>
                                  <w:kern w:val="24"/>
                                  <w:lang w:val="en-US"/>
                                </w:rPr>
                              </m:ctrlPr>
                            </m:sSubPr>
                            <m:e>
                              <m:r>
                                <m:rPr>
                                  <m:sty m:val="bi"/>
                                </m:rPr>
                                <w:rPr>
                                  <w:rFonts w:ascii="Cambria Math" w:eastAsia="Cambria Math" w:hAnsi="Cambria Math" w:cstheme="minorBidi"/>
                                  <w:kern w:val="24"/>
                                  <w:lang w:val="en-US"/>
                                </w:rPr>
                                <m:t>T</m:t>
                              </m:r>
                            </m:e>
                            <m:sub>
                              <m:r>
                                <m:rPr>
                                  <m:sty m:val="bi"/>
                                </m:rPr>
                                <w:rPr>
                                  <w:rFonts w:ascii="Cambria Math" w:eastAsia="Cambria Math" w:hAnsi="Cambria Math" w:cstheme="minorBidi"/>
                                  <w:kern w:val="24"/>
                                  <w:lang w:val="en-US"/>
                                </w:rPr>
                                <m:t>ET-P</m:t>
                              </m:r>
                            </m:sub>
                          </m:sSub>
                          <m:sSubSup>
                            <m:sSubSupPr>
                              <m:ctrlPr>
                                <w:rPr>
                                  <w:rFonts w:ascii="Cambria Math" w:eastAsia="Cambria Math" w:hAnsi="Cambria Math" w:cstheme="minorBidi"/>
                                  <w:b/>
                                  <w:bCs/>
                                  <w:i/>
                                  <w:iCs/>
                                  <w:kern w:val="24"/>
                                  <w:lang w:val="en-US"/>
                                </w:rPr>
                              </m:ctrlPr>
                            </m:sSubSupPr>
                            <m:e>
                              <m:r>
                                <m:rPr>
                                  <m:sty m:val="bi"/>
                                </m:rPr>
                                <w:rPr>
                                  <w:rFonts w:ascii="Cambria Math" w:eastAsia="Cambria Math" w:hAnsi="Cambria Math" w:cstheme="minorBidi"/>
                                  <w:kern w:val="24"/>
                                  <w:lang w:val="en-US"/>
                                </w:rPr>
                                <m:t>P</m:t>
                              </m:r>
                            </m:e>
                            <m:sub>
                              <m:r>
                                <m:rPr>
                                  <m:sty m:val="bi"/>
                                </m:rPr>
                                <w:rPr>
                                  <w:rFonts w:ascii="Cambria Math" w:eastAsia="Cambria Math" w:hAnsi="Cambria Math" w:cstheme="minorBidi"/>
                                  <w:kern w:val="24"/>
                                  <w:lang w:val="en-US"/>
                                </w:rPr>
                                <m:t>ET-P</m:t>
                              </m:r>
                            </m:sub>
                            <m:sup>
                              <m:r>
                                <m:rPr>
                                  <m:sty m:val="bi"/>
                                </m:rPr>
                                <w:rPr>
                                  <w:rFonts w:ascii="Cambria Math" w:eastAsia="Cambria Math" w:hAnsi="Cambria Math" w:cstheme="minorBidi"/>
                                  <w:kern w:val="24"/>
                                  <w:lang w:val="en-US"/>
                                </w:rPr>
                                <m:t>T</m:t>
                              </m:r>
                            </m:sup>
                          </m:sSubSup>
                          <m:r>
                            <w:rPr>
                              <w:rFonts w:ascii="Cambria Math" w:eastAsia="Cambria Math" w:hAnsi="Cambria Math" w:cstheme="minorBidi"/>
                              <w:kern w:val="24"/>
                              <w:lang w:val="en-US"/>
                            </w:rPr>
                            <m:t>+</m:t>
                          </m:r>
                          <m:r>
                            <m:rPr>
                              <m:sty m:val="bi"/>
                            </m:rPr>
                            <w:rPr>
                              <w:rFonts w:ascii="Cambria Math" w:eastAsia="Cambria Math" w:hAnsi="Cambria Math" w:cstheme="minorBidi"/>
                              <w:kern w:val="24"/>
                              <w:lang w:val="en-US"/>
                            </w:rPr>
                            <m:t>E</m:t>
                          </m:r>
                        </m:oMath>
                      </m:oMathPara>
                    </w:p>
                  </w:txbxContent>
                </v:textbox>
                <w10:anchorlock/>
              </v:shape>
            </w:pict>
          </mc:Fallback>
        </mc:AlternateContent>
      </w:r>
      <w:r>
        <w:rPr>
          <w:rFonts w:ascii="Times New Roman" w:hAnsi="Times New Roman" w:cs="Times New Roman"/>
          <w:sz w:val="24"/>
          <w:szCs w:val="24"/>
          <w:lang w:val="en-US"/>
        </w:rPr>
        <w:tab/>
      </w:r>
      <w:r w:rsidRPr="005960BD">
        <w:rPr>
          <w:rFonts w:ascii="Times New Roman" w:hAnsi="Times New Roman" w:cs="Times New Roman"/>
          <w:b/>
          <w:sz w:val="24"/>
          <w:szCs w:val="24"/>
          <w:lang w:val="en-US"/>
        </w:rPr>
        <w:t>Eq. 5</w:t>
      </w:r>
    </w:p>
    <w:p w14:paraId="247BD66D" w14:textId="19BB97CA" w:rsidR="00D82752" w:rsidRPr="00AD6AA0" w:rsidRDefault="005960BD"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where </w:t>
      </w:r>
      <w:r w:rsidRPr="005960BD">
        <w:rPr>
          <w:rFonts w:ascii="Times New Roman" w:hAnsi="Times New Roman" w:cs="Times New Roman"/>
          <w:b/>
          <w:sz w:val="24"/>
          <w:szCs w:val="24"/>
          <w:lang w:val="en-US"/>
        </w:rPr>
        <w:t>T</w:t>
      </w:r>
      <w:r w:rsidRPr="005960BD">
        <w:rPr>
          <w:rFonts w:ascii="Times New Roman" w:hAnsi="Times New Roman" w:cs="Times New Roman"/>
          <w:b/>
          <w:sz w:val="24"/>
          <w:szCs w:val="24"/>
          <w:vertAlign w:val="subscript"/>
          <w:lang w:val="en-US"/>
        </w:rPr>
        <w:t>i</w:t>
      </w:r>
      <w:r w:rsidR="00BC49C6">
        <w:rPr>
          <w:rFonts w:ascii="Times New Roman" w:hAnsi="Times New Roman" w:cs="Times New Roman"/>
          <w:sz w:val="24"/>
          <w:szCs w:val="24"/>
          <w:lang w:val="en-US"/>
        </w:rPr>
        <w:t xml:space="preserve"> are the scores and </w:t>
      </w:r>
      <w:r w:rsidR="00BC49C6" w:rsidRPr="00BC49C6">
        <w:rPr>
          <w:rFonts w:ascii="Times New Roman" w:hAnsi="Times New Roman" w:cs="Times New Roman"/>
          <w:b/>
          <w:sz w:val="24"/>
          <w:szCs w:val="24"/>
          <w:lang w:val="en-US"/>
        </w:rPr>
        <w:t>P</w:t>
      </w:r>
      <w:r w:rsidR="00BC49C6" w:rsidRPr="00BC49C6">
        <w:rPr>
          <w:rFonts w:ascii="Times New Roman" w:hAnsi="Times New Roman" w:cs="Times New Roman"/>
          <w:b/>
          <w:sz w:val="24"/>
          <w:szCs w:val="24"/>
          <w:vertAlign w:val="subscript"/>
          <w:lang w:val="en-US"/>
        </w:rPr>
        <w:t>i</w:t>
      </w:r>
      <w:r w:rsidR="00BC49C6">
        <w:rPr>
          <w:rFonts w:ascii="Times New Roman" w:hAnsi="Times New Roman" w:cs="Times New Roman"/>
          <w:sz w:val="24"/>
          <w:szCs w:val="24"/>
          <w:lang w:val="en-US"/>
        </w:rPr>
        <w:t xml:space="preserve"> are the loadings of each one of the contributions described in equation 4. </w:t>
      </w:r>
      <w:r w:rsidR="009969F6">
        <w:rPr>
          <w:rFonts w:ascii="Times New Roman" w:hAnsi="Times New Roman" w:cs="Times New Roman"/>
          <w:sz w:val="24"/>
          <w:szCs w:val="24"/>
          <w:lang w:val="en-US"/>
        </w:rPr>
        <w:t xml:space="preserve">Thus, </w:t>
      </w:r>
      <w:r w:rsidR="009969F6" w:rsidRPr="00717F15">
        <w:rPr>
          <w:rFonts w:ascii="Times New Roman" w:hAnsi="Times New Roman" w:cs="Times New Roman"/>
          <w:b/>
          <w:sz w:val="24"/>
          <w:szCs w:val="24"/>
          <w:lang w:val="en-US"/>
        </w:rPr>
        <w:t>T</w:t>
      </w:r>
      <w:r w:rsidR="009969F6" w:rsidRPr="00717F15">
        <w:rPr>
          <w:rFonts w:ascii="Times New Roman" w:hAnsi="Times New Roman" w:cs="Times New Roman"/>
          <w:b/>
          <w:sz w:val="24"/>
          <w:szCs w:val="24"/>
          <w:vertAlign w:val="subscript"/>
          <w:lang w:val="en-US"/>
        </w:rPr>
        <w:t>ET</w:t>
      </w:r>
      <w:r w:rsidR="009969F6" w:rsidRPr="00717F15">
        <w:rPr>
          <w:rFonts w:ascii="Times New Roman" w:hAnsi="Times New Roman" w:cs="Times New Roman"/>
          <w:b/>
          <w:sz w:val="24"/>
          <w:szCs w:val="24"/>
          <w:lang w:val="en-US"/>
        </w:rPr>
        <w:t>P</w:t>
      </w:r>
      <w:r w:rsidR="009969F6" w:rsidRPr="00717F15">
        <w:rPr>
          <w:rFonts w:ascii="Times New Roman" w:hAnsi="Times New Roman" w:cs="Times New Roman"/>
          <w:b/>
          <w:sz w:val="24"/>
          <w:szCs w:val="24"/>
          <w:vertAlign w:val="superscript"/>
          <w:lang w:val="en-US"/>
        </w:rPr>
        <w:t>T</w:t>
      </w:r>
      <w:r w:rsidR="009969F6" w:rsidRPr="00717F15">
        <w:rPr>
          <w:rFonts w:ascii="Times New Roman" w:hAnsi="Times New Roman" w:cs="Times New Roman"/>
          <w:b/>
          <w:sz w:val="24"/>
          <w:szCs w:val="24"/>
          <w:vertAlign w:val="subscript"/>
          <w:lang w:val="en-US"/>
        </w:rPr>
        <w:t>ET</w:t>
      </w:r>
      <w:r w:rsidR="009969F6">
        <w:rPr>
          <w:rFonts w:ascii="Times New Roman" w:hAnsi="Times New Roman" w:cs="Times New Roman"/>
          <w:sz w:val="24"/>
          <w:szCs w:val="24"/>
          <w:lang w:val="en-US"/>
        </w:rPr>
        <w:t xml:space="preserve"> describes the overall effect of exposure time factor, </w:t>
      </w:r>
      <w:r w:rsidR="009969F6" w:rsidRPr="00717F15">
        <w:rPr>
          <w:rFonts w:ascii="Times New Roman" w:hAnsi="Times New Roman" w:cs="Times New Roman"/>
          <w:b/>
          <w:sz w:val="24"/>
          <w:szCs w:val="24"/>
          <w:lang w:val="en-US"/>
        </w:rPr>
        <w:t>T</w:t>
      </w:r>
      <w:r w:rsidR="009969F6" w:rsidRPr="00717F15">
        <w:rPr>
          <w:rFonts w:ascii="Times New Roman" w:hAnsi="Times New Roman" w:cs="Times New Roman"/>
          <w:b/>
          <w:sz w:val="24"/>
          <w:szCs w:val="24"/>
          <w:vertAlign w:val="subscript"/>
          <w:lang w:val="en-US"/>
        </w:rPr>
        <w:t>P</w:t>
      </w:r>
      <w:r w:rsidR="009969F6" w:rsidRPr="00717F15">
        <w:rPr>
          <w:rFonts w:ascii="Times New Roman" w:hAnsi="Times New Roman" w:cs="Times New Roman"/>
          <w:b/>
          <w:sz w:val="24"/>
          <w:szCs w:val="24"/>
          <w:lang w:val="en-US"/>
        </w:rPr>
        <w:t>P</w:t>
      </w:r>
      <w:r w:rsidR="009969F6" w:rsidRPr="00717F15">
        <w:rPr>
          <w:rFonts w:ascii="Times New Roman" w:hAnsi="Times New Roman" w:cs="Times New Roman"/>
          <w:b/>
          <w:sz w:val="24"/>
          <w:szCs w:val="24"/>
          <w:vertAlign w:val="superscript"/>
          <w:lang w:val="en-US"/>
        </w:rPr>
        <w:t>T</w:t>
      </w:r>
      <w:r w:rsidR="009969F6" w:rsidRPr="00717F15">
        <w:rPr>
          <w:rFonts w:ascii="Times New Roman" w:hAnsi="Times New Roman" w:cs="Times New Roman"/>
          <w:b/>
          <w:sz w:val="24"/>
          <w:szCs w:val="24"/>
          <w:vertAlign w:val="subscript"/>
          <w:lang w:val="en-US"/>
        </w:rPr>
        <w:t>P</w:t>
      </w:r>
      <w:r w:rsidR="009969F6" w:rsidRPr="009969F6">
        <w:rPr>
          <w:rFonts w:ascii="Times New Roman" w:hAnsi="Times New Roman" w:cs="Times New Roman"/>
          <w:sz w:val="24"/>
          <w:szCs w:val="24"/>
          <w:lang w:val="en-US"/>
        </w:rPr>
        <w:t xml:space="preserve"> </w:t>
      </w:r>
      <w:r w:rsidR="009969F6">
        <w:rPr>
          <w:rFonts w:ascii="Times New Roman" w:hAnsi="Times New Roman" w:cs="Times New Roman"/>
          <w:sz w:val="24"/>
          <w:szCs w:val="24"/>
          <w:lang w:val="en-US"/>
        </w:rPr>
        <w:t xml:space="preserve">describes the effect of phenotype factor and </w:t>
      </w:r>
      <w:r w:rsidR="009969F6" w:rsidRPr="00717F15">
        <w:rPr>
          <w:rFonts w:ascii="Times New Roman" w:hAnsi="Times New Roman" w:cs="Times New Roman"/>
          <w:b/>
          <w:sz w:val="24"/>
          <w:szCs w:val="24"/>
          <w:lang w:val="en-US"/>
        </w:rPr>
        <w:t>T</w:t>
      </w:r>
      <w:r w:rsidR="009969F6" w:rsidRPr="00717F15">
        <w:rPr>
          <w:rFonts w:ascii="Times New Roman" w:hAnsi="Times New Roman" w:cs="Times New Roman"/>
          <w:b/>
          <w:sz w:val="24"/>
          <w:szCs w:val="24"/>
          <w:vertAlign w:val="subscript"/>
          <w:lang w:val="en-US"/>
        </w:rPr>
        <w:t>ET-P</w:t>
      </w:r>
      <w:r w:rsidR="009969F6" w:rsidRPr="00717F15">
        <w:rPr>
          <w:rFonts w:ascii="Times New Roman" w:hAnsi="Times New Roman" w:cs="Times New Roman"/>
          <w:b/>
          <w:sz w:val="24"/>
          <w:szCs w:val="24"/>
          <w:lang w:val="en-US"/>
        </w:rPr>
        <w:t>P</w:t>
      </w:r>
      <w:r w:rsidR="009969F6" w:rsidRPr="00717F15">
        <w:rPr>
          <w:rFonts w:ascii="Times New Roman" w:hAnsi="Times New Roman" w:cs="Times New Roman"/>
          <w:b/>
          <w:sz w:val="24"/>
          <w:szCs w:val="24"/>
          <w:vertAlign w:val="superscript"/>
          <w:lang w:val="en-US"/>
        </w:rPr>
        <w:t>T</w:t>
      </w:r>
      <w:r w:rsidR="009969F6" w:rsidRPr="00717F15">
        <w:rPr>
          <w:rFonts w:ascii="Times New Roman" w:hAnsi="Times New Roman" w:cs="Times New Roman"/>
          <w:b/>
          <w:sz w:val="24"/>
          <w:szCs w:val="24"/>
          <w:vertAlign w:val="subscript"/>
          <w:lang w:val="en-US"/>
        </w:rPr>
        <w:t>ET-P</w:t>
      </w:r>
      <w:r w:rsidR="009969F6">
        <w:rPr>
          <w:rFonts w:ascii="Times New Roman" w:hAnsi="Times New Roman" w:cs="Times New Roman"/>
          <w:sz w:val="24"/>
          <w:szCs w:val="24"/>
          <w:lang w:val="en-US"/>
        </w:rPr>
        <w:t xml:space="preserve"> describes the effect of the interaction among exposure time and phenotype factors.</w:t>
      </w:r>
      <w:r w:rsidR="00143D90">
        <w:rPr>
          <w:rFonts w:ascii="Times New Roman" w:hAnsi="Times New Roman" w:cs="Times New Roman"/>
          <w:sz w:val="24"/>
          <w:szCs w:val="24"/>
          <w:lang w:val="en-US"/>
        </w:rPr>
        <w:t xml:space="preserve"> </w:t>
      </w:r>
      <w:r w:rsidR="00D3753C">
        <w:rPr>
          <w:rFonts w:ascii="Times New Roman" w:hAnsi="Times New Roman" w:cs="Times New Roman"/>
          <w:sz w:val="24"/>
          <w:szCs w:val="24"/>
          <w:lang w:val="en-US"/>
        </w:rPr>
        <w:t xml:space="preserve">In mean-centered data, the </w:t>
      </w:r>
      <w:r w:rsidR="00D3753C" w:rsidRPr="00AD6AA0">
        <w:rPr>
          <w:rFonts w:ascii="Times New Roman" w:hAnsi="Times New Roman" w:cs="Times New Roman"/>
          <w:i/>
          <w:sz w:val="24"/>
          <w:szCs w:val="24"/>
          <w:lang w:val="en-US"/>
        </w:rPr>
        <w:t>μ</w:t>
      </w:r>
      <w:r w:rsidR="00D3753C">
        <w:rPr>
          <w:rFonts w:ascii="Times New Roman" w:hAnsi="Times New Roman" w:cs="Times New Roman"/>
          <w:sz w:val="24"/>
          <w:szCs w:val="24"/>
          <w:lang w:val="en-US"/>
        </w:rPr>
        <w:t xml:space="preserve"> term disappears and the </w:t>
      </w:r>
      <w:r w:rsidR="00AD6AA0">
        <w:rPr>
          <w:rFonts w:ascii="Times New Roman" w:hAnsi="Times New Roman" w:cs="Times New Roman"/>
          <w:sz w:val="24"/>
          <w:szCs w:val="24"/>
          <w:lang w:val="en-US"/>
        </w:rPr>
        <w:t xml:space="preserve">relative </w:t>
      </w:r>
      <w:r w:rsidR="00D3753C">
        <w:rPr>
          <w:rFonts w:ascii="Times New Roman" w:hAnsi="Times New Roman" w:cs="Times New Roman"/>
          <w:sz w:val="24"/>
          <w:szCs w:val="24"/>
          <w:lang w:val="en-US"/>
        </w:rPr>
        <w:t xml:space="preserve">variance </w:t>
      </w:r>
      <w:r w:rsidR="00AD6AA0">
        <w:rPr>
          <w:rFonts w:ascii="Times New Roman" w:hAnsi="Times New Roman" w:cs="Times New Roman"/>
          <w:sz w:val="24"/>
          <w:szCs w:val="24"/>
          <w:lang w:val="en-US"/>
        </w:rPr>
        <w:t xml:space="preserve">associated with each factor or interaction can be straightforwardly calculated from each of the </w:t>
      </w:r>
      <w:r w:rsidR="00AD6AA0" w:rsidRPr="00717F15">
        <w:rPr>
          <w:rFonts w:ascii="Times New Roman" w:hAnsi="Times New Roman" w:cs="Times New Roman"/>
          <w:b/>
          <w:sz w:val="24"/>
          <w:szCs w:val="24"/>
          <w:lang w:val="en-US"/>
        </w:rPr>
        <w:t>T</w:t>
      </w:r>
      <w:r w:rsidR="00AD6AA0">
        <w:rPr>
          <w:rFonts w:ascii="Times New Roman" w:hAnsi="Times New Roman" w:cs="Times New Roman"/>
          <w:b/>
          <w:sz w:val="24"/>
          <w:szCs w:val="24"/>
          <w:vertAlign w:val="subscript"/>
          <w:lang w:val="en-US"/>
        </w:rPr>
        <w:t>i</w:t>
      </w:r>
      <w:r w:rsidR="00AD6AA0" w:rsidRPr="00717F15">
        <w:rPr>
          <w:rFonts w:ascii="Times New Roman" w:hAnsi="Times New Roman" w:cs="Times New Roman"/>
          <w:b/>
          <w:sz w:val="24"/>
          <w:szCs w:val="24"/>
          <w:lang w:val="en-US"/>
        </w:rPr>
        <w:t>P</w:t>
      </w:r>
      <w:r w:rsidR="00AD6AA0" w:rsidRPr="00717F15">
        <w:rPr>
          <w:rFonts w:ascii="Times New Roman" w:hAnsi="Times New Roman" w:cs="Times New Roman"/>
          <w:b/>
          <w:sz w:val="24"/>
          <w:szCs w:val="24"/>
          <w:vertAlign w:val="superscript"/>
          <w:lang w:val="en-US"/>
        </w:rPr>
        <w:t>T</w:t>
      </w:r>
      <w:r w:rsidR="00AD6AA0">
        <w:rPr>
          <w:rFonts w:ascii="Times New Roman" w:hAnsi="Times New Roman" w:cs="Times New Roman"/>
          <w:b/>
          <w:sz w:val="24"/>
          <w:szCs w:val="24"/>
          <w:vertAlign w:val="subscript"/>
          <w:lang w:val="en-US"/>
        </w:rPr>
        <w:t>i</w:t>
      </w:r>
      <w:r w:rsidR="00AD6AA0">
        <w:rPr>
          <w:rFonts w:ascii="Times New Roman" w:hAnsi="Times New Roman" w:cs="Times New Roman"/>
          <w:b/>
          <w:sz w:val="24"/>
          <w:szCs w:val="24"/>
          <w:lang w:val="en-US"/>
        </w:rPr>
        <w:t xml:space="preserve"> </w:t>
      </w:r>
      <w:r w:rsidR="00AD6AA0" w:rsidRPr="00AD6AA0">
        <w:rPr>
          <w:rFonts w:ascii="Times New Roman" w:hAnsi="Times New Roman" w:cs="Times New Roman"/>
          <w:sz w:val="24"/>
          <w:szCs w:val="24"/>
          <w:lang w:val="en-US"/>
        </w:rPr>
        <w:t>terms.</w:t>
      </w:r>
    </w:p>
    <w:p w14:paraId="4EEC80AD" w14:textId="7FD95077" w:rsidR="00143D90" w:rsidRDefault="00F534B8" w:rsidP="007D63A0">
      <w:pPr>
        <w:jc w:val="both"/>
        <w:rPr>
          <w:rFonts w:ascii="Times New Roman" w:hAnsi="Times New Roman" w:cs="Times New Roman"/>
          <w:sz w:val="24"/>
          <w:szCs w:val="24"/>
          <w:lang w:val="en-US"/>
        </w:rPr>
      </w:pPr>
      <w:r>
        <w:rPr>
          <w:rFonts w:ascii="Times New Roman" w:hAnsi="Times New Roman" w:cs="Times New Roman"/>
          <w:sz w:val="24"/>
          <w:szCs w:val="24"/>
          <w:lang w:val="en-US"/>
        </w:rPr>
        <w:t>For every PCA decomposition, the s</w:t>
      </w:r>
      <w:r w:rsidR="00143D90">
        <w:rPr>
          <w:rFonts w:ascii="Times New Roman" w:hAnsi="Times New Roman" w:cs="Times New Roman"/>
          <w:sz w:val="24"/>
          <w:szCs w:val="24"/>
          <w:lang w:val="en-US"/>
        </w:rPr>
        <w:t>cores</w:t>
      </w:r>
      <w:r w:rsidR="00D82752">
        <w:rPr>
          <w:rFonts w:ascii="Times New Roman" w:hAnsi="Times New Roman" w:cs="Times New Roman"/>
          <w:sz w:val="24"/>
          <w:szCs w:val="24"/>
          <w:lang w:val="en-US"/>
        </w:rPr>
        <w:t xml:space="preserve"> (</w:t>
      </w:r>
      <w:r w:rsidR="00D82752" w:rsidRPr="00717F15">
        <w:rPr>
          <w:rFonts w:ascii="Times New Roman" w:hAnsi="Times New Roman" w:cs="Times New Roman"/>
          <w:b/>
          <w:sz w:val="24"/>
          <w:szCs w:val="24"/>
          <w:lang w:val="en-US"/>
        </w:rPr>
        <w:t>T</w:t>
      </w:r>
      <w:r w:rsidR="00D82752" w:rsidRPr="00717F15">
        <w:rPr>
          <w:rFonts w:ascii="Times New Roman" w:hAnsi="Times New Roman" w:cs="Times New Roman"/>
          <w:b/>
          <w:sz w:val="24"/>
          <w:szCs w:val="24"/>
          <w:vertAlign w:val="subscript"/>
          <w:lang w:val="en-US"/>
        </w:rPr>
        <w:t>i</w:t>
      </w:r>
      <w:r w:rsidR="00D82752">
        <w:rPr>
          <w:rFonts w:ascii="Times New Roman" w:hAnsi="Times New Roman" w:cs="Times New Roman"/>
          <w:sz w:val="24"/>
          <w:szCs w:val="24"/>
          <w:lang w:val="en-US"/>
        </w:rPr>
        <w:t>)</w:t>
      </w:r>
      <w:r w:rsidR="00143D90">
        <w:rPr>
          <w:rFonts w:ascii="Times New Roman" w:hAnsi="Times New Roman" w:cs="Times New Roman"/>
          <w:sz w:val="24"/>
          <w:szCs w:val="24"/>
          <w:lang w:val="en-US"/>
        </w:rPr>
        <w:t xml:space="preserve"> provide information of the distribution of the samples </w:t>
      </w:r>
      <w:r w:rsidR="00D82752">
        <w:rPr>
          <w:rFonts w:ascii="Times New Roman" w:hAnsi="Times New Roman" w:cs="Times New Roman"/>
          <w:sz w:val="24"/>
          <w:szCs w:val="24"/>
          <w:lang w:val="en-US"/>
        </w:rPr>
        <w:t xml:space="preserve">and explain </w:t>
      </w:r>
      <w:r>
        <w:rPr>
          <w:rFonts w:ascii="Times New Roman" w:hAnsi="Times New Roman" w:cs="Times New Roman"/>
          <w:sz w:val="24"/>
          <w:szCs w:val="24"/>
          <w:lang w:val="en-US"/>
        </w:rPr>
        <w:t xml:space="preserve">the </w:t>
      </w:r>
      <w:r w:rsidR="00D82752">
        <w:rPr>
          <w:rFonts w:ascii="Times New Roman" w:hAnsi="Times New Roman" w:cs="Times New Roman"/>
          <w:sz w:val="24"/>
          <w:szCs w:val="24"/>
          <w:lang w:val="en-US"/>
        </w:rPr>
        <w:t>variation due to the factor</w:t>
      </w:r>
      <w:r w:rsidR="00063144">
        <w:rPr>
          <w:rFonts w:ascii="Times New Roman" w:hAnsi="Times New Roman" w:cs="Times New Roman"/>
          <w:sz w:val="24"/>
          <w:szCs w:val="24"/>
          <w:lang w:val="en-US"/>
        </w:rPr>
        <w:t xml:space="preserve"> or interaction of interest</w:t>
      </w:r>
      <w:r w:rsidR="00D82752">
        <w:rPr>
          <w:rFonts w:ascii="Times New Roman" w:hAnsi="Times New Roman" w:cs="Times New Roman"/>
          <w:sz w:val="24"/>
          <w:szCs w:val="24"/>
          <w:lang w:val="en-US"/>
        </w:rPr>
        <w:t>. Loadings (</w:t>
      </w:r>
      <w:r w:rsidR="00D82752" w:rsidRPr="00717F15">
        <w:rPr>
          <w:rFonts w:ascii="Times New Roman" w:hAnsi="Times New Roman" w:cs="Times New Roman"/>
          <w:b/>
          <w:sz w:val="24"/>
          <w:szCs w:val="24"/>
          <w:lang w:val="en-US"/>
        </w:rPr>
        <w:t>P</w:t>
      </w:r>
      <w:r w:rsidR="00D82752" w:rsidRPr="00717F15">
        <w:rPr>
          <w:rFonts w:ascii="Times New Roman" w:hAnsi="Times New Roman" w:cs="Times New Roman"/>
          <w:b/>
          <w:sz w:val="24"/>
          <w:szCs w:val="24"/>
          <w:vertAlign w:val="subscript"/>
          <w:lang w:val="en-US"/>
        </w:rPr>
        <w:t>i</w:t>
      </w:r>
      <w:r w:rsidR="00D82752">
        <w:rPr>
          <w:rFonts w:ascii="Times New Roman" w:hAnsi="Times New Roman" w:cs="Times New Roman"/>
          <w:sz w:val="24"/>
          <w:szCs w:val="24"/>
          <w:lang w:val="en-US"/>
        </w:rPr>
        <w:t xml:space="preserve">) show the relevance of </w:t>
      </w:r>
      <w:r w:rsidR="00946164">
        <w:rPr>
          <w:rFonts w:ascii="Times New Roman" w:hAnsi="Times New Roman" w:cs="Times New Roman"/>
          <w:sz w:val="24"/>
          <w:szCs w:val="24"/>
          <w:lang w:val="en-US"/>
        </w:rPr>
        <w:t xml:space="preserve">the </w:t>
      </w:r>
      <w:r w:rsidR="00D82752">
        <w:rPr>
          <w:rFonts w:ascii="Times New Roman" w:hAnsi="Times New Roman" w:cs="Times New Roman"/>
          <w:sz w:val="24"/>
          <w:szCs w:val="24"/>
          <w:lang w:val="en-US"/>
        </w:rPr>
        <w:t>spectral variables to describe the effects</w:t>
      </w:r>
      <w:r>
        <w:rPr>
          <w:rFonts w:ascii="Times New Roman" w:hAnsi="Times New Roman" w:cs="Times New Roman"/>
          <w:sz w:val="24"/>
          <w:szCs w:val="24"/>
          <w:lang w:val="en-US"/>
        </w:rPr>
        <w:t xml:space="preserve"> </w:t>
      </w:r>
      <w:r w:rsidR="00063144">
        <w:rPr>
          <w:rFonts w:ascii="Times New Roman" w:hAnsi="Times New Roman" w:cs="Times New Roman"/>
          <w:sz w:val="24"/>
          <w:szCs w:val="24"/>
          <w:lang w:val="en-US"/>
        </w:rPr>
        <w:t xml:space="preserve">linked to the factor </w:t>
      </w:r>
      <w:r>
        <w:rPr>
          <w:rFonts w:ascii="Times New Roman" w:hAnsi="Times New Roman" w:cs="Times New Roman"/>
          <w:sz w:val="24"/>
          <w:szCs w:val="24"/>
          <w:lang w:val="en-US"/>
        </w:rPr>
        <w:t>studied</w:t>
      </w:r>
      <w:r w:rsidR="00D82752">
        <w:rPr>
          <w:rFonts w:ascii="Times New Roman" w:hAnsi="Times New Roman" w:cs="Times New Roman"/>
          <w:sz w:val="24"/>
          <w:szCs w:val="24"/>
          <w:lang w:val="en-US"/>
        </w:rPr>
        <w:t xml:space="preserve">. Spectral interpretation of the loadings provides biological information related to </w:t>
      </w:r>
      <w:r>
        <w:rPr>
          <w:rFonts w:ascii="Times New Roman" w:hAnsi="Times New Roman" w:cs="Times New Roman"/>
          <w:sz w:val="24"/>
          <w:szCs w:val="24"/>
          <w:lang w:val="en-US"/>
        </w:rPr>
        <w:t xml:space="preserve">the </w:t>
      </w:r>
      <w:r w:rsidR="00946164">
        <w:rPr>
          <w:rFonts w:ascii="Times New Roman" w:hAnsi="Times New Roman" w:cs="Times New Roman"/>
          <w:sz w:val="24"/>
          <w:szCs w:val="24"/>
          <w:lang w:val="en-US"/>
        </w:rPr>
        <w:t>changes caused by</w:t>
      </w:r>
      <w:r>
        <w:rPr>
          <w:rFonts w:ascii="Times New Roman" w:hAnsi="Times New Roman" w:cs="Times New Roman"/>
          <w:sz w:val="24"/>
          <w:szCs w:val="24"/>
          <w:lang w:val="en-US"/>
        </w:rPr>
        <w:t xml:space="preserve">  </w:t>
      </w:r>
      <w:r w:rsidR="00D82752">
        <w:rPr>
          <w:rFonts w:ascii="Times New Roman" w:hAnsi="Times New Roman" w:cs="Times New Roman"/>
          <w:sz w:val="24"/>
          <w:szCs w:val="24"/>
          <w:lang w:val="en-US"/>
        </w:rPr>
        <w:t xml:space="preserve">each factor studied. </w:t>
      </w:r>
    </w:p>
    <w:p w14:paraId="3C5052DF" w14:textId="77C0A3BC" w:rsidR="00D82752" w:rsidRDefault="00D82752" w:rsidP="00D32847">
      <w:pPr>
        <w:jc w:val="both"/>
        <w:rPr>
          <w:rFonts w:ascii="Times New Roman" w:hAnsi="Times New Roman" w:cs="Times New Roman"/>
          <w:sz w:val="24"/>
          <w:szCs w:val="24"/>
          <w:lang w:val="en-US"/>
        </w:rPr>
      </w:pPr>
      <w:r>
        <w:rPr>
          <w:rFonts w:ascii="Times New Roman" w:hAnsi="Times New Roman" w:cs="Times New Roman"/>
          <w:sz w:val="24"/>
          <w:szCs w:val="24"/>
          <w:lang w:val="en-US"/>
        </w:rPr>
        <w:t>In order to examine the significance of the effects</w:t>
      </w:r>
      <w:r w:rsidR="009A03D4">
        <w:rPr>
          <w:rFonts w:ascii="Times New Roman" w:hAnsi="Times New Roman" w:cs="Times New Roman"/>
          <w:sz w:val="24"/>
          <w:szCs w:val="24"/>
          <w:lang w:val="en-US"/>
        </w:rPr>
        <w:t xml:space="preserve"> of factors</w:t>
      </w:r>
      <w:r>
        <w:rPr>
          <w:rFonts w:ascii="Times New Roman" w:hAnsi="Times New Roman" w:cs="Times New Roman"/>
          <w:sz w:val="24"/>
          <w:szCs w:val="24"/>
          <w:lang w:val="en-US"/>
        </w:rPr>
        <w:t xml:space="preserve"> in ASCA</w:t>
      </w:r>
      <w:r w:rsidR="00F534B8">
        <w:rPr>
          <w:rFonts w:ascii="Times New Roman" w:hAnsi="Times New Roman" w:cs="Times New Roman"/>
          <w:sz w:val="24"/>
          <w:szCs w:val="24"/>
          <w:lang w:val="en-US"/>
        </w:rPr>
        <w:t>,</w:t>
      </w:r>
      <w:r>
        <w:rPr>
          <w:rFonts w:ascii="Times New Roman" w:hAnsi="Times New Roman" w:cs="Times New Roman"/>
          <w:sz w:val="24"/>
          <w:szCs w:val="24"/>
          <w:lang w:val="en-US"/>
        </w:rPr>
        <w:t xml:space="preserve"> a permutation test is used</w:t>
      </w:r>
      <w:r w:rsidR="00BB135C">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"10.1186/1471-2105-8-322", "ISBN" : "1471-2105 (Electronic)", "ISSN" : "14712105", "PMID" : "17760983", "abstract" : "BACKGROUND: Innovative extensions of (M) ANOVA gain common ground for the analysis of designed metabolomics experiments. ASCA is such a multivariate analysis method; it has successfully estimated effects in megavariate metabolomics data from biological experiments. However, rigorous statistical validation of megavariate effects is still problematic because megavariate extensions of the classical F-test do not exist. METHODS: A permutation approach is used to validate megavariate effects observed with ASCA. By permuting the class labels of the underlying experimental design, a distribution of no-effect is calculated. If the observed effect is clearly different from this distribution the effect is deemed significant RESULTS: The permutation approach is studied using simulated data which gave successful results. It was then used on real-life metabolomics data set dealing with bromobenzene-dosed rats. In this metabolomics experiment the dosage and time-interaction effect were validated, both effects are significant. Histological screening of the treated rats' liver agrees with this finding. CONCLUSION: The suggested procedure gives approximate p-values for testing effects underlying metabolomics data sets. Therefore, performing model validation is possible using the proposed procedure.", "author" : [ { "dropping-particle" : "", "family" : "Vis", "given" : "Daniel J", "non-dropping-particle" : "", "parse-names" : false, "suffix" : "" }, { "dropping-particle" : "", "family" : "Westerhuis", "given" : "Johan a", "non-dropping-particle" : "", "parse-names" : false, "suffix" : "" }, { "dropping-particle" : "", "family" : "Smilde", "given" : "Age K", "non-dropping-particle" : "", "parse-names" : false, "suffix" : "" }, { "dropping-particle" : "", "family" : "Greef", "given" : "Jan", "non-dropping-particle" : "van der", "parse-names" : false, "suffix" : "" } ], "container-title" : "BMC bioinformatics", "id" : "ITEM-1", "issued" : { "date-parts" : [ [ "2007" ] ] }, "page" : "322", "title" : "Statistical validation of megavariate effects in ASCA.", "type" : "article-journal", "volume" : "8" }, "uris" : [ "http://www.mendeley.com/documents/?uuid=c04d420a-8565-40bb-a850-a072e3e3fe00" ] } ], "mendeley" : { "formattedCitation" : "[47]", "plainTextFormattedCitation" : "[47]", "previouslyFormattedCitation" : "[47]" }, "properties" : {  }, "schema" : "https://github.com/citation-style-language/schema/raw/master/csl-citation.json" }</w:instrText>
      </w:r>
      <w:r>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[47]</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F534B8">
        <w:rPr>
          <w:rFonts w:ascii="Times New Roman" w:hAnsi="Times New Roman" w:cs="Times New Roman"/>
          <w:sz w:val="24"/>
          <w:szCs w:val="24"/>
          <w:lang w:val="en-US"/>
        </w:rPr>
        <w:t xml:space="preserve">To perform </w:t>
      </w:r>
      <w:r w:rsidR="008838BC">
        <w:rPr>
          <w:rFonts w:ascii="Times New Roman" w:hAnsi="Times New Roman" w:cs="Times New Roman"/>
          <w:sz w:val="24"/>
          <w:szCs w:val="24"/>
          <w:lang w:val="en-US"/>
        </w:rPr>
        <w:t xml:space="preserve">the </w:t>
      </w:r>
      <w:r w:rsidR="0060698C">
        <w:rPr>
          <w:rFonts w:ascii="Times New Roman" w:hAnsi="Times New Roman" w:cs="Times New Roman"/>
          <w:sz w:val="24"/>
          <w:szCs w:val="24"/>
          <w:lang w:val="en-US"/>
        </w:rPr>
        <w:t>permutation test</w:t>
      </w:r>
      <w:r w:rsidR="00F534B8">
        <w:rPr>
          <w:rFonts w:ascii="Times New Roman" w:hAnsi="Times New Roman" w:cs="Times New Roman"/>
          <w:sz w:val="24"/>
          <w:szCs w:val="24"/>
          <w:lang w:val="en-US"/>
        </w:rPr>
        <w:t>,</w:t>
      </w:r>
      <w:r w:rsidR="0060698C">
        <w:rPr>
          <w:rFonts w:ascii="Times New Roman" w:hAnsi="Times New Roman" w:cs="Times New Roman"/>
          <w:sz w:val="24"/>
          <w:szCs w:val="24"/>
          <w:lang w:val="en-US"/>
        </w:rPr>
        <w:t xml:space="preserve"> </w:t>
      </w:r>
      <w:r w:rsidR="008838BC">
        <w:rPr>
          <w:rFonts w:ascii="Times New Roman" w:hAnsi="Times New Roman" w:cs="Times New Roman"/>
          <w:sz w:val="24"/>
          <w:szCs w:val="24"/>
          <w:lang w:val="en-US"/>
        </w:rPr>
        <w:t xml:space="preserve">many </w:t>
      </w:r>
      <w:r w:rsidR="0060698C">
        <w:rPr>
          <w:rFonts w:ascii="Times New Roman" w:hAnsi="Times New Roman" w:cs="Times New Roman"/>
          <w:sz w:val="24"/>
          <w:szCs w:val="24"/>
          <w:lang w:val="en-US"/>
        </w:rPr>
        <w:t xml:space="preserve">randomized </w:t>
      </w:r>
      <w:r w:rsidR="008838BC">
        <w:rPr>
          <w:rFonts w:ascii="Times New Roman" w:hAnsi="Times New Roman" w:cs="Times New Roman"/>
          <w:sz w:val="24"/>
          <w:szCs w:val="24"/>
          <w:lang w:val="en-US"/>
        </w:rPr>
        <w:t xml:space="preserve">sets are obtained </w:t>
      </w:r>
      <w:r w:rsidR="0060698C">
        <w:rPr>
          <w:rFonts w:ascii="Times New Roman" w:hAnsi="Times New Roman" w:cs="Times New Roman"/>
          <w:sz w:val="24"/>
          <w:szCs w:val="24"/>
          <w:lang w:val="en-US"/>
        </w:rPr>
        <w:t xml:space="preserve">by randomly permuting the </w:t>
      </w:r>
      <w:r w:rsidR="009A03D4">
        <w:rPr>
          <w:rFonts w:ascii="Times New Roman" w:hAnsi="Times New Roman" w:cs="Times New Roman"/>
          <w:sz w:val="24"/>
          <w:szCs w:val="24"/>
          <w:lang w:val="en-US"/>
        </w:rPr>
        <w:t xml:space="preserve">assignment of </w:t>
      </w:r>
      <w:r w:rsidR="00F534B8">
        <w:rPr>
          <w:rFonts w:ascii="Times New Roman" w:hAnsi="Times New Roman" w:cs="Times New Roman"/>
          <w:sz w:val="24"/>
          <w:szCs w:val="24"/>
          <w:lang w:val="en-US"/>
        </w:rPr>
        <w:t xml:space="preserve">samples </w:t>
      </w:r>
      <w:r w:rsidR="009A03D4">
        <w:rPr>
          <w:rFonts w:ascii="Times New Roman" w:hAnsi="Times New Roman" w:cs="Times New Roman"/>
          <w:sz w:val="24"/>
          <w:szCs w:val="24"/>
          <w:lang w:val="en-US"/>
        </w:rPr>
        <w:t>to</w:t>
      </w:r>
      <w:r w:rsidR="00F534B8">
        <w:rPr>
          <w:rFonts w:ascii="Times New Roman" w:hAnsi="Times New Roman" w:cs="Times New Roman"/>
          <w:sz w:val="24"/>
          <w:szCs w:val="24"/>
          <w:lang w:val="en-US"/>
        </w:rPr>
        <w:t xml:space="preserve"> each</w:t>
      </w:r>
      <w:r w:rsidR="006C0F3D">
        <w:rPr>
          <w:rFonts w:ascii="Times New Roman" w:hAnsi="Times New Roman" w:cs="Times New Roman"/>
          <w:sz w:val="24"/>
          <w:szCs w:val="24"/>
          <w:lang w:val="en-US"/>
        </w:rPr>
        <w:t xml:space="preserve"> sample </w:t>
      </w:r>
      <w:r w:rsidR="006C0F3D" w:rsidRPr="00BB135C">
        <w:rPr>
          <w:rFonts w:ascii="Times New Roman" w:hAnsi="Times New Roman" w:cs="Times New Roman"/>
          <w:sz w:val="24"/>
          <w:szCs w:val="24"/>
          <w:lang w:val="en-US"/>
        </w:rPr>
        <w:t>population</w:t>
      </w:r>
      <w:r w:rsidR="00996D61" w:rsidRPr="00BB135C">
        <w:rPr>
          <w:rFonts w:ascii="Times New Roman" w:hAnsi="Times New Roman" w:cs="Times New Roman"/>
          <w:sz w:val="24"/>
          <w:szCs w:val="24"/>
          <w:lang w:val="en-US"/>
        </w:rPr>
        <w:t xml:space="preserve"> and calculating the variance associated. These </w:t>
      </w:r>
      <w:r w:rsidR="00063144">
        <w:rPr>
          <w:rFonts w:ascii="Times New Roman" w:hAnsi="Times New Roman" w:cs="Times New Roman"/>
          <w:sz w:val="24"/>
          <w:szCs w:val="24"/>
          <w:lang w:val="en-US"/>
        </w:rPr>
        <w:t>randomized sets</w:t>
      </w:r>
      <w:r w:rsidR="00063144" w:rsidRPr="00BB135C">
        <w:rPr>
          <w:rFonts w:ascii="Times New Roman" w:hAnsi="Times New Roman" w:cs="Times New Roman"/>
          <w:sz w:val="24"/>
          <w:szCs w:val="24"/>
          <w:lang w:val="en-US"/>
        </w:rPr>
        <w:t xml:space="preserve"> </w:t>
      </w:r>
      <w:r w:rsidR="00996D61" w:rsidRPr="00BB135C">
        <w:rPr>
          <w:rFonts w:ascii="Times New Roman" w:hAnsi="Times New Roman" w:cs="Times New Roman"/>
          <w:sz w:val="24"/>
          <w:szCs w:val="24"/>
          <w:lang w:val="en-US"/>
        </w:rPr>
        <w:t xml:space="preserve">help to define the population associated with no effect of a particular factor. If the variance </w:t>
      </w:r>
      <w:r w:rsidR="00063144">
        <w:rPr>
          <w:rFonts w:ascii="Times New Roman" w:hAnsi="Times New Roman" w:cs="Times New Roman"/>
          <w:sz w:val="24"/>
          <w:szCs w:val="24"/>
          <w:lang w:val="en-US"/>
        </w:rPr>
        <w:t>due to a particular factor in</w:t>
      </w:r>
      <w:r w:rsidR="00996D61" w:rsidRPr="00BB135C">
        <w:rPr>
          <w:rFonts w:ascii="Times New Roman" w:hAnsi="Times New Roman" w:cs="Times New Roman"/>
          <w:sz w:val="24"/>
          <w:szCs w:val="24"/>
          <w:lang w:val="en-US"/>
        </w:rPr>
        <w:t xml:space="preserve"> the original </w:t>
      </w:r>
      <w:r w:rsidR="006742DF" w:rsidRPr="00BB135C">
        <w:rPr>
          <w:rFonts w:ascii="Times New Roman" w:hAnsi="Times New Roman" w:cs="Times New Roman"/>
          <w:sz w:val="24"/>
          <w:szCs w:val="24"/>
          <w:lang w:val="en-US"/>
        </w:rPr>
        <w:t>data set</w:t>
      </w:r>
      <w:r w:rsidR="00996D61" w:rsidRPr="00BB135C">
        <w:rPr>
          <w:rFonts w:ascii="Times New Roman" w:hAnsi="Times New Roman" w:cs="Times New Roman"/>
          <w:sz w:val="24"/>
          <w:szCs w:val="24"/>
          <w:lang w:val="en-US"/>
        </w:rPr>
        <w:t xml:space="preserve"> (with the samples correctly assigned per each population) is bigger than that of the randomized population set</w:t>
      </w:r>
      <w:r w:rsidR="009A03D4">
        <w:rPr>
          <w:rFonts w:ascii="Times New Roman" w:hAnsi="Times New Roman" w:cs="Times New Roman"/>
          <w:sz w:val="24"/>
          <w:szCs w:val="24"/>
          <w:lang w:val="en-US"/>
        </w:rPr>
        <w:t xml:space="preserve"> (at a certain preset significance level)</w:t>
      </w:r>
      <w:r w:rsidR="00996D61">
        <w:rPr>
          <w:rFonts w:ascii="Times New Roman" w:hAnsi="Times New Roman" w:cs="Times New Roman"/>
          <w:sz w:val="24"/>
          <w:szCs w:val="24"/>
          <w:lang w:val="en-US"/>
        </w:rPr>
        <w:t xml:space="preserve">, the effect </w:t>
      </w:r>
      <w:r w:rsidR="009A03D4">
        <w:rPr>
          <w:rFonts w:ascii="Times New Roman" w:hAnsi="Times New Roman" w:cs="Times New Roman"/>
          <w:sz w:val="24"/>
          <w:szCs w:val="24"/>
          <w:lang w:val="en-US"/>
        </w:rPr>
        <w:t xml:space="preserve">of the factor </w:t>
      </w:r>
      <w:r w:rsidR="00996D61">
        <w:rPr>
          <w:rFonts w:ascii="Times New Roman" w:hAnsi="Times New Roman" w:cs="Times New Roman"/>
          <w:sz w:val="24"/>
          <w:szCs w:val="24"/>
          <w:lang w:val="en-US"/>
        </w:rPr>
        <w:t xml:space="preserve">is deemed </w:t>
      </w:r>
      <w:r w:rsidR="006742DF">
        <w:rPr>
          <w:rFonts w:ascii="Times New Roman" w:hAnsi="Times New Roman" w:cs="Times New Roman"/>
          <w:sz w:val="24"/>
          <w:szCs w:val="24"/>
          <w:lang w:val="en-US"/>
        </w:rPr>
        <w:t xml:space="preserve">significant. </w:t>
      </w:r>
    </w:p>
    <w:p w14:paraId="7B611B53" w14:textId="77777777" w:rsidR="00D04A88" w:rsidRPr="0008511B" w:rsidRDefault="00D04A88" w:rsidP="009F5B91">
      <w:pPr>
        <w:jc w:val="both"/>
        <w:rPr>
          <w:rFonts w:ascii="Times New Roman" w:hAnsi="Times New Roman" w:cs="Times New Roman"/>
          <w:sz w:val="24"/>
          <w:szCs w:val="24"/>
          <w:lang w:val="en-US"/>
        </w:rPr>
      </w:pPr>
    </w:p>
    <w:p w14:paraId="0A25254C" w14:textId="005CD986" w:rsidR="00601262" w:rsidRPr="0008511B" w:rsidRDefault="00D279FE" w:rsidP="00980ABC">
      <w:pPr>
        <w:pStyle w:val="Prrafodelista"/>
        <w:numPr>
          <w:ilvl w:val="0"/>
          <w:numId w:val="2"/>
        </w:numPr>
        <w:jc w:val="both"/>
        <w:rPr>
          <w:rFonts w:ascii="Times New Roman" w:hAnsi="Times New Roman" w:cs="Times New Roman"/>
          <w:b/>
          <w:sz w:val="24"/>
          <w:szCs w:val="24"/>
          <w:u w:val="single"/>
        </w:rPr>
      </w:pPr>
      <w:r w:rsidRPr="0008511B">
        <w:rPr>
          <w:rFonts w:ascii="Times New Roman" w:hAnsi="Times New Roman" w:cs="Times New Roman"/>
          <w:b/>
          <w:sz w:val="24"/>
          <w:szCs w:val="24"/>
          <w:u w:val="single"/>
        </w:rPr>
        <w:t>Resul</w:t>
      </w:r>
      <w:r w:rsidR="003542F6" w:rsidRPr="0008511B">
        <w:rPr>
          <w:rFonts w:ascii="Times New Roman" w:hAnsi="Times New Roman" w:cs="Times New Roman"/>
          <w:b/>
          <w:sz w:val="24"/>
          <w:szCs w:val="24"/>
          <w:u w:val="single"/>
        </w:rPr>
        <w:t xml:space="preserve">ts </w:t>
      </w:r>
      <w:r w:rsidR="003542F6" w:rsidRPr="0008511B">
        <w:rPr>
          <w:rFonts w:ascii="Times New Roman" w:hAnsi="Times New Roman" w:cs="Times New Roman"/>
          <w:b/>
          <w:sz w:val="24"/>
          <w:szCs w:val="24"/>
          <w:u w:val="single"/>
          <w:lang w:val="en-US"/>
        </w:rPr>
        <w:t>and</w:t>
      </w:r>
      <w:r w:rsidR="003542F6" w:rsidRPr="0008511B">
        <w:rPr>
          <w:rFonts w:ascii="Times New Roman" w:hAnsi="Times New Roman" w:cs="Times New Roman"/>
          <w:b/>
          <w:sz w:val="24"/>
          <w:szCs w:val="24"/>
          <w:u w:val="single"/>
        </w:rPr>
        <w:t xml:space="preserve"> Discussion</w:t>
      </w:r>
    </w:p>
    <w:p w14:paraId="4AD1CAB7" w14:textId="0E9CF4ED" w:rsidR="003542F6" w:rsidRDefault="00741CB4" w:rsidP="00A807B3">
      <w:pPr>
        <w:jc w:val="both"/>
        <w:rPr>
          <w:rFonts w:ascii="Times New Roman" w:hAnsi="Times New Roman" w:cs="Times New Roman"/>
          <w:sz w:val="24"/>
          <w:szCs w:val="24"/>
          <w:lang w:val="en-US"/>
        </w:rPr>
      </w:pPr>
      <w:r w:rsidRPr="00F8464A">
        <w:rPr>
          <w:rFonts w:ascii="Times New Roman" w:hAnsi="Times New Roman" w:cs="Times New Roman"/>
          <w:sz w:val="24"/>
          <w:szCs w:val="24"/>
          <w:lang w:val="en-US"/>
        </w:rPr>
        <w:t xml:space="preserve">4.1 </w:t>
      </w:r>
      <w:r w:rsidRPr="006B262C">
        <w:rPr>
          <w:rFonts w:ascii="Times New Roman" w:hAnsi="Times New Roman" w:cs="Times New Roman"/>
          <w:sz w:val="24"/>
          <w:szCs w:val="24"/>
          <w:u w:val="single"/>
          <w:lang w:val="en-US"/>
        </w:rPr>
        <w:t>Multivariate Curve Resolution- Alternating Least Squares (MCR-ALS) multiset analysis</w:t>
      </w:r>
      <w:r w:rsidR="006B262C">
        <w:rPr>
          <w:rFonts w:ascii="Times New Roman" w:hAnsi="Times New Roman" w:cs="Times New Roman"/>
          <w:sz w:val="24"/>
          <w:szCs w:val="24"/>
          <w:u w:val="single"/>
          <w:lang w:val="en-US"/>
        </w:rPr>
        <w:t>.</w:t>
      </w:r>
      <w:r w:rsidR="002B0108">
        <w:rPr>
          <w:rFonts w:ascii="Times New Roman" w:hAnsi="Times New Roman" w:cs="Times New Roman"/>
          <w:sz w:val="24"/>
          <w:szCs w:val="24"/>
          <w:u w:val="single"/>
          <w:lang w:val="en-US"/>
        </w:rPr>
        <w:t xml:space="preserve"> Characterization of sample populations.</w:t>
      </w:r>
    </w:p>
    <w:p w14:paraId="55B12A6E" w14:textId="34564993" w:rsidR="0010067F" w:rsidRDefault="00BE534F"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t>MCR-ALS has</w:t>
      </w:r>
      <w:r w:rsidR="00D64FB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been previously used to characterize biological </w:t>
      </w:r>
      <w:r w:rsidR="00D64FB4">
        <w:rPr>
          <w:rFonts w:ascii="Times New Roman" w:hAnsi="Times New Roman" w:cs="Times New Roman"/>
          <w:sz w:val="24"/>
          <w:szCs w:val="24"/>
          <w:lang w:val="en-US"/>
        </w:rPr>
        <w:t>and</w:t>
      </w:r>
      <w:r>
        <w:rPr>
          <w:rFonts w:ascii="Times New Roman" w:hAnsi="Times New Roman" w:cs="Times New Roman"/>
          <w:sz w:val="24"/>
          <w:szCs w:val="24"/>
          <w:lang w:val="en-US"/>
        </w:rPr>
        <w:t xml:space="preserve"> biomedical images</w:t>
      </w:r>
      <w:r w:rsidR="002B0108">
        <w:rPr>
          <w:rFonts w:ascii="Times New Roman" w:hAnsi="Times New Roman" w:cs="Times New Roman"/>
          <w:sz w:val="24"/>
          <w:szCs w:val="24"/>
          <w:lang w:val="en-US"/>
        </w:rPr>
        <w:t xml:space="preserve"> and sample populations </w:t>
      </w:r>
      <w:r w:rsidR="008635C4">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"10.1016/j.trac.2017.07.004", "ISSN" : "01659936", "abstract" : "The use of multivariate unmixing/resolution methods for the analysis of biological vibrational hyperspectral images is crucial to characterize the morphology and spectral signatures of the different biological tissues or cell compartments. This work provides a general data analysis protocol to interpret Raman and FT-IR hyperspectral images of biological samples. To do so, Multivariate Curve Resolution-Alternating Least Squares (MCR-ALS) is the core tool proposed. The protocol starts by describing dedicated preprocessing steps suitable to handle the nature and artifacts of the spectroscopic technique used. Later on, the focus is on the use of MCR-ALS to analyze single images or image multiset structures that contain images with related information. Relevant issues related to advanced use of MCR-ALS on biological image analysis, such as the modelling of mixed non-biological signal contributions or the elucidation and active use of information related to the presence/absence of biological contributions in different images (samples) in multiset structures, are described. Additional aspects, such as the only use of the FT-IR fingerprint region vs. using extended spectral ranges in FT-IR to improve the differentiation among contributions, are also considered. The proposed data analysis methodology is demonstrated on real Raman and FT-IR images from zebrafish tissue cryosections.", "author" : [ { "dropping-particle" : "", "family" : "Olmos", "given" : "V\u00edctor", "non-dropping-particle" : "", "parse-names" : false, "suffix" : "" }, { "dropping-particle" : "", "family" : "Ben\u00edtez", "given" : "Laura", "non-dropping-particle" : "", "parse-names" : false, "suffix" : "" }, { "dropping-particle" : "", "family" : "Marro", "given" : "M\u00f3nica", "non-dropping-particle" : "", "parse-names" : false, "suffix" : "" }, { "dropping-particle" : "", "family" : "Loza-Alvarez", "given" : "Pablo", "non-dropping-particle" : "", "parse-names" : false, "suffix" : "" }, { "dropping-particle" : "", "family" : "Pi\u00f1a", "given" : "Benjam\u00ed", "non-dropping-particle" : "", "parse-names" : false, "suffix" : "" }, { "dropping-particle" : "", "family" : "Tauler", "given" : "Rom\u00e0", "non-dropping-particle" : "", "parse-names" : false, "suffix" : "" }, { "dropping-particle" : "", "family" : "Juan", "given" : "Anna", "non-dropping-particle" : "de", "parse-names" : false, "suffix" : "" } ], "container-title" : "TrAC Trends in Analytical Chemistry", "id" : "ITEM-1", "issued" : { "date-parts" : [ [ "2017" ] ] }, "page" : "130-140", "title" : "Relevant aspects of unmixing/resolution analysis for the interpretation of biological vibrational hyperspectral images", "type" : "article-journal", "volume" : "94" }, "uris" : [ "http://www.mendeley.com/documents/?uuid=08a8a7ab-4388-315f-9840-f71895c49b88" ] }, { "id" : "ITEM-2", "itemData" : { "DOI" : "10.1016/j.aca.2011.05.020", "ISBN" : "0003-2670", "ISSN" : "00032670", "PMID" : "21962361", "abstract" : "MCR-ALS is a resolution method that has been applied in many different fields, such as process analysis, environmental data and, recently, hyperspectral image analysis. In this context, the algorithm provides the distribution maps and the pure spectra of the image constituents from the sole information in the raw image measurement. Based on the distribution maps and spectra obtained, additional information can be easily derived, such as identification of constituents when libraries are available or quantitation within the image, expressed as constituent signal contribution. This work summarizes first the protocol followed for the resolution on two examples of kidney calculi, taken as representations of images with major and minor compounds, respectively.Image segmentation allows separating regions of images according to their pixel similarity and is also relevant in the biomedical field to differentiate healthy from non-healthy regions in tissues or to identify sample regions with distinct properties. Information on pixel similarity is enclosed not only in pixel spectra, but also in other smaller pixel representations, such as PCA scores. In this paper, we propose the use of MCR scores (concentration profiles) for segmentation purposes. K-means results obtained from different pixel representations of the data set are compared. The main advantages of the use of MCR scores are the interpretability of the class centroids and the compound-wise selection and preprocessing of the input information in the segmentation scheme. ?? 2011 Elsevier B.V.", "author" : [ { "dropping-particle" : "", "family" : "Piqueras", "given" : "S.", "non-dropping-particle" : "", "parse-names" : false, "suffix" : "" }, { "dropping-particle" : "", "family" : "Duponchel", "given" : "L.", "non-dropping-particle" : "", "parse-names" : false, "suffix" : "" }, { "dropping-particle" : "", "family" : "Tauler", "given" : "R.", "non-dropping-particle" : "", "parse-names" : false, "suffix" : "" }, { "dropping-particle" : "", "family" : "Juan", "given" : "A.", "non-dropping-particle" : "De", "parse-names" : false, "suffix" : "" } ], "container-title" : "Analytica Chimica Acta", "id" : "ITEM-2", "issue" : "1-2", "issued" : { "date-parts" : [ [ "2011" ] ] }, "page" : "182-192", "publisher" : "Elsevier B.V.", "title" : "Resolution and segmentation of hyperspectral biomedical images by Multivariate Curve Resolution-Alternating Least Squares", "type" : "article-journal", "volume" : "705" }, "uris" : [ "http://www.mendeley.com/documents/?uuid=896de704-9f80-4ee3-83e2-1847e6929a92" ] }, { "id" : "ITEM-3", "itemData" : { "DOI" : "10.1038/nprot.2015.008", "ISBN" : "1754-2189", "ISSN" : "17502799", "PMID" : "25569330", "abstract" : "Raman and Fourier transform IR (FTIR) microspectroscopic images of biological material (tissue sections) contain detailed information about their chemical composition. The challenge lies in identifying changes in chemical composition, as well as locating and assigning these changes to different conditions (pathology, anatomy, environmental or genetic factors). Multivariate data analysis techniques are ideal for decrypting such information from the data. This protocol provides a user-friendly pipeline and graphical user interface (GUI) for data pre-processing and unmixing of pixel spectra into their contributing pure components by multivariate curve resolution-alternating least squares (MCR-ALS) analysis. The analysis considers the full spectral profile in order to identify the chemical compounds and to visualize their distribution across the sample to categorize chemically distinct areas. Results are rapidly achieved (usually &lt;30-60 min per image), and they are easy to interpret and evaluate both in terms of chemistry and biology, making the method generally more powerful than principal component analysis (PCA) or heat maps of single-band intensities. In addition, chemical and biological evaluation of the results by means of reference matching and segmentation maps (based on k-means clustering) is possible.", "author" : [ { "dropping-particle" : "", "family" : "Felten", "given" : "Judith", "non-dropping-particle" : "", "parse-names" : false, "suffix" : "" }, { "dropping-particle" : "", "family" : "Hall", "given" : "Hardy", "non-dropping-particle" : "", "parse-names" : false, "suffix" : "" }, { "dropping-particle" : "", "family" : "Jaumot", "given" : "Joaquim", "non-dropping-particle" : "", "parse-names" : false, "suffix" : "" }, { "dropping-particle" : "", "family" : "Tauler", "given" : "Rom\u00e0", "non-dropping-particle" : "", "parse-names" : false, "suffix" : "" }, { "dropping-particle" : "", "family" : "Juan", "given" : "Anna", "non-dropping-particle" : "De", "parse-names" : false, "suffix" : "" }, { "dropping-particle" : "", "family" : "Gorzs\u00e1s", "given" : "Andr\u00e1s", "non-dropping-particle" : "", "parse-names" : false, "suffix" : "" } ], "container-title" : "Nature Protocols", "id" : "ITEM-3", "issue" : "2", "issued" : { "date-parts" : [ [ "2015" ] ] }, "page" : "217-240", "title" : "Vibrational spectroscopic image analysis of biological material using multivariate curve resolution-alternating least squares (MCR-ALS)", "type" : "article-journal", "volume" : "10" }, "uris" : [ "http://www.mendeley.com/documents/?uuid=722a4592-3986-461c-8592-06e49407bd7c", "http://www.mendeley.com/documents/?uuid=bbc38072-fe82-438c-91c2-748202ef9ced" ] } ], "mendeley" : { "formattedCitation" : "[13,18,48]", "plainTextFormattedCitation" : "[13,18,48]", "previouslyFormattedCitation" : "[13,18,48]" }, "properties" : {  }, "schema" : "https://github.com/citation-style-language/schema/raw/master/csl-citation.json" }</w:instrText>
      </w:r>
      <w:r w:rsidR="008635C4">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[13,18,48]</w:t>
      </w:r>
      <w:r w:rsidR="008635C4">
        <w:rPr>
          <w:rFonts w:ascii="Times New Roman" w:hAnsi="Times New Roman" w:cs="Times New Roman"/>
          <w:sz w:val="24"/>
          <w:szCs w:val="24"/>
          <w:lang w:val="en-US"/>
        </w:rPr>
        <w:fldChar w:fldCharType="end"/>
      </w:r>
      <w:r w:rsidR="008635C4">
        <w:rPr>
          <w:rFonts w:ascii="Times New Roman" w:hAnsi="Times New Roman" w:cs="Times New Roman"/>
          <w:sz w:val="24"/>
          <w:szCs w:val="24"/>
          <w:lang w:val="en-US"/>
        </w:rPr>
        <w:t>.</w:t>
      </w:r>
      <w:r>
        <w:rPr>
          <w:rFonts w:ascii="Times New Roman" w:hAnsi="Times New Roman" w:cs="Times New Roman"/>
          <w:sz w:val="24"/>
          <w:szCs w:val="24"/>
          <w:lang w:val="en-US"/>
        </w:rPr>
        <w:t xml:space="preserve"> In this work, </w:t>
      </w:r>
      <w:r w:rsidR="002B0108">
        <w:rPr>
          <w:rFonts w:ascii="Times New Roman" w:hAnsi="Times New Roman" w:cs="Times New Roman"/>
          <w:sz w:val="24"/>
          <w:szCs w:val="24"/>
          <w:lang w:val="en-US"/>
        </w:rPr>
        <w:t>s</w:t>
      </w:r>
      <w:r w:rsidR="00D64FB4">
        <w:rPr>
          <w:rFonts w:ascii="Times New Roman" w:hAnsi="Times New Roman" w:cs="Times New Roman"/>
          <w:sz w:val="24"/>
          <w:szCs w:val="24"/>
          <w:lang w:val="en-US"/>
        </w:rPr>
        <w:t xml:space="preserve">ample populations are formed by </w:t>
      </w:r>
      <w:r w:rsidR="00063144">
        <w:rPr>
          <w:rFonts w:ascii="Times New Roman" w:hAnsi="Times New Roman" w:cs="Times New Roman"/>
          <w:sz w:val="24"/>
          <w:szCs w:val="24"/>
          <w:lang w:val="en-US"/>
        </w:rPr>
        <w:t xml:space="preserve">images acquired according to </w:t>
      </w:r>
      <w:r w:rsidR="00D64FB4">
        <w:rPr>
          <w:rFonts w:ascii="Times New Roman" w:hAnsi="Times New Roman" w:cs="Times New Roman"/>
          <w:sz w:val="24"/>
          <w:szCs w:val="24"/>
          <w:lang w:val="en-US"/>
        </w:rPr>
        <w:t xml:space="preserve">the combination of two exposure times to CPO (6 and 24 </w:t>
      </w:r>
      <w:r w:rsidR="00D64FB4">
        <w:rPr>
          <w:rFonts w:ascii="Times New Roman" w:hAnsi="Times New Roman" w:cs="Times New Roman"/>
          <w:sz w:val="24"/>
          <w:szCs w:val="24"/>
          <w:lang w:val="en-US"/>
        </w:rPr>
        <w:lastRenderedPageBreak/>
        <w:t>h.) and two phenotypes (P2 and P3)</w:t>
      </w:r>
      <w:r w:rsidR="008F57BD">
        <w:rPr>
          <w:rFonts w:ascii="Times New Roman" w:hAnsi="Times New Roman" w:cs="Times New Roman"/>
          <w:sz w:val="24"/>
          <w:szCs w:val="24"/>
          <w:lang w:val="en-US"/>
        </w:rPr>
        <w:t xml:space="preserve"> originated by the CPO exposure</w:t>
      </w:r>
      <w:r w:rsidR="0008511B">
        <w:rPr>
          <w:rFonts w:ascii="Times New Roman" w:hAnsi="Times New Roman" w:cs="Times New Roman"/>
          <w:sz w:val="24"/>
          <w:szCs w:val="24"/>
          <w:lang w:val="en-US"/>
        </w:rPr>
        <w:t xml:space="preserve"> </w:t>
      </w:r>
      <w:r w:rsidR="008F57BD">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"10.1038/srep15591", "ISSN" : "2045-2322", "PMID" : "26489395", "abstract" : "Terrorist use of organophosphorus-based nerve agents and toxic industrial chemicals against civilian populations constitutes a real threat, as demonstrated by the terrorist attacks in Japan in the 1990 s or, even more recently, in the Syrian civil war. Thus, development of more effective countermeasures against acute organophosphorus poisoning is urgently needed. Here, we have generated and validated zebrafish models for mild, moderate and severe acute organophosphorus poisoning by exposing zebrafish larvae to different concentrations of the prototypic organophosphorus compound chlorpyrifos-oxon. Our results show that zebrafish models mimic most of the pathophysiological mechanisms behind this toxidrome in humans, including acetylcholinesterase inhibition, N-methyl-D-aspartate receptor activation, and calcium dysregulation as well as inflammatory and immune responses. The suitability of the zebrafish larvae to in vivo high-throughput screenings of small molecule libraries makes these models a valuable tool for identifying new drugs for multifunctional drug therapy against acute organophosphorus poisoning.", "author" : [ { "dropping-particle" : "", "family" : "Faria", "given" : "Melissa", "non-dropping-particle" : "", "parse-names" : false, "suffix" : "" }, { "dropping-particle" : "", "family" : "Garcia-Reyero", "given" : "Nat\u00e0lia", "non-dropping-particle" : "", "parse-names" : false, "suffix" : "" }, { "dropping-particle" : "", "family" : "Padr\u00f3s", "given" : "Francesc", "non-dropping-particle" : "", "parse-names" : false, "suffix" : "" }, { "dropping-particle" : "", "family" : "Babin", "given" : "Patrick J", "non-dropping-particle" : "", "parse-names" : false, "suffix" : "" }, { "dropping-particle" : "", "family" : "Sebasti\u00e1n", "given" : "David", "non-dropping-particle" : "", "parse-names" : false, "suffix" : "" }, { "dropping-particle" : "", "family" : "Cachot", "given" : "J\u00e9r\u00f4me", "non-dropping-particle" : "", "parse-names" : false, "suffix" : "" }, { "dropping-particle" : "", "family" : "Prats", "given" : "Eva", "non-dropping-particle" : "", "parse-names" : false, "suffix" : "" }, { "dropping-particle" : "", "family" : "Arick Ii", "given" : "Mark", "non-dropping-particle" : "", "parse-names" : false, "suffix" : "" }, { "dropping-particle" : "", "family" : "Rial", "given" : "Eduardo", "non-dropping-particle" : "", "parse-names" : false, "suffix" : "" }, { "dropping-particle" : "", "family" : "Knoll-Gellida", "given" : "Anja", "non-dropping-particle" : "", "parse-names" : false, "suffix" : "" }, { "dropping-particle" : "", "family" : "Mathieu", "given" : "Guilaine", "non-dropping-particle" : "", "parse-names" : false, "suffix" : "" }, { "dropping-particle" : "", "family" : "Bihanic", "given" : "Florane", "non-dropping-particle" : "Le", "parse-names" : false, "suffix" : "" }, { "dropping-particle" : "", "family" : "Escalon", "given" : "B Lynn", "non-dropping-particle" : "", "parse-names" : false, "suffix" : "" }, { "dropping-particle" : "", "family" : "Zorzano", "given" : "Antonio", "non-dropping-particle" : "", "parse-names" : false, "suffix" : "" }, { "dropping-particle" : "", "family" : "Soares", "given" : "Amadeu M V M", "non-dropping-particle" : "", "parse-names" : false, "suffix" : "" }, { "dropping-particle" : "", "family" : "Rald\u00faa", "given" : "Demetrio", "non-dropping-particle" : "", "parse-names" : false, "suffix" : "" } ], "container-title" : "Scientific reports", "id" : "ITEM-1", "issued" : { "date-parts" : [ [ "2015" ] ] }, "page" : "15591-15", "title" : "Zebrafish Models for Human Acute Organophosphorus Poisoning.", "type" : "article-journal", "volume" : "5" }, "uris" : [ "http://www.mendeley.com/documents/?uuid=5f33c910-d296-43f3-b3e5-4d450b1f2c7d" ] } ], "mendeley" : { "formattedCitation" : "[35]", "plainTextFormattedCitation" : "[35]", "previouslyFormattedCitation" : "[35]" }, "properties" : {  }, "schema" : "https://github.com/citation-style-language/schema/raw/master/csl-citation.json" }</w:instrText>
      </w:r>
      <w:r w:rsidR="008F57BD">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[35]</w:t>
      </w:r>
      <w:r w:rsidR="008F57BD">
        <w:rPr>
          <w:rFonts w:ascii="Times New Roman" w:hAnsi="Times New Roman" w:cs="Times New Roman"/>
          <w:sz w:val="24"/>
          <w:szCs w:val="24"/>
          <w:lang w:val="en-US"/>
        </w:rPr>
        <w:fldChar w:fldCharType="end"/>
      </w:r>
      <w:r w:rsidR="008F57BD">
        <w:rPr>
          <w:rFonts w:ascii="Times New Roman" w:hAnsi="Times New Roman" w:cs="Times New Roman"/>
          <w:sz w:val="24"/>
          <w:szCs w:val="24"/>
          <w:lang w:val="en-US"/>
        </w:rPr>
        <w:t xml:space="preserve">. </w:t>
      </w:r>
      <w:r w:rsidR="00792C93">
        <w:rPr>
          <w:rFonts w:ascii="Times New Roman" w:hAnsi="Times New Roman" w:cs="Times New Roman"/>
          <w:sz w:val="24"/>
          <w:szCs w:val="24"/>
          <w:lang w:val="en-US"/>
        </w:rPr>
        <w:t xml:space="preserve">MCR-ALS analysis has been performed </w:t>
      </w:r>
      <w:r w:rsidR="00063144">
        <w:rPr>
          <w:rFonts w:ascii="Times New Roman" w:hAnsi="Times New Roman" w:cs="Times New Roman"/>
          <w:sz w:val="24"/>
          <w:szCs w:val="24"/>
          <w:lang w:val="en-US"/>
        </w:rPr>
        <w:t xml:space="preserve">separately on the multisets formed by combining all images recorded in </w:t>
      </w:r>
      <w:r w:rsidR="00792C93">
        <w:rPr>
          <w:rFonts w:ascii="Times New Roman" w:hAnsi="Times New Roman" w:cs="Times New Roman"/>
          <w:sz w:val="24"/>
          <w:szCs w:val="24"/>
          <w:lang w:val="en-US"/>
        </w:rPr>
        <w:t xml:space="preserve">each sample population (P2-6h, P2-24h, P3-6h, P3-24h). </w:t>
      </w:r>
      <w:r w:rsidR="00096E13">
        <w:rPr>
          <w:rFonts w:ascii="Times New Roman" w:hAnsi="Times New Roman" w:cs="Times New Roman"/>
          <w:sz w:val="24"/>
          <w:szCs w:val="24"/>
          <w:lang w:val="en-US"/>
        </w:rPr>
        <w:t xml:space="preserve">The resolution of a multiset of images provides </w:t>
      </w:r>
      <w:r w:rsidR="0022726A">
        <w:rPr>
          <w:rFonts w:ascii="Times New Roman" w:hAnsi="Times New Roman" w:cs="Times New Roman"/>
          <w:sz w:val="24"/>
          <w:szCs w:val="24"/>
          <w:lang w:val="en-US"/>
        </w:rPr>
        <w:t>the pure spectra (</w:t>
      </w:r>
      <w:r w:rsidR="0022726A" w:rsidRPr="0022726A">
        <w:rPr>
          <w:rFonts w:ascii="Times New Roman" w:hAnsi="Times New Roman" w:cs="Times New Roman"/>
          <w:b/>
          <w:sz w:val="24"/>
          <w:szCs w:val="24"/>
          <w:lang w:val="en-US"/>
        </w:rPr>
        <w:t>S</w:t>
      </w:r>
      <w:r w:rsidR="0022726A" w:rsidRPr="0022726A">
        <w:rPr>
          <w:rFonts w:ascii="Times New Roman" w:hAnsi="Times New Roman" w:cs="Times New Roman"/>
          <w:b/>
          <w:sz w:val="24"/>
          <w:szCs w:val="24"/>
          <w:vertAlign w:val="superscript"/>
          <w:lang w:val="en-US"/>
        </w:rPr>
        <w:t>T</w:t>
      </w:r>
      <w:r w:rsidR="0022726A">
        <w:rPr>
          <w:rFonts w:ascii="Times New Roman" w:hAnsi="Times New Roman" w:cs="Times New Roman"/>
          <w:sz w:val="24"/>
          <w:szCs w:val="24"/>
          <w:lang w:val="en-US"/>
        </w:rPr>
        <w:t>) of the components present in the multiset and its distribution maps (</w:t>
      </w:r>
      <w:r w:rsidR="0022726A" w:rsidRPr="0022726A">
        <w:rPr>
          <w:rFonts w:ascii="Times New Roman" w:hAnsi="Times New Roman" w:cs="Times New Roman"/>
          <w:b/>
          <w:sz w:val="24"/>
          <w:szCs w:val="24"/>
          <w:lang w:val="en-US"/>
        </w:rPr>
        <w:t>C</w:t>
      </w:r>
      <w:r w:rsidR="0022726A">
        <w:rPr>
          <w:rFonts w:ascii="Times New Roman" w:hAnsi="Times New Roman" w:cs="Times New Roman"/>
          <w:sz w:val="24"/>
          <w:szCs w:val="24"/>
          <w:lang w:val="en-US"/>
        </w:rPr>
        <w:t>) over each one of the surfaces of the images.</w:t>
      </w:r>
      <w:r w:rsidR="00221F2A">
        <w:rPr>
          <w:rFonts w:ascii="Times New Roman" w:hAnsi="Times New Roman" w:cs="Times New Roman"/>
          <w:sz w:val="24"/>
          <w:szCs w:val="24"/>
          <w:lang w:val="en-US"/>
        </w:rPr>
        <w:t xml:space="preserve"> </w:t>
      </w:r>
    </w:p>
    <w:p w14:paraId="4F6AA1B9" w14:textId="159FDFAB" w:rsidR="00792C93" w:rsidRDefault="002B0108" w:rsidP="00A807B3">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an example, </w:t>
      </w:r>
      <w:r w:rsidR="006B2877">
        <w:rPr>
          <w:rFonts w:ascii="Times New Roman" w:hAnsi="Times New Roman" w:cs="Times New Roman"/>
          <w:sz w:val="24"/>
          <w:szCs w:val="24"/>
          <w:lang w:val="en-US"/>
        </w:rPr>
        <w:t>Figure</w:t>
      </w:r>
      <w:r w:rsidR="00910852">
        <w:rPr>
          <w:rFonts w:ascii="Times New Roman" w:hAnsi="Times New Roman" w:cs="Times New Roman"/>
          <w:sz w:val="24"/>
          <w:szCs w:val="24"/>
          <w:lang w:val="en-US"/>
        </w:rPr>
        <w:t xml:space="preserve"> 4 </w:t>
      </w:r>
      <w:r>
        <w:rPr>
          <w:rFonts w:ascii="Times New Roman" w:hAnsi="Times New Roman" w:cs="Times New Roman"/>
          <w:sz w:val="24"/>
          <w:szCs w:val="24"/>
          <w:lang w:val="en-US"/>
        </w:rPr>
        <w:t xml:space="preserve">shows </w:t>
      </w:r>
      <w:r w:rsidR="00910852">
        <w:rPr>
          <w:rFonts w:ascii="Times New Roman" w:hAnsi="Times New Roman" w:cs="Times New Roman"/>
          <w:sz w:val="24"/>
          <w:szCs w:val="24"/>
          <w:lang w:val="en-US"/>
        </w:rPr>
        <w:t xml:space="preserve">the distribution maps and pure spectra of the components </w:t>
      </w:r>
      <w:r>
        <w:rPr>
          <w:rFonts w:ascii="Times New Roman" w:hAnsi="Times New Roman" w:cs="Times New Roman"/>
          <w:sz w:val="24"/>
          <w:szCs w:val="24"/>
          <w:lang w:val="en-US"/>
        </w:rPr>
        <w:t>found in the multiset related to the images of the</w:t>
      </w:r>
      <w:r w:rsidR="00910852">
        <w:rPr>
          <w:rFonts w:ascii="Times New Roman" w:hAnsi="Times New Roman" w:cs="Times New Roman"/>
          <w:sz w:val="24"/>
          <w:szCs w:val="24"/>
          <w:lang w:val="en-US"/>
        </w:rPr>
        <w:t xml:space="preserve"> P2-6h </w:t>
      </w:r>
      <w:r w:rsidR="005D3DA6">
        <w:rPr>
          <w:rFonts w:ascii="Times New Roman" w:hAnsi="Times New Roman" w:cs="Times New Roman"/>
          <w:sz w:val="24"/>
          <w:szCs w:val="24"/>
          <w:lang w:val="en-US"/>
        </w:rPr>
        <w:t xml:space="preserve">sample </w:t>
      </w:r>
      <w:r>
        <w:rPr>
          <w:rFonts w:ascii="Times New Roman" w:hAnsi="Times New Roman" w:cs="Times New Roman"/>
          <w:sz w:val="24"/>
          <w:szCs w:val="24"/>
          <w:lang w:val="en-US"/>
        </w:rPr>
        <w:t xml:space="preserve">population. </w:t>
      </w:r>
      <w:r w:rsidR="00910852">
        <w:rPr>
          <w:rFonts w:ascii="Times New Roman" w:hAnsi="Times New Roman" w:cs="Times New Roman"/>
          <w:sz w:val="24"/>
          <w:szCs w:val="24"/>
          <w:lang w:val="en-US"/>
        </w:rPr>
        <w:t xml:space="preserve"> </w:t>
      </w:r>
      <w:r w:rsidR="001E419C">
        <w:rPr>
          <w:rFonts w:ascii="Times New Roman" w:hAnsi="Times New Roman" w:cs="Times New Roman"/>
          <w:sz w:val="24"/>
          <w:szCs w:val="24"/>
          <w:lang w:val="en-US"/>
        </w:rPr>
        <w:t xml:space="preserve">Components 1, 2 and 3 are biological components that appear in </w:t>
      </w:r>
      <w:r w:rsidR="001A60F2">
        <w:rPr>
          <w:rFonts w:ascii="Times New Roman" w:hAnsi="Times New Roman" w:cs="Times New Roman"/>
          <w:sz w:val="24"/>
          <w:szCs w:val="24"/>
          <w:lang w:val="en-US"/>
        </w:rPr>
        <w:t xml:space="preserve">the </w:t>
      </w:r>
      <w:r w:rsidR="001E419C">
        <w:rPr>
          <w:rFonts w:ascii="Times New Roman" w:hAnsi="Times New Roman" w:cs="Times New Roman"/>
          <w:sz w:val="24"/>
          <w:szCs w:val="24"/>
          <w:lang w:val="en-US"/>
        </w:rPr>
        <w:t xml:space="preserve">multiset </w:t>
      </w:r>
      <w:r w:rsidR="001A60F2">
        <w:rPr>
          <w:rFonts w:ascii="Times New Roman" w:hAnsi="Times New Roman" w:cs="Times New Roman"/>
          <w:sz w:val="24"/>
          <w:szCs w:val="24"/>
          <w:lang w:val="en-US"/>
        </w:rPr>
        <w:t xml:space="preserve">analyses of </w:t>
      </w:r>
      <w:r w:rsidR="00FF5CB8">
        <w:rPr>
          <w:rFonts w:ascii="Times New Roman" w:hAnsi="Times New Roman" w:cs="Times New Roman"/>
          <w:sz w:val="24"/>
          <w:szCs w:val="24"/>
          <w:lang w:val="en-US"/>
        </w:rPr>
        <w:t>all sample populations. Component 1 presents two broad bands from 1200 to</w:t>
      </w:r>
      <w:r w:rsidR="0075094C">
        <w:rPr>
          <w:rFonts w:ascii="Times New Roman" w:hAnsi="Times New Roman" w:cs="Times New Roman"/>
          <w:sz w:val="24"/>
          <w:szCs w:val="24"/>
          <w:lang w:val="en-US"/>
        </w:rPr>
        <w:t xml:space="preserve"> 1700 cm</w:t>
      </w:r>
      <w:r w:rsidR="0075094C" w:rsidRPr="0075094C">
        <w:rPr>
          <w:rFonts w:ascii="Times New Roman" w:hAnsi="Times New Roman" w:cs="Times New Roman"/>
          <w:sz w:val="24"/>
          <w:szCs w:val="24"/>
          <w:vertAlign w:val="superscript"/>
          <w:lang w:val="en-US"/>
        </w:rPr>
        <w:t>-1</w:t>
      </w:r>
      <w:r w:rsidR="00FF5CB8" w:rsidRPr="0075094C">
        <w:rPr>
          <w:rFonts w:ascii="Times New Roman" w:hAnsi="Times New Roman" w:cs="Times New Roman"/>
          <w:sz w:val="24"/>
          <w:szCs w:val="24"/>
          <w:vertAlign w:val="superscript"/>
          <w:lang w:val="en-US"/>
        </w:rPr>
        <w:t xml:space="preserve"> </w:t>
      </w:r>
      <w:r w:rsidR="0075094C">
        <w:rPr>
          <w:rFonts w:ascii="Times New Roman" w:hAnsi="Times New Roman" w:cs="Times New Roman"/>
          <w:sz w:val="24"/>
          <w:szCs w:val="24"/>
          <w:lang w:val="en-US"/>
        </w:rPr>
        <w:t xml:space="preserve">and it </w:t>
      </w:r>
      <w:r w:rsidR="00FF5CB8">
        <w:rPr>
          <w:rFonts w:ascii="Times New Roman" w:hAnsi="Times New Roman" w:cs="Times New Roman"/>
          <w:sz w:val="24"/>
          <w:szCs w:val="24"/>
          <w:lang w:val="en-US"/>
        </w:rPr>
        <w:t xml:space="preserve">has been identified as </w:t>
      </w:r>
      <w:r w:rsidR="0075094C">
        <w:rPr>
          <w:rFonts w:ascii="Times New Roman" w:hAnsi="Times New Roman" w:cs="Times New Roman"/>
          <w:sz w:val="24"/>
          <w:szCs w:val="24"/>
          <w:lang w:val="en-US"/>
        </w:rPr>
        <w:t>a kind of</w:t>
      </w:r>
      <w:r w:rsidR="00FF5CB8">
        <w:rPr>
          <w:rFonts w:ascii="Times New Roman" w:hAnsi="Times New Roman" w:cs="Times New Roman"/>
          <w:sz w:val="24"/>
          <w:szCs w:val="24"/>
          <w:lang w:val="en-US"/>
        </w:rPr>
        <w:t xml:space="preserve"> melanin</w:t>
      </w:r>
      <w:r w:rsidR="0008511B">
        <w:rPr>
          <w:rFonts w:ascii="Times New Roman" w:hAnsi="Times New Roman" w:cs="Times New Roman"/>
          <w:sz w:val="24"/>
          <w:szCs w:val="24"/>
          <w:lang w:val="en-US"/>
        </w:rPr>
        <w:t xml:space="preserve"> </w:t>
      </w:r>
      <w:r w:rsidR="0075094C">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"10.1117/1.1805553", "ISSN" : "1083-3668", "PMID" : "15568940", "abstract" : "We successfully acquire the in vivo Raman spectrum of melanin from human skin using a rapid near-infrared (NIR) Raman spectrometer. The Raman signals of in vivo cutaneous melanin are similar to those observed from natural and synthetic eumelanins. The melanin Raman spectrum is dominated by two intense and broad peaks at about 1580 and 1380 cm(-1), which can be interpreted as originating from the in-plane stretching of the aromatic rings and the linear stretching of the C-C bonds within the rings, along with some contributions from the C-H vibrations in the methyl and methylene groups. Variations in the peak frequencies and bandwidths of these two Raman signals due to differing biological environments have been observed in melanin from different sources. The ability to acquire these unique in vivo melanin signals suggests that Raman spectroscopy may be a useful clinical method for noninvasive in situ analysis and diagnosis of the skin.", "author" : [ { "dropping-particle" : "", "family" : "Huang", "given" : "Zhiwei", "non-dropping-particle" : "", "parse-names" : false, "suffix" : "" }, { "dropping-particle" : "", "family" : "Lui", "given" : "Harvey", "non-dropping-particle" : "", "parse-names" : false, "suffix" : "" }, { "dropping-particle" : "", "family" : "Chen", "given" : "X K", "non-dropping-particle" : "", "parse-names" : false, "suffix" : "" }, { "dropping-particle" : "", "family" : "Alajlan", "given" : "Abdulmajeed", "non-dropping-particle" : "", "parse-names" : false, "suffix" : "" }, { "dropping-particle" : "", "family" : "McLean", "given" : "David I", "non-dropping-particle" : "", "parse-names" : false, "suffix" : "" }, { "dropping-particle" : "", "family" : "Zeng", "given" : "Haishan", "non-dropping-particle" : "", "parse-names" : false, "suffix" : "" } ], "container-title" : "Journal of biomedical optics", "id" : "ITEM-1", "issue" : "6", "issued" : { "date-parts" : [ [ "2004", "1", "1" ] ] }, "page" : "1198-205", "publisher" : "International Society for Optics and Photonics", "title" : "Raman spectroscopy of in vivo cutaneous melanin.", "type" : "article-journal", "volume" : "9" }, "uris" : [ "http://www.mendeley.com/documents/?uuid=ffa44747-4958-4d30-8a53-25977426d8b3" ] }, { "id" : "ITEM-2", "itemData" : { "DOI" : "10.1186/1741-7007-11-105", "ISBN" : "1741-7007", "ISSN" : "1741-7007", "PMID" : "24099066", "abstract" : "BACKGROUND: Color traits in animals play crucial roles in thermoregulation, photoprotection, camouflage, and visual communication, and are amenable to objective quantification and modeling. However, the extensive variation in non-melanic pigments and structural colors in squamate reptiles has been largely disregarded. Here, we used an integrated approach to investigate the morphological basis and physical mechanisms generating variation in color traits in tropical day geckos of the genus Phelsuma. RESULTS: Combining histology, optics, mass spectrometry, and UV and Raman spectroscopy, we found that the extensive variation in color patterns within and among Phelsuma species is generated by complex interactions between, on the one hand, chromatophores containing yellow/red pteridine pigments and, on the other hand, iridophores producing structural color by constructive interference of light with guanine nanocrystals. More specifically, we show that 1) the hue of the vivid dorsolateral skin is modulated both by variation in geometry of structural, highly ordered narrowband reflectors, and by the presence of yellow pigments, and 2) that the reflectivity of the white belly and of dorsolateral pigmentary red marks, is increased by underlying structural disorganized broadband reflectors. Most importantly, these interactions require precise colocalization of yellow and red chromatophores with different types of iridophores, characterized by ordered and disordered nanocrystals, respectively. We validated these results through numerical simulations combining pigmentary components with a multilayer interferential optical model. Finally, we show that melanophores form dark lateral patterns but do not significantly contribute to variation in blue/green or red coloration, and that changes in the pH or redox state of pigments provide yet another source of color variation in squamates. CONCLUSIONS: Precisely colocalized interacting pigmentary and structural elements generate extensive variation in lizard color patterns. Our results indicate the need to identify the developmental mechanisms responsible for the control of the size, shape, and orientation of nanocrystals, and the superposition of specific chromatophore types. This study opens up new perspectives on Phelsuma lizards as models in evolutionary developmental biology.", "author" : [ { "dropping-particle" : "V", "family" : "Saenko", "given" : "Suzanne", "non-dropping-particle" : "", "parse-names" : false, "suffix" : "" }, { "dropping-particle" : "", "family" : "Teyssier", "given" : "J\u00e9r\u00e9mie", "non-dropping-particle" : "", "parse-names" : false, "suffix" : "" }, { "dropping-particle" : "", "family" : "Marel", "given" : "Dirk", "non-dropping-particle" : "van der", "parse-names" : false, "suffix" : "" }, { "dropping-particle" : "", "family" : "Milinkovitch", "given" : "Michel C", "non-dropping-particle" : "", "parse-names" : false, "suffix" : "" } ], "container-title" : "BMC biology", "id" : "ITEM-2", "issue" : "1", "issued" : { "date-parts" : [ [ "2013" ] ] }, "page" : "105-122", "title" : "Precise colocalization of interacting structural and pigmentary elements generates extensive color pattern variation in Phelsuma lizards.", "type" : "article-journal", "volume" : "11" }, "uris" : [ "http://www.mendeley.com/documents/?uuid=221f893c-707a-4023-97b2-aff61ff0c51e" ] } ], "mendeley" : { "formattedCitation" : "[49,50]", "plainTextFormattedCitation" : "[49,50]", "previouslyFormattedCitation" : "[49,50]" }, "properties" : {  }, "schema" : "https://github.com/citation-style-language/schema/raw/master/csl-citation.json" }</w:instrText>
      </w:r>
      <w:r w:rsidR="0075094C">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[49,50]</w:t>
      </w:r>
      <w:r w:rsidR="0075094C">
        <w:rPr>
          <w:rFonts w:ascii="Times New Roman" w:hAnsi="Times New Roman" w:cs="Times New Roman"/>
          <w:sz w:val="24"/>
          <w:szCs w:val="24"/>
          <w:lang w:val="en-US"/>
        </w:rPr>
        <w:fldChar w:fldCharType="end"/>
      </w:r>
      <w:r w:rsidR="0075094C">
        <w:rPr>
          <w:rFonts w:ascii="Times New Roman" w:hAnsi="Times New Roman" w:cs="Times New Roman"/>
          <w:sz w:val="24"/>
          <w:szCs w:val="24"/>
          <w:lang w:val="en-US"/>
        </w:rPr>
        <w:t>. This component is</w:t>
      </w:r>
      <w:r w:rsidR="00FF5CB8">
        <w:rPr>
          <w:rFonts w:ascii="Times New Roman" w:hAnsi="Times New Roman" w:cs="Times New Roman"/>
          <w:sz w:val="24"/>
          <w:szCs w:val="24"/>
          <w:lang w:val="en-US"/>
        </w:rPr>
        <w:t xml:space="preserve"> located in the retinal pigmented epithelium (RPE)</w:t>
      </w:r>
      <w:r w:rsidR="003012FD">
        <w:rPr>
          <w:rFonts w:ascii="Times New Roman" w:hAnsi="Times New Roman" w:cs="Times New Roman"/>
          <w:sz w:val="24"/>
          <w:szCs w:val="24"/>
          <w:lang w:val="en-US"/>
        </w:rPr>
        <w:t>,</w:t>
      </w:r>
      <w:r w:rsidR="00FF5CB8">
        <w:rPr>
          <w:rFonts w:ascii="Times New Roman" w:hAnsi="Times New Roman" w:cs="Times New Roman"/>
          <w:sz w:val="24"/>
          <w:szCs w:val="24"/>
          <w:lang w:val="en-US"/>
        </w:rPr>
        <w:t xml:space="preserve"> the most external part of the </w:t>
      </w:r>
      <w:r w:rsidR="00F22B8A">
        <w:rPr>
          <w:rFonts w:ascii="Times New Roman" w:hAnsi="Times New Roman" w:cs="Times New Roman"/>
          <w:sz w:val="24"/>
          <w:szCs w:val="24"/>
          <w:lang w:val="en-US"/>
        </w:rPr>
        <w:t>retina</w:t>
      </w:r>
      <w:r w:rsidR="00FF5CB8">
        <w:rPr>
          <w:rFonts w:ascii="Times New Roman" w:hAnsi="Times New Roman" w:cs="Times New Roman"/>
          <w:sz w:val="24"/>
          <w:szCs w:val="24"/>
          <w:lang w:val="en-US"/>
        </w:rPr>
        <w:t>. Component 2 is located in the crystalline lens</w:t>
      </w:r>
      <w:r w:rsidR="001E419C">
        <w:rPr>
          <w:rFonts w:ascii="Times New Roman" w:hAnsi="Times New Roman" w:cs="Times New Roman"/>
          <w:sz w:val="24"/>
          <w:szCs w:val="24"/>
          <w:lang w:val="en-US"/>
        </w:rPr>
        <w:t xml:space="preserve"> </w:t>
      </w:r>
      <w:r w:rsidR="00FF5CB8">
        <w:rPr>
          <w:rFonts w:ascii="Times New Roman" w:hAnsi="Times New Roman" w:cs="Times New Roman"/>
          <w:sz w:val="24"/>
          <w:szCs w:val="24"/>
          <w:lang w:val="en-US"/>
        </w:rPr>
        <w:t>area</w:t>
      </w:r>
      <w:r w:rsidR="003012FD">
        <w:rPr>
          <w:rFonts w:ascii="Times New Roman" w:hAnsi="Times New Roman" w:cs="Times New Roman"/>
          <w:sz w:val="24"/>
          <w:szCs w:val="24"/>
          <w:lang w:val="en-US"/>
        </w:rPr>
        <w:t xml:space="preserve"> and</w:t>
      </w:r>
      <w:r w:rsidR="0075094C">
        <w:rPr>
          <w:rFonts w:ascii="Times New Roman" w:hAnsi="Times New Roman" w:cs="Times New Roman"/>
          <w:sz w:val="24"/>
          <w:szCs w:val="24"/>
          <w:lang w:val="en-US"/>
        </w:rPr>
        <w:t xml:space="preserve"> the intense band near 1000 cm</w:t>
      </w:r>
      <w:r w:rsidR="0075094C" w:rsidRPr="0075094C">
        <w:rPr>
          <w:rFonts w:ascii="Times New Roman" w:hAnsi="Times New Roman" w:cs="Times New Roman"/>
          <w:sz w:val="24"/>
          <w:szCs w:val="24"/>
          <w:vertAlign w:val="superscript"/>
          <w:lang w:val="en-US"/>
        </w:rPr>
        <w:t>-1</w:t>
      </w:r>
      <w:r w:rsidR="0075094C">
        <w:rPr>
          <w:rFonts w:ascii="Times New Roman" w:hAnsi="Times New Roman" w:cs="Times New Roman"/>
          <w:sz w:val="24"/>
          <w:szCs w:val="24"/>
          <w:lang w:val="en-US"/>
        </w:rPr>
        <w:t xml:space="preserve"> indicates a high presence of proteins in this component. </w:t>
      </w:r>
      <w:r w:rsidR="003012FD">
        <w:rPr>
          <w:rFonts w:ascii="Times New Roman" w:hAnsi="Times New Roman" w:cs="Times New Roman"/>
          <w:sz w:val="24"/>
          <w:szCs w:val="24"/>
          <w:lang w:val="en-US"/>
        </w:rPr>
        <w:t>Location of c</w:t>
      </w:r>
      <w:r w:rsidR="0008511B">
        <w:rPr>
          <w:rFonts w:ascii="Times New Roman" w:hAnsi="Times New Roman" w:cs="Times New Roman"/>
          <w:sz w:val="24"/>
          <w:szCs w:val="24"/>
          <w:lang w:val="en-US"/>
        </w:rPr>
        <w:t>omponent 3</w:t>
      </w:r>
      <w:r w:rsidR="0075094C">
        <w:rPr>
          <w:rFonts w:ascii="Times New Roman" w:hAnsi="Times New Roman" w:cs="Times New Roman"/>
          <w:sz w:val="24"/>
          <w:szCs w:val="24"/>
          <w:lang w:val="en-US"/>
        </w:rPr>
        <w:t xml:space="preserve"> corresponds to most of the retinal </w:t>
      </w:r>
      <w:r w:rsidR="00F22B8A">
        <w:rPr>
          <w:rFonts w:ascii="Times New Roman" w:hAnsi="Times New Roman" w:cs="Times New Roman"/>
          <w:sz w:val="24"/>
          <w:szCs w:val="24"/>
          <w:lang w:val="en-US"/>
        </w:rPr>
        <w:t>layers</w:t>
      </w:r>
      <w:r w:rsidR="0075094C">
        <w:rPr>
          <w:rFonts w:ascii="Times New Roman" w:hAnsi="Times New Roman" w:cs="Times New Roman"/>
          <w:sz w:val="24"/>
          <w:szCs w:val="24"/>
          <w:lang w:val="en-US"/>
        </w:rPr>
        <w:t xml:space="preserve">, from </w:t>
      </w:r>
      <w:r w:rsidR="00F22B8A">
        <w:rPr>
          <w:rFonts w:ascii="Times New Roman" w:hAnsi="Times New Roman" w:cs="Times New Roman"/>
          <w:sz w:val="24"/>
          <w:szCs w:val="24"/>
          <w:lang w:val="en-US"/>
        </w:rPr>
        <w:t>ganglion cell layer</w:t>
      </w:r>
      <w:r w:rsidR="0075094C">
        <w:rPr>
          <w:rFonts w:ascii="Times New Roman" w:hAnsi="Times New Roman" w:cs="Times New Roman"/>
          <w:sz w:val="24"/>
          <w:szCs w:val="24"/>
          <w:lang w:val="en-US"/>
        </w:rPr>
        <w:t xml:space="preserve"> to the RPE. </w:t>
      </w:r>
      <w:r w:rsidR="001E419C">
        <w:rPr>
          <w:rFonts w:ascii="Times New Roman" w:hAnsi="Times New Roman" w:cs="Times New Roman"/>
          <w:sz w:val="24"/>
          <w:szCs w:val="24"/>
          <w:lang w:val="en-US"/>
        </w:rPr>
        <w:t xml:space="preserve">Components 4 and 5 have been added to the resolution to model the </w:t>
      </w:r>
      <w:r w:rsidR="001A60F2">
        <w:rPr>
          <w:rFonts w:ascii="Times New Roman" w:hAnsi="Times New Roman" w:cs="Times New Roman"/>
          <w:sz w:val="24"/>
          <w:szCs w:val="24"/>
          <w:lang w:val="en-US"/>
        </w:rPr>
        <w:t xml:space="preserve">residual </w:t>
      </w:r>
      <w:r w:rsidR="001E419C">
        <w:rPr>
          <w:rFonts w:ascii="Times New Roman" w:hAnsi="Times New Roman" w:cs="Times New Roman"/>
          <w:sz w:val="24"/>
          <w:szCs w:val="24"/>
          <w:lang w:val="en-US"/>
        </w:rPr>
        <w:t xml:space="preserve">instrumental background that </w:t>
      </w:r>
      <w:r w:rsidR="001A60F2">
        <w:rPr>
          <w:rFonts w:ascii="Times New Roman" w:hAnsi="Times New Roman" w:cs="Times New Roman"/>
          <w:sz w:val="24"/>
          <w:szCs w:val="24"/>
          <w:lang w:val="en-US"/>
        </w:rPr>
        <w:t xml:space="preserve">could </w:t>
      </w:r>
      <w:r w:rsidR="001E419C">
        <w:rPr>
          <w:rFonts w:ascii="Times New Roman" w:hAnsi="Times New Roman" w:cs="Times New Roman"/>
          <w:sz w:val="24"/>
          <w:szCs w:val="24"/>
          <w:lang w:val="en-US"/>
        </w:rPr>
        <w:t xml:space="preserve">not </w:t>
      </w:r>
      <w:r w:rsidR="001A60F2">
        <w:rPr>
          <w:rFonts w:ascii="Times New Roman" w:hAnsi="Times New Roman" w:cs="Times New Roman"/>
          <w:sz w:val="24"/>
          <w:szCs w:val="24"/>
          <w:lang w:val="en-US"/>
        </w:rPr>
        <w:t xml:space="preserve">be </w:t>
      </w:r>
      <w:r w:rsidR="001E419C">
        <w:rPr>
          <w:rFonts w:ascii="Times New Roman" w:hAnsi="Times New Roman" w:cs="Times New Roman"/>
          <w:sz w:val="24"/>
          <w:szCs w:val="24"/>
          <w:lang w:val="en-US"/>
        </w:rPr>
        <w:t>removed during baseline correction.</w:t>
      </w:r>
      <w:r w:rsidR="00052177">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The need of background components can be explained by the complexity in the fluorescence patterns found in the</w:t>
      </w:r>
      <w:r w:rsidR="001A60F2">
        <w:rPr>
          <w:rFonts w:ascii="Times New Roman" w:hAnsi="Times New Roman" w:cs="Times New Roman"/>
          <w:sz w:val="24"/>
          <w:szCs w:val="24"/>
          <w:lang w:val="en-US"/>
        </w:rPr>
        <w:t>se</w:t>
      </w:r>
      <w:r w:rsidR="003012FD">
        <w:rPr>
          <w:rFonts w:ascii="Times New Roman" w:hAnsi="Times New Roman" w:cs="Times New Roman"/>
          <w:sz w:val="24"/>
          <w:szCs w:val="24"/>
          <w:lang w:val="en-US"/>
        </w:rPr>
        <w:t xml:space="preserve"> images. </w:t>
      </w:r>
      <w:r w:rsidR="00052177">
        <w:rPr>
          <w:rFonts w:ascii="Times New Roman" w:hAnsi="Times New Roman" w:cs="Times New Roman"/>
          <w:sz w:val="24"/>
          <w:szCs w:val="24"/>
          <w:lang w:val="en-US"/>
        </w:rPr>
        <w:t>C</w:t>
      </w:r>
      <w:r w:rsidR="0075094C">
        <w:rPr>
          <w:rFonts w:ascii="Times New Roman" w:hAnsi="Times New Roman" w:cs="Times New Roman"/>
          <w:sz w:val="24"/>
          <w:szCs w:val="24"/>
          <w:lang w:val="en-US"/>
        </w:rPr>
        <w:t xml:space="preserve">omponents </w:t>
      </w:r>
      <w:r w:rsidR="00052177">
        <w:rPr>
          <w:rFonts w:ascii="Times New Roman" w:hAnsi="Times New Roman" w:cs="Times New Roman"/>
          <w:sz w:val="24"/>
          <w:szCs w:val="24"/>
          <w:lang w:val="en-US"/>
        </w:rPr>
        <w:t>related to the background were</w:t>
      </w:r>
      <w:r w:rsidR="0075094C">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needed in</w:t>
      </w:r>
      <w:r w:rsidR="0008511B">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multiset analyses of all sample populations</w:t>
      </w:r>
      <w:r w:rsidR="00052177">
        <w:rPr>
          <w:rFonts w:ascii="Times New Roman" w:hAnsi="Times New Roman" w:cs="Times New Roman"/>
          <w:sz w:val="24"/>
          <w:szCs w:val="24"/>
          <w:lang w:val="en-US"/>
        </w:rPr>
        <w:t>.</w:t>
      </w:r>
      <w:r w:rsidR="0075094C">
        <w:rPr>
          <w:rFonts w:ascii="Times New Roman" w:hAnsi="Times New Roman" w:cs="Times New Roman"/>
          <w:sz w:val="24"/>
          <w:szCs w:val="24"/>
          <w:lang w:val="en-US"/>
        </w:rPr>
        <w:t xml:space="preserve"> </w:t>
      </w:r>
      <w:r w:rsidR="001E419C" w:rsidRPr="0075094C">
        <w:rPr>
          <w:rFonts w:ascii="Times New Roman" w:hAnsi="Times New Roman" w:cs="Times New Roman"/>
          <w:sz w:val="24"/>
          <w:szCs w:val="24"/>
          <w:lang w:val="en-US"/>
        </w:rPr>
        <w:t>Component 6</w:t>
      </w:r>
      <w:r w:rsidR="0075094C">
        <w:rPr>
          <w:rFonts w:ascii="Times New Roman" w:hAnsi="Times New Roman" w:cs="Times New Roman"/>
          <w:sz w:val="24"/>
          <w:szCs w:val="24"/>
          <w:lang w:val="en-US"/>
        </w:rPr>
        <w:t xml:space="preserve"> is a minor co</w:t>
      </w:r>
      <w:r w:rsidR="0054242E">
        <w:rPr>
          <w:rFonts w:ascii="Times New Roman" w:hAnsi="Times New Roman" w:cs="Times New Roman"/>
          <w:sz w:val="24"/>
          <w:szCs w:val="24"/>
          <w:lang w:val="en-US"/>
        </w:rPr>
        <w:t>ntribution</w:t>
      </w:r>
      <w:r w:rsidR="0010067F">
        <w:rPr>
          <w:rFonts w:ascii="Times New Roman" w:hAnsi="Times New Roman" w:cs="Times New Roman"/>
          <w:sz w:val="24"/>
          <w:szCs w:val="24"/>
          <w:lang w:val="en-US"/>
        </w:rPr>
        <w:t xml:space="preserve"> that is present in few images and in a very few pixels of these images. The intense band shown from 600 to 700 cm</w:t>
      </w:r>
      <w:r w:rsidR="0010067F" w:rsidRPr="0010067F">
        <w:rPr>
          <w:rFonts w:ascii="Times New Roman" w:hAnsi="Times New Roman" w:cs="Times New Roman"/>
          <w:sz w:val="24"/>
          <w:szCs w:val="24"/>
          <w:vertAlign w:val="superscript"/>
          <w:lang w:val="en-US"/>
        </w:rPr>
        <w:t>-1</w:t>
      </w:r>
      <w:r w:rsidR="0010067F">
        <w:rPr>
          <w:rFonts w:ascii="Times New Roman" w:hAnsi="Times New Roman" w:cs="Times New Roman"/>
          <w:sz w:val="24"/>
          <w:szCs w:val="24"/>
          <w:lang w:val="en-US"/>
        </w:rPr>
        <w:t xml:space="preserve"> is a very uncommon ban</w:t>
      </w:r>
      <w:r w:rsidR="00052177">
        <w:rPr>
          <w:rFonts w:ascii="Times New Roman" w:hAnsi="Times New Roman" w:cs="Times New Roman"/>
          <w:sz w:val="24"/>
          <w:szCs w:val="24"/>
          <w:lang w:val="en-US"/>
        </w:rPr>
        <w:t>d</w:t>
      </w:r>
      <w:r w:rsidR="0010067F">
        <w:rPr>
          <w:rFonts w:ascii="Times New Roman" w:hAnsi="Times New Roman" w:cs="Times New Roman"/>
          <w:sz w:val="24"/>
          <w:szCs w:val="24"/>
          <w:lang w:val="en-US"/>
        </w:rPr>
        <w:t xml:space="preserve"> that may be related to the P=S bond of organophosphorus pesticides</w:t>
      </w:r>
      <w:r w:rsidR="0008511B">
        <w:rPr>
          <w:rFonts w:ascii="Times New Roman" w:hAnsi="Times New Roman" w:cs="Times New Roman"/>
          <w:sz w:val="24"/>
          <w:szCs w:val="24"/>
          <w:lang w:val="en-US"/>
        </w:rPr>
        <w:t xml:space="preserve"> </w:t>
      </w:r>
      <w:r w:rsidR="0010067F">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"10.1366/0003702963905781", "ISSN" : "00037028", "abstract" : "FT-Raman spectroscopy is a selective and safe technique for the qualitative identification of organophosphorus pesticides and is not accompanied by sample photodecomposition. Spectra of 14 target pesticides were recorded, and the phosphorus characteristic group frequencies are discussed. Preliminary investigations of solvent and temperature effects upon the infrared spectra were also carried out.", "author" : [ { "dropping-particle" : "", "family" : "Tanner", "given" : "Peter A.", "non-dropping-particle" : "", "parse-names" : false, "suffix" : "" }, { "dropping-particle" : "", "family" : "Leung", "given" : "Kim Hung", "non-dropping-particle" : "", "parse-names" : false, "suffix" : "" } ], "container-title" : "Applied Spectroscopy", "id" : "ITEM-1", "issue" : "5", "issued" : { "date-parts" : [ [ "1996" ] ] }, "page" : "565-571", "title" : "Spectral interpretation and qualitative analysis of organophosphorus pesticides using FT-Raman and FT-infrared spectroscopy", "type" : "article-journal", "volume" : "50" }, "uris" : [ "http://www.mendeley.com/documents/?uuid=7d1ee493-822a-48ee-9c54-a704a9137881" ] }, { "id" : "ITEM-2", "itemData" : { "DOI" : "10.1016/S0039-9140(99)00336-7", "ISBN" : "1873-3573 (Electronic)\\r0039-9140 (Linking)", "ISSN" : "00399140", "PMID" : "18967893", "abstract" : "FT-Raman spectroscopy based on band intensity and band area measurements, was used for the quantitative determination of diazinon in pesticide formulations. Bands at 554, 604, 631, 1562 and 2971 cm-1 were used for calibration. Spectra were acquired by averaging 100 scans at a resolution of 4 cm-1. Calibration curves were linear (correlation coefficients, 0.992-0.9992 and 0.99-0.999 for band intensity and band area measurements, respectively) in the range of 0.2-3.5 M for 554 and 2971 cm-1, 0.3-3.5 M for 604 cm-1, 0.6-3.5 M for 1562 cm-1 and 1.0-3.5 M for 631 cm-1 bands. Normalization of calibration curves against the 802 cm-1 cyclohexane band improved their long term stability and minimized the effect of laser beam power fluctuations. No interference was found by commonly used surfactants and the proposed method was applied to the analysis of diazinon formulations. Results obtained compare well as indicated by the t-test, with those obtained by the HPLC reference method. Precision ranged between 0.2-7.8 and 0.1-7.2% RSD, (n = 4) for band intensity and band area measurements, respectively. The proposed method is rapid, simple and safe, as toxic samples are analyzed 'as received' without sample pre-treatment, permitting the routine analysis of pesticides formulations. (C) 2000 Elsevier Science B.V.", "author" : [ { "dropping-particle" : "", "family" : "Skoulika", "given" : "Stavroula G.", "non-dropping-particle" : "", "parse-names" : false, "suffix" : "" }, { "dropping-particle" : "", "family" : "Georgiou", "given" : "Constantinos A.", "non-dropping-particle" : "", "parse-names" : false, "suffix" : "" }, { "dropping-particle" : "", "family" : "Polissiou", "given" : "Moschos G.", "non-dropping-particle" : "", "parse-names" : false, "suffix" : "" } ], "container-title" : "Talanta", "id" : "ITEM-2", "issue" : "3", "issued" : { "date-parts" : [ [ "2000" ] ] }, "page" : "599-604", "title" : "FT-Raman spectroscopy - Analytical tool for routine analysis of diazinon pesticide formulations", "type" : "article-journal", "volume" : "51" }, "uris" : [ "http://www.mendeley.com/documents/?uuid=588d0fec-fda6-40cc-9a5e-508c74a33b07" ] }, { "id" : "ITEM-3", "itemData" : { "DOI" : "10.1007/978-3-642-18369-0_50", "ISBN" : "9783642183683", "ISSN" : "18684238", "abstract" : "A simple, rapid and environmentally friendly method was developed for micro-Raman spectroscopy determination of pesticide residues on the surface of fruits. Raman spectra of fruits, pesticides and pericarps sprayed by pesticide solutions were acquired using a laser power of 14 mW at excitation wavelength of 780 nm. From the Raman spectra, the residual pesticides could be distinguished and determined through the characteristic Raman peaks. The overall results indicted that micro-Raman spectroscopy is a potential tool to determine the pesticide residues on the surface of fruits for fruit quality and safety control.", "author" : [ { "dropping-particle" : "", "family" : "Liu", "given" : "Yande", "non-dropping-particle" : "", "parse-names" : false, "suffix" : "" }, { "dropping-particle" : "", "family" : "Liu", "given" : "Tao", "non-dropping-particle" : "", "parse-names" : false, "suffix" : "" } ], "container-title" : "IFIP Advances in Information and Communication Technology", "id" : "ITEM-3", "issue" : "PART 4", "issued" : { "date-parts" : [ [ "2011" ] ] }, "page" : "427-434", "title" : "Determination of pesticide residues on the surface of fruits using micro-Raman spectroscopy", "type" : "paper-conference", "volume" : "347 AICT" }, "uris" : [ "http://www.mendeley.com/documents/?uuid=cc41f3f8-8f9a-4742-a18d-6cc30bde1612" ] } ], "mendeley" : { "formattedCitation" : "[51\u201353]", "plainTextFormattedCitation" : "[51\u201353]", "previouslyFormattedCitation" : "[51\u201353]" }, "properties" : {  }, "schema" : "https://github.com/citation-style-language/schema/raw/master/csl-citation.json" }</w:instrText>
      </w:r>
      <w:r w:rsidR="0010067F">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[51–53]</w:t>
      </w:r>
      <w:r w:rsidR="0010067F">
        <w:rPr>
          <w:rFonts w:ascii="Times New Roman" w:hAnsi="Times New Roman" w:cs="Times New Roman"/>
          <w:sz w:val="24"/>
          <w:szCs w:val="24"/>
          <w:lang w:val="en-US"/>
        </w:rPr>
        <w:fldChar w:fldCharType="end"/>
      </w:r>
      <w:r w:rsidR="0010067F">
        <w:rPr>
          <w:rFonts w:ascii="Times New Roman" w:hAnsi="Times New Roman" w:cs="Times New Roman"/>
          <w:sz w:val="24"/>
          <w:szCs w:val="24"/>
          <w:lang w:val="en-US"/>
        </w:rPr>
        <w:t>. Thus, we suggest that it may be related to a residu</w:t>
      </w:r>
      <w:r w:rsidR="0054242E">
        <w:rPr>
          <w:rFonts w:ascii="Times New Roman" w:hAnsi="Times New Roman" w:cs="Times New Roman"/>
          <w:sz w:val="24"/>
          <w:szCs w:val="24"/>
          <w:lang w:val="en-US"/>
        </w:rPr>
        <w:t>e</w:t>
      </w:r>
      <w:r w:rsidR="0010067F">
        <w:rPr>
          <w:rFonts w:ascii="Times New Roman" w:hAnsi="Times New Roman" w:cs="Times New Roman"/>
          <w:sz w:val="24"/>
          <w:szCs w:val="24"/>
          <w:lang w:val="en-US"/>
        </w:rPr>
        <w:t xml:space="preserve"> or a derivative compound </w:t>
      </w:r>
      <w:r w:rsidR="00292ACE">
        <w:rPr>
          <w:rFonts w:ascii="Times New Roman" w:hAnsi="Times New Roman" w:cs="Times New Roman"/>
          <w:sz w:val="24"/>
          <w:szCs w:val="24"/>
          <w:lang w:val="en-US"/>
        </w:rPr>
        <w:t xml:space="preserve">from </w:t>
      </w:r>
      <w:r w:rsidR="0010067F">
        <w:rPr>
          <w:rFonts w:ascii="Times New Roman" w:hAnsi="Times New Roman" w:cs="Times New Roman"/>
          <w:sz w:val="24"/>
          <w:szCs w:val="24"/>
          <w:lang w:val="en-US"/>
        </w:rPr>
        <w:t>CPO</w:t>
      </w:r>
      <w:r w:rsidR="00292ACE">
        <w:rPr>
          <w:rFonts w:ascii="Times New Roman" w:hAnsi="Times New Roman" w:cs="Times New Roman"/>
          <w:sz w:val="24"/>
          <w:szCs w:val="24"/>
          <w:lang w:val="en-US"/>
        </w:rPr>
        <w:t xml:space="preserve"> pesticide.</w:t>
      </w:r>
      <w:r w:rsidR="0010067F">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 xml:space="preserve">Since components resolved in the rest of sample </w:t>
      </w:r>
      <w:r w:rsidR="00B46D68">
        <w:rPr>
          <w:rFonts w:ascii="Times New Roman" w:hAnsi="Times New Roman" w:cs="Times New Roman"/>
          <w:sz w:val="24"/>
          <w:szCs w:val="24"/>
          <w:lang w:val="en-US"/>
        </w:rPr>
        <w:t>populations</w:t>
      </w:r>
      <w:r w:rsidR="0092180A">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 xml:space="preserve">are analogous to those of the P2-6h </w:t>
      </w:r>
      <w:r w:rsidR="00B46D68">
        <w:rPr>
          <w:rFonts w:ascii="Times New Roman" w:hAnsi="Times New Roman" w:cs="Times New Roman"/>
          <w:sz w:val="24"/>
          <w:szCs w:val="24"/>
          <w:lang w:val="en-US"/>
        </w:rPr>
        <w:t>population</w:t>
      </w:r>
      <w:r w:rsidR="0092180A">
        <w:rPr>
          <w:rFonts w:ascii="Times New Roman" w:hAnsi="Times New Roman" w:cs="Times New Roman"/>
          <w:sz w:val="24"/>
          <w:szCs w:val="24"/>
          <w:lang w:val="en-US"/>
        </w:rPr>
        <w:t xml:space="preserve"> </w:t>
      </w:r>
      <w:r w:rsidR="003012FD">
        <w:rPr>
          <w:rFonts w:ascii="Times New Roman" w:hAnsi="Times New Roman" w:cs="Times New Roman"/>
          <w:sz w:val="24"/>
          <w:szCs w:val="24"/>
          <w:lang w:val="en-US"/>
        </w:rPr>
        <w:t xml:space="preserve">and the main focus of this work is the comparison of pure spectral signatures, distribution maps </w:t>
      </w:r>
      <w:r w:rsidR="001A60F2">
        <w:rPr>
          <w:rFonts w:ascii="Times New Roman" w:hAnsi="Times New Roman" w:cs="Times New Roman"/>
          <w:sz w:val="24"/>
          <w:szCs w:val="24"/>
          <w:lang w:val="en-US"/>
        </w:rPr>
        <w:t xml:space="preserve">and pure spectra </w:t>
      </w:r>
      <w:r w:rsidR="003012FD">
        <w:rPr>
          <w:rFonts w:ascii="Times New Roman" w:hAnsi="Times New Roman" w:cs="Times New Roman"/>
          <w:sz w:val="24"/>
          <w:szCs w:val="24"/>
          <w:lang w:val="en-US"/>
        </w:rPr>
        <w:t xml:space="preserve">of the other sample populations are shown </w:t>
      </w:r>
      <w:r w:rsidR="003012FD" w:rsidRPr="0021696B">
        <w:rPr>
          <w:rFonts w:ascii="Times New Roman" w:hAnsi="Times New Roman" w:cs="Times New Roman"/>
          <w:sz w:val="24"/>
          <w:szCs w:val="24"/>
          <w:lang w:val="en-US"/>
        </w:rPr>
        <w:t xml:space="preserve">in </w:t>
      </w:r>
      <w:r w:rsidR="006B2877">
        <w:rPr>
          <w:rFonts w:ascii="Times New Roman" w:hAnsi="Times New Roman" w:cs="Times New Roman"/>
          <w:sz w:val="24"/>
          <w:szCs w:val="24"/>
          <w:lang w:val="en-US"/>
        </w:rPr>
        <w:t>Figures</w:t>
      </w:r>
      <w:r w:rsidR="003012FD" w:rsidRPr="0021696B">
        <w:rPr>
          <w:rFonts w:ascii="Times New Roman" w:hAnsi="Times New Roman" w:cs="Times New Roman"/>
          <w:sz w:val="24"/>
          <w:szCs w:val="24"/>
          <w:lang w:val="en-US"/>
        </w:rPr>
        <w:t xml:space="preserve"> A2-A4 </w:t>
      </w:r>
      <w:r w:rsidR="003012FD">
        <w:rPr>
          <w:rFonts w:ascii="Times New Roman" w:hAnsi="Times New Roman" w:cs="Times New Roman"/>
          <w:sz w:val="24"/>
          <w:szCs w:val="24"/>
          <w:lang w:val="en-US"/>
        </w:rPr>
        <w:t>of the supplementary material.</w:t>
      </w:r>
    </w:p>
    <w:p w14:paraId="7CF25CB3" w14:textId="5388333C" w:rsidR="00910852" w:rsidRDefault="007A06E3" w:rsidP="00800058">
      <w:pPr>
        <w:jc w:val="both"/>
        <w:rPr>
          <w:rFonts w:ascii="Times New Roman" w:hAnsi="Times New Roman" w:cs="Times New Roman"/>
          <w:sz w:val="24"/>
          <w:szCs w:val="24"/>
          <w:lang w:val="en-US"/>
        </w:rPr>
      </w:pPr>
      <w:r>
        <w:rPr>
          <w:rFonts w:ascii="Times New Roman" w:hAnsi="Times New Roman" w:cs="Times New Roman"/>
          <w:noProof/>
          <w:sz w:val="24"/>
          <w:szCs w:val="24"/>
          <w:lang w:eastAsia="es-ES"/>
        </w:rPr>
        <w:drawing>
          <wp:inline distT="0" distB="0" distL="0" distR="0" wp14:anchorId="2B226322" wp14:editId="60A13641">
            <wp:extent cx="5397500" cy="2755900"/>
            <wp:effectExtent l="0" t="0" r="0" b="6350"/>
            <wp:docPr id="2" name="Imat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4.png"/>
                    <pic:cNvPicPr/>
                  </pic:nvPicPr>
                  <pic:blipFill>
                    <a:blip r:embed="rId10">
                      <a:extLst>
                        <a:ext uri="{28A0092B-C50C-407E-A947-70E740481C1C}">
                          <a14:useLocalDpi xmlns:a14="http://schemas.microsoft.com/office/drawing/2010/main" val="0"/>
                        </a:ext>
                      </a:extLst>
                    </a:blip>
                    <a:stretch>
                      <a:fillRect/>
                    </a:stretch>
                  </pic:blipFill>
                  <pic:spPr>
                    <a:xfrm>
                      <a:off x="0" y="0"/>
                      <a:ext cx="5400040" cy="2757197"/>
                    </a:xfrm>
                    <a:prstGeom prst="rect">
                      <a:avLst/>
                    </a:prstGeom>
                  </pic:spPr>
                </pic:pic>
              </a:graphicData>
            </a:graphic>
          </wp:inline>
        </w:drawing>
      </w:r>
    </w:p>
    <w:p w14:paraId="1B8FBB14" w14:textId="10FA1AB1" w:rsidR="00D25540" w:rsidRDefault="001A60F2" w:rsidP="00A807B3">
      <w:pPr>
        <w:ind w:firstLine="708"/>
        <w:jc w:val="both"/>
        <w:rPr>
          <w:rFonts w:ascii="Times New Roman" w:hAnsi="Times New Roman" w:cs="Times New Roman"/>
          <w:sz w:val="24"/>
          <w:szCs w:val="24"/>
          <w:lang w:val="en-US"/>
        </w:rPr>
      </w:pPr>
      <w:r>
        <w:rPr>
          <w:rFonts w:ascii="Times New Roman" w:hAnsi="Times New Roman" w:cs="Times New Roman"/>
          <w:b/>
          <w:sz w:val="24"/>
          <w:szCs w:val="24"/>
          <w:lang w:val="en-US"/>
        </w:rPr>
        <w:t>Figure</w:t>
      </w:r>
      <w:r w:rsidRPr="008F57BD">
        <w:rPr>
          <w:rFonts w:ascii="Times New Roman" w:hAnsi="Times New Roman" w:cs="Times New Roman"/>
          <w:b/>
          <w:sz w:val="24"/>
          <w:szCs w:val="24"/>
          <w:lang w:val="en-US"/>
        </w:rPr>
        <w:t xml:space="preserve"> 4</w:t>
      </w:r>
      <w:r w:rsidRPr="008F57BD">
        <w:rPr>
          <w:rFonts w:ascii="Times New Roman" w:hAnsi="Times New Roman" w:cs="Times New Roman"/>
          <w:sz w:val="24"/>
          <w:szCs w:val="24"/>
          <w:lang w:val="en-US"/>
        </w:rPr>
        <w:t>:</w:t>
      </w:r>
      <w:r>
        <w:rPr>
          <w:rFonts w:ascii="Times New Roman" w:hAnsi="Times New Roman" w:cs="Times New Roman"/>
          <w:sz w:val="24"/>
          <w:szCs w:val="24"/>
          <w:lang w:val="en-US"/>
        </w:rPr>
        <w:t xml:space="preserve"> Distribution maps (</w:t>
      </w:r>
      <w:r w:rsidRPr="001E419C">
        <w:rPr>
          <w:rFonts w:ascii="Times New Roman" w:hAnsi="Times New Roman" w:cs="Times New Roman"/>
          <w:b/>
          <w:sz w:val="24"/>
          <w:szCs w:val="24"/>
          <w:lang w:val="en-US"/>
        </w:rPr>
        <w:t>C</w:t>
      </w:r>
      <w:r>
        <w:rPr>
          <w:rFonts w:ascii="Times New Roman" w:hAnsi="Times New Roman" w:cs="Times New Roman"/>
          <w:sz w:val="24"/>
          <w:szCs w:val="24"/>
          <w:lang w:val="en-US"/>
        </w:rPr>
        <w:t>) and pure spectral signatures (</w:t>
      </w:r>
      <w:r w:rsidRPr="001E419C">
        <w:rPr>
          <w:rFonts w:ascii="Times New Roman" w:hAnsi="Times New Roman" w:cs="Times New Roman"/>
          <w:b/>
          <w:sz w:val="24"/>
          <w:szCs w:val="24"/>
          <w:lang w:val="en-US"/>
        </w:rPr>
        <w:t>S</w:t>
      </w:r>
      <w:r w:rsidRPr="001E419C">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xml:space="preserve">) from P2-6h population multiset resolution. Distribution maps completely green are related to absent components, set by using the correspondence among species constraint. Pixels in gray were saturated and are not included in the analysis. Raman image area (in dashed red at </w:t>
      </w:r>
      <w:r>
        <w:rPr>
          <w:rFonts w:ascii="Times New Roman" w:hAnsi="Times New Roman" w:cs="Times New Roman"/>
          <w:sz w:val="24"/>
          <w:szCs w:val="24"/>
          <w:lang w:val="en-US"/>
        </w:rPr>
        <w:lastRenderedPageBreak/>
        <w:t>the bottom) covers from eye crystalline lens to retinal pigmented epithelium (RPE).</w:t>
      </w:r>
      <w:r w:rsidR="00910852">
        <w:rPr>
          <w:rFonts w:ascii="Times New Roman" w:hAnsi="Times New Roman" w:cs="Times New Roman"/>
          <w:sz w:val="24"/>
          <w:szCs w:val="24"/>
          <w:lang w:val="en-US"/>
        </w:rPr>
        <w:t>A visual comparison of the spectral signatures resolved for each one of the biological components</w:t>
      </w:r>
      <w:r w:rsidR="00F04D50">
        <w:rPr>
          <w:rFonts w:ascii="Times New Roman" w:hAnsi="Times New Roman" w:cs="Times New Roman"/>
          <w:sz w:val="24"/>
          <w:szCs w:val="24"/>
          <w:lang w:val="en-US"/>
        </w:rPr>
        <w:t xml:space="preserve"> common in </w:t>
      </w:r>
      <w:r w:rsidR="00F53B52" w:rsidRPr="00B46D68">
        <w:rPr>
          <w:rFonts w:ascii="Times New Roman" w:hAnsi="Times New Roman" w:cs="Times New Roman"/>
          <w:sz w:val="24"/>
          <w:szCs w:val="24"/>
          <w:lang w:val="en-US"/>
        </w:rPr>
        <w:t>the four</w:t>
      </w:r>
      <w:r w:rsidR="00F04D50" w:rsidRPr="00B46D68">
        <w:rPr>
          <w:rFonts w:ascii="Times New Roman" w:hAnsi="Times New Roman" w:cs="Times New Roman"/>
          <w:sz w:val="24"/>
          <w:szCs w:val="24"/>
          <w:lang w:val="en-US"/>
        </w:rPr>
        <w:t xml:space="preserve"> sample populations</w:t>
      </w:r>
      <w:r w:rsidR="00910852" w:rsidRPr="00B46D68">
        <w:rPr>
          <w:rFonts w:ascii="Times New Roman" w:hAnsi="Times New Roman" w:cs="Times New Roman"/>
          <w:sz w:val="24"/>
          <w:szCs w:val="24"/>
          <w:lang w:val="en-US"/>
        </w:rPr>
        <w:t xml:space="preserve"> has been performed (see </w:t>
      </w:r>
      <w:r w:rsidR="006B2877" w:rsidRPr="00B46D68">
        <w:rPr>
          <w:rFonts w:ascii="Times New Roman" w:hAnsi="Times New Roman" w:cs="Times New Roman"/>
          <w:sz w:val="24"/>
          <w:szCs w:val="24"/>
          <w:lang w:val="en-US"/>
        </w:rPr>
        <w:t>Figure</w:t>
      </w:r>
      <w:r w:rsidR="00910852" w:rsidRPr="00B46D68">
        <w:rPr>
          <w:rFonts w:ascii="Times New Roman" w:hAnsi="Times New Roman" w:cs="Times New Roman"/>
          <w:sz w:val="24"/>
          <w:szCs w:val="24"/>
          <w:lang w:val="en-US"/>
        </w:rPr>
        <w:t xml:space="preserve"> 5)</w:t>
      </w:r>
      <w:r w:rsidR="00F04D50" w:rsidRPr="00B46D68">
        <w:rPr>
          <w:rFonts w:ascii="Times New Roman" w:hAnsi="Times New Roman" w:cs="Times New Roman"/>
          <w:sz w:val="24"/>
          <w:szCs w:val="24"/>
          <w:lang w:val="en-US"/>
        </w:rPr>
        <w:t xml:space="preserve">. </w:t>
      </w:r>
      <w:r w:rsidR="007668B9" w:rsidRPr="00B46D68">
        <w:rPr>
          <w:rFonts w:ascii="Times New Roman" w:hAnsi="Times New Roman" w:cs="Times New Roman"/>
          <w:sz w:val="24"/>
          <w:szCs w:val="24"/>
          <w:lang w:val="en-US"/>
        </w:rPr>
        <w:t>In the case of P2-24h</w:t>
      </w:r>
      <w:r w:rsidR="00956A0C" w:rsidRPr="00B46D68">
        <w:rPr>
          <w:rFonts w:ascii="Times New Roman" w:hAnsi="Times New Roman" w:cs="Times New Roman"/>
          <w:sz w:val="24"/>
          <w:szCs w:val="24"/>
          <w:lang w:val="en-US"/>
        </w:rPr>
        <w:t xml:space="preserve"> population,</w:t>
      </w:r>
      <w:r w:rsidR="007668B9" w:rsidRPr="00B46D68">
        <w:rPr>
          <w:rFonts w:ascii="Times New Roman" w:hAnsi="Times New Roman" w:cs="Times New Roman"/>
          <w:sz w:val="24"/>
          <w:szCs w:val="24"/>
          <w:lang w:val="en-US"/>
        </w:rPr>
        <w:t xml:space="preserve"> two contributions related to </w:t>
      </w:r>
      <w:r w:rsidR="00956A0C" w:rsidRPr="00B46D68">
        <w:rPr>
          <w:rFonts w:ascii="Times New Roman" w:hAnsi="Times New Roman" w:cs="Times New Roman"/>
          <w:sz w:val="24"/>
          <w:szCs w:val="24"/>
          <w:lang w:val="en-US"/>
        </w:rPr>
        <w:t xml:space="preserve">the </w:t>
      </w:r>
      <w:r w:rsidR="007668B9" w:rsidRPr="00B46D68">
        <w:rPr>
          <w:rFonts w:ascii="Times New Roman" w:hAnsi="Times New Roman" w:cs="Times New Roman"/>
          <w:sz w:val="24"/>
          <w:szCs w:val="24"/>
          <w:lang w:val="en-US"/>
        </w:rPr>
        <w:t>melanin were resolved</w:t>
      </w:r>
      <w:r w:rsidR="00956A0C" w:rsidRPr="00B46D68">
        <w:rPr>
          <w:rFonts w:ascii="Times New Roman" w:hAnsi="Times New Roman" w:cs="Times New Roman"/>
          <w:sz w:val="24"/>
          <w:szCs w:val="24"/>
          <w:lang w:val="en-US"/>
        </w:rPr>
        <w:t>; hence,</w:t>
      </w:r>
      <w:r w:rsidR="007668B9" w:rsidRPr="00B46D68">
        <w:rPr>
          <w:rFonts w:ascii="Times New Roman" w:hAnsi="Times New Roman" w:cs="Times New Roman"/>
          <w:sz w:val="24"/>
          <w:szCs w:val="24"/>
          <w:lang w:val="en-US"/>
        </w:rPr>
        <w:t xml:space="preserve"> the comparison ha</w:t>
      </w:r>
      <w:r w:rsidR="00956A0C" w:rsidRPr="00B46D68">
        <w:rPr>
          <w:rFonts w:ascii="Times New Roman" w:hAnsi="Times New Roman" w:cs="Times New Roman"/>
          <w:sz w:val="24"/>
          <w:szCs w:val="24"/>
          <w:lang w:val="en-US"/>
        </w:rPr>
        <w:t>s</w:t>
      </w:r>
      <w:r w:rsidR="007668B9" w:rsidRPr="00B46D68">
        <w:rPr>
          <w:rFonts w:ascii="Times New Roman" w:hAnsi="Times New Roman" w:cs="Times New Roman"/>
          <w:sz w:val="24"/>
          <w:szCs w:val="24"/>
          <w:lang w:val="en-US"/>
        </w:rPr>
        <w:t xml:space="preserve"> been performed</w:t>
      </w:r>
      <w:r w:rsidR="007668B9">
        <w:rPr>
          <w:rFonts w:ascii="Times New Roman" w:hAnsi="Times New Roman" w:cs="Times New Roman"/>
          <w:sz w:val="24"/>
          <w:szCs w:val="24"/>
          <w:lang w:val="en-US"/>
        </w:rPr>
        <w:t xml:space="preserve"> using the spectral signature more similar </w:t>
      </w:r>
      <w:r w:rsidR="00956A0C">
        <w:rPr>
          <w:rFonts w:ascii="Times New Roman" w:hAnsi="Times New Roman" w:cs="Times New Roman"/>
          <w:sz w:val="24"/>
          <w:szCs w:val="24"/>
          <w:lang w:val="en-US"/>
        </w:rPr>
        <w:t>to</w:t>
      </w:r>
      <w:r w:rsidR="007668B9">
        <w:rPr>
          <w:rFonts w:ascii="Times New Roman" w:hAnsi="Times New Roman" w:cs="Times New Roman"/>
          <w:sz w:val="24"/>
          <w:szCs w:val="24"/>
          <w:lang w:val="en-US"/>
        </w:rPr>
        <w:t xml:space="preserve"> the other populations.</w:t>
      </w:r>
      <w:r w:rsidR="00E96D95">
        <w:rPr>
          <w:rFonts w:ascii="Times New Roman" w:hAnsi="Times New Roman" w:cs="Times New Roman"/>
          <w:sz w:val="24"/>
          <w:szCs w:val="24"/>
          <w:lang w:val="en-US"/>
        </w:rPr>
        <w:t xml:space="preserve"> In the case of the melanin contribution </w:t>
      </w:r>
      <w:r w:rsidR="00956A0C">
        <w:rPr>
          <w:rFonts w:ascii="Times New Roman" w:hAnsi="Times New Roman" w:cs="Times New Roman"/>
          <w:sz w:val="24"/>
          <w:szCs w:val="24"/>
          <w:lang w:val="en-US"/>
        </w:rPr>
        <w:t xml:space="preserve">from </w:t>
      </w:r>
      <w:r w:rsidR="00E96D95">
        <w:rPr>
          <w:rFonts w:ascii="Times New Roman" w:hAnsi="Times New Roman" w:cs="Times New Roman"/>
          <w:sz w:val="24"/>
          <w:szCs w:val="24"/>
          <w:lang w:val="en-US"/>
        </w:rPr>
        <w:t>P2-24h</w:t>
      </w:r>
      <w:r w:rsidR="00956A0C">
        <w:rPr>
          <w:rFonts w:ascii="Times New Roman" w:hAnsi="Times New Roman" w:cs="Times New Roman"/>
          <w:sz w:val="24"/>
          <w:szCs w:val="24"/>
          <w:lang w:val="en-US"/>
        </w:rPr>
        <w:t xml:space="preserve"> population,</w:t>
      </w:r>
      <w:r w:rsidR="00E96D95">
        <w:rPr>
          <w:rFonts w:ascii="Times New Roman" w:hAnsi="Times New Roman" w:cs="Times New Roman"/>
          <w:sz w:val="24"/>
          <w:szCs w:val="24"/>
          <w:lang w:val="en-US"/>
        </w:rPr>
        <w:t xml:space="preserve"> </w:t>
      </w:r>
      <w:r w:rsidR="00956A0C">
        <w:rPr>
          <w:rFonts w:ascii="Times New Roman" w:hAnsi="Times New Roman" w:cs="Times New Roman"/>
          <w:sz w:val="24"/>
          <w:szCs w:val="24"/>
          <w:lang w:val="en-US"/>
        </w:rPr>
        <w:t xml:space="preserve">the spectral </w:t>
      </w:r>
      <w:r w:rsidR="00E96D95">
        <w:rPr>
          <w:rFonts w:ascii="Times New Roman" w:hAnsi="Times New Roman" w:cs="Times New Roman"/>
          <w:sz w:val="24"/>
          <w:szCs w:val="24"/>
          <w:lang w:val="en-US"/>
        </w:rPr>
        <w:t>signature presents broad differences with the other populations around 1400 cm</w:t>
      </w:r>
      <w:r w:rsidR="00E96D95" w:rsidRPr="00E96D95">
        <w:rPr>
          <w:rFonts w:ascii="Times New Roman" w:hAnsi="Times New Roman" w:cs="Times New Roman"/>
          <w:sz w:val="24"/>
          <w:szCs w:val="24"/>
          <w:vertAlign w:val="superscript"/>
          <w:lang w:val="en-US"/>
        </w:rPr>
        <w:t>-1</w:t>
      </w:r>
      <w:r w:rsidR="00E96D95">
        <w:rPr>
          <w:rFonts w:ascii="Times New Roman" w:hAnsi="Times New Roman" w:cs="Times New Roman"/>
          <w:sz w:val="24"/>
          <w:szCs w:val="24"/>
          <w:lang w:val="en-US"/>
        </w:rPr>
        <w:t xml:space="preserve"> and 1600 cm</w:t>
      </w:r>
      <w:r w:rsidR="00E96D95" w:rsidRPr="00E96D95">
        <w:rPr>
          <w:rFonts w:ascii="Times New Roman" w:hAnsi="Times New Roman" w:cs="Times New Roman"/>
          <w:sz w:val="24"/>
          <w:szCs w:val="24"/>
          <w:vertAlign w:val="superscript"/>
          <w:lang w:val="en-US"/>
        </w:rPr>
        <w:t>-1</w:t>
      </w:r>
      <w:r w:rsidR="00E96D95">
        <w:rPr>
          <w:rFonts w:ascii="Times New Roman" w:hAnsi="Times New Roman" w:cs="Times New Roman"/>
          <w:sz w:val="24"/>
          <w:szCs w:val="24"/>
          <w:lang w:val="en-US"/>
        </w:rPr>
        <w:t xml:space="preserve">. Melanin contribution is the more intense in raw data and for this reason resolved spectra show </w:t>
      </w:r>
      <w:r>
        <w:rPr>
          <w:rFonts w:ascii="Times New Roman" w:hAnsi="Times New Roman" w:cs="Times New Roman"/>
          <w:sz w:val="24"/>
          <w:szCs w:val="24"/>
          <w:lang w:val="en-US"/>
        </w:rPr>
        <w:t xml:space="preserve">higher </w:t>
      </w:r>
      <w:r w:rsidR="00E96D95">
        <w:rPr>
          <w:rFonts w:ascii="Times New Roman" w:hAnsi="Times New Roman" w:cs="Times New Roman"/>
          <w:sz w:val="24"/>
          <w:szCs w:val="24"/>
          <w:lang w:val="en-US"/>
        </w:rPr>
        <w:t xml:space="preserve"> signal</w:t>
      </w:r>
      <w:r>
        <w:rPr>
          <w:rFonts w:ascii="Times New Roman" w:hAnsi="Times New Roman" w:cs="Times New Roman"/>
          <w:sz w:val="24"/>
          <w:szCs w:val="24"/>
          <w:lang w:val="en-US"/>
        </w:rPr>
        <w:t>-to-</w:t>
      </w:r>
      <w:r w:rsidR="00E96D95">
        <w:rPr>
          <w:rFonts w:ascii="Times New Roman" w:hAnsi="Times New Roman" w:cs="Times New Roman"/>
          <w:sz w:val="24"/>
          <w:szCs w:val="24"/>
          <w:lang w:val="en-US"/>
        </w:rPr>
        <w:t>noise</w:t>
      </w:r>
      <w:r>
        <w:rPr>
          <w:rFonts w:ascii="Times New Roman" w:hAnsi="Times New Roman" w:cs="Times New Roman"/>
          <w:sz w:val="24"/>
          <w:szCs w:val="24"/>
          <w:lang w:val="en-US"/>
        </w:rPr>
        <w:t xml:space="preserve"> ratio</w:t>
      </w:r>
      <w:r w:rsidR="00E96D95">
        <w:rPr>
          <w:rFonts w:ascii="Times New Roman" w:hAnsi="Times New Roman" w:cs="Times New Roman"/>
          <w:sz w:val="24"/>
          <w:szCs w:val="24"/>
          <w:lang w:val="en-US"/>
        </w:rPr>
        <w:t>. Crystalline lens component band near 1000 cm</w:t>
      </w:r>
      <w:r w:rsidR="00E96D95" w:rsidRPr="00E96D95">
        <w:rPr>
          <w:rFonts w:ascii="Times New Roman" w:hAnsi="Times New Roman" w:cs="Times New Roman"/>
          <w:sz w:val="24"/>
          <w:szCs w:val="24"/>
          <w:vertAlign w:val="superscript"/>
          <w:lang w:val="en-US"/>
        </w:rPr>
        <w:t>-1</w:t>
      </w:r>
      <w:r w:rsidR="00E96D95">
        <w:rPr>
          <w:rFonts w:ascii="Times New Roman" w:hAnsi="Times New Roman" w:cs="Times New Roman"/>
          <w:sz w:val="24"/>
          <w:szCs w:val="24"/>
          <w:lang w:val="en-US"/>
        </w:rPr>
        <w:t xml:space="preserve"> is very similar in position and intensity in all sample populations but some changes can be seen from 1200 to 1500 cm</w:t>
      </w:r>
      <w:r w:rsidR="00E96D95" w:rsidRPr="00E96D95">
        <w:rPr>
          <w:rFonts w:ascii="Times New Roman" w:hAnsi="Times New Roman" w:cs="Times New Roman"/>
          <w:sz w:val="24"/>
          <w:szCs w:val="24"/>
          <w:vertAlign w:val="superscript"/>
          <w:lang w:val="en-US"/>
        </w:rPr>
        <w:t>-1</w:t>
      </w:r>
      <w:r w:rsidR="00E96D95">
        <w:rPr>
          <w:rFonts w:ascii="Times New Roman" w:hAnsi="Times New Roman" w:cs="Times New Roman"/>
          <w:sz w:val="24"/>
          <w:szCs w:val="24"/>
          <w:lang w:val="en-US"/>
        </w:rPr>
        <w:t xml:space="preserve">. The </w:t>
      </w:r>
      <w:r w:rsidR="00C93B4B">
        <w:rPr>
          <w:rFonts w:ascii="Times New Roman" w:hAnsi="Times New Roman" w:cs="Times New Roman"/>
          <w:sz w:val="24"/>
          <w:szCs w:val="24"/>
          <w:lang w:val="en-US"/>
        </w:rPr>
        <w:t>retinal</w:t>
      </w:r>
      <w:r w:rsidR="00E96D95">
        <w:rPr>
          <w:rFonts w:ascii="Times New Roman" w:hAnsi="Times New Roman" w:cs="Times New Roman"/>
          <w:sz w:val="24"/>
          <w:szCs w:val="24"/>
          <w:lang w:val="en-US"/>
        </w:rPr>
        <w:t xml:space="preserve"> tissue is the one that shows more variation among</w:t>
      </w:r>
      <w:r w:rsidR="00B46D68">
        <w:rPr>
          <w:rFonts w:ascii="Times New Roman" w:hAnsi="Times New Roman" w:cs="Times New Roman"/>
          <w:sz w:val="24"/>
          <w:szCs w:val="24"/>
          <w:lang w:val="en-US"/>
        </w:rPr>
        <w:t xml:space="preserve"> sample</w:t>
      </w:r>
      <w:r w:rsidR="00E96D95">
        <w:rPr>
          <w:rFonts w:ascii="Times New Roman" w:hAnsi="Times New Roman" w:cs="Times New Roman"/>
          <w:sz w:val="24"/>
          <w:szCs w:val="24"/>
          <w:lang w:val="en-US"/>
        </w:rPr>
        <w:t xml:space="preserve"> populations. This component seems to be less </w:t>
      </w:r>
      <w:r w:rsidR="00956A0C">
        <w:rPr>
          <w:rFonts w:ascii="Times New Roman" w:hAnsi="Times New Roman" w:cs="Times New Roman"/>
          <w:sz w:val="24"/>
          <w:szCs w:val="24"/>
          <w:lang w:val="en-US"/>
        </w:rPr>
        <w:t xml:space="preserve">well </w:t>
      </w:r>
      <w:r w:rsidR="00E96D95">
        <w:rPr>
          <w:rFonts w:ascii="Times New Roman" w:hAnsi="Times New Roman" w:cs="Times New Roman"/>
          <w:sz w:val="24"/>
          <w:szCs w:val="24"/>
          <w:lang w:val="en-US"/>
        </w:rPr>
        <w:t>defined than melanin and lens component</w:t>
      </w:r>
      <w:r w:rsidR="008A10E6">
        <w:rPr>
          <w:rFonts w:ascii="Times New Roman" w:hAnsi="Times New Roman" w:cs="Times New Roman"/>
          <w:sz w:val="24"/>
          <w:szCs w:val="24"/>
          <w:lang w:val="en-US"/>
        </w:rPr>
        <w:t>, but it is easy to see differences in the intense band around 1500 cm</w:t>
      </w:r>
      <w:r w:rsidR="008A10E6" w:rsidRPr="008A10E6">
        <w:rPr>
          <w:rFonts w:ascii="Times New Roman" w:hAnsi="Times New Roman" w:cs="Times New Roman"/>
          <w:sz w:val="24"/>
          <w:szCs w:val="24"/>
          <w:vertAlign w:val="superscript"/>
          <w:lang w:val="en-US"/>
        </w:rPr>
        <w:t>-1</w:t>
      </w:r>
      <w:r w:rsidR="00956A0C">
        <w:rPr>
          <w:rFonts w:ascii="Times New Roman" w:hAnsi="Times New Roman" w:cs="Times New Roman"/>
          <w:sz w:val="24"/>
          <w:szCs w:val="24"/>
          <w:lang w:val="en-US"/>
        </w:rPr>
        <w:t xml:space="preserve"> among populations</w:t>
      </w:r>
      <w:r w:rsidR="008A10E6">
        <w:rPr>
          <w:rFonts w:ascii="Times New Roman" w:hAnsi="Times New Roman" w:cs="Times New Roman"/>
          <w:sz w:val="24"/>
          <w:szCs w:val="24"/>
          <w:lang w:val="en-US"/>
        </w:rPr>
        <w:t>. P3-24h population spectrum also presents big changes between 1000 and 1300 cm</w:t>
      </w:r>
      <w:r w:rsidR="008A10E6" w:rsidRPr="008A10E6">
        <w:rPr>
          <w:rFonts w:ascii="Times New Roman" w:hAnsi="Times New Roman" w:cs="Times New Roman"/>
          <w:sz w:val="24"/>
          <w:szCs w:val="24"/>
          <w:vertAlign w:val="superscript"/>
          <w:lang w:val="en-US"/>
        </w:rPr>
        <w:t>-1</w:t>
      </w:r>
      <w:r w:rsidR="008A10E6">
        <w:rPr>
          <w:rFonts w:ascii="Times New Roman" w:hAnsi="Times New Roman" w:cs="Times New Roman"/>
          <w:sz w:val="24"/>
          <w:szCs w:val="24"/>
          <w:lang w:val="en-US"/>
        </w:rPr>
        <w:t xml:space="preserve"> and a low band in 1600 cm</w:t>
      </w:r>
      <w:r w:rsidR="008A10E6" w:rsidRPr="008A10E6">
        <w:rPr>
          <w:rFonts w:ascii="Times New Roman" w:hAnsi="Times New Roman" w:cs="Times New Roman"/>
          <w:sz w:val="24"/>
          <w:szCs w:val="24"/>
          <w:vertAlign w:val="superscript"/>
          <w:lang w:val="en-US"/>
        </w:rPr>
        <w:t>-1</w:t>
      </w:r>
      <w:r w:rsidR="00956A0C">
        <w:rPr>
          <w:rFonts w:ascii="Times New Roman" w:hAnsi="Times New Roman" w:cs="Times New Roman"/>
          <w:sz w:val="24"/>
          <w:szCs w:val="24"/>
          <w:lang w:val="en-US"/>
        </w:rPr>
        <w:t xml:space="preserve"> when compared w</w:t>
      </w:r>
      <w:r w:rsidR="007A06E3">
        <w:rPr>
          <w:rFonts w:ascii="Times New Roman" w:hAnsi="Times New Roman" w:cs="Times New Roman"/>
          <w:sz w:val="24"/>
          <w:szCs w:val="24"/>
          <w:lang w:val="en-US"/>
        </w:rPr>
        <w:t>i</w:t>
      </w:r>
      <w:r w:rsidR="00956A0C">
        <w:rPr>
          <w:rFonts w:ascii="Times New Roman" w:hAnsi="Times New Roman" w:cs="Times New Roman"/>
          <w:sz w:val="24"/>
          <w:szCs w:val="24"/>
          <w:lang w:val="en-US"/>
        </w:rPr>
        <w:t>th</w:t>
      </w:r>
      <w:r w:rsidR="007A06E3">
        <w:rPr>
          <w:rFonts w:ascii="Times New Roman" w:hAnsi="Times New Roman" w:cs="Times New Roman"/>
          <w:sz w:val="24"/>
          <w:szCs w:val="24"/>
          <w:lang w:val="en-US"/>
        </w:rPr>
        <w:t xml:space="preserve"> </w:t>
      </w:r>
      <w:r w:rsidR="00956A0C">
        <w:rPr>
          <w:rFonts w:ascii="Times New Roman" w:hAnsi="Times New Roman" w:cs="Times New Roman"/>
          <w:sz w:val="24"/>
          <w:szCs w:val="24"/>
          <w:lang w:val="en-US"/>
        </w:rPr>
        <w:t xml:space="preserve">the rest of </w:t>
      </w:r>
      <w:r w:rsidR="0023738F">
        <w:rPr>
          <w:rFonts w:ascii="Times New Roman" w:hAnsi="Times New Roman" w:cs="Times New Roman"/>
          <w:sz w:val="24"/>
          <w:szCs w:val="24"/>
          <w:lang w:val="en-US"/>
        </w:rPr>
        <w:t xml:space="preserve">sample </w:t>
      </w:r>
      <w:r w:rsidR="00956A0C">
        <w:rPr>
          <w:rFonts w:ascii="Times New Roman" w:hAnsi="Times New Roman" w:cs="Times New Roman"/>
          <w:sz w:val="24"/>
          <w:szCs w:val="24"/>
          <w:lang w:val="en-US"/>
        </w:rPr>
        <w:t>populations</w:t>
      </w:r>
      <w:r w:rsidR="008A10E6">
        <w:rPr>
          <w:rFonts w:ascii="Times New Roman" w:hAnsi="Times New Roman" w:cs="Times New Roman"/>
          <w:sz w:val="24"/>
          <w:szCs w:val="24"/>
          <w:lang w:val="en-US"/>
        </w:rPr>
        <w:t>. The comparison of</w:t>
      </w:r>
      <w:r w:rsidR="00AE3737">
        <w:rPr>
          <w:rFonts w:ascii="Times New Roman" w:hAnsi="Times New Roman" w:cs="Times New Roman"/>
          <w:sz w:val="24"/>
          <w:szCs w:val="24"/>
          <w:lang w:val="en-US"/>
        </w:rPr>
        <w:t xml:space="preserve"> the</w:t>
      </w:r>
      <w:r w:rsidR="008A10E6">
        <w:rPr>
          <w:rFonts w:ascii="Times New Roman" w:hAnsi="Times New Roman" w:cs="Times New Roman"/>
          <w:sz w:val="24"/>
          <w:szCs w:val="24"/>
          <w:lang w:val="en-US"/>
        </w:rPr>
        <w:t xml:space="preserve"> four signatures by visual inspection </w:t>
      </w:r>
      <w:r w:rsidR="00AE3737">
        <w:rPr>
          <w:rFonts w:ascii="Times New Roman" w:hAnsi="Times New Roman" w:cs="Times New Roman"/>
          <w:sz w:val="24"/>
          <w:szCs w:val="24"/>
          <w:lang w:val="en-US"/>
        </w:rPr>
        <w:t>show</w:t>
      </w:r>
      <w:r w:rsidR="00956A0C">
        <w:rPr>
          <w:rFonts w:ascii="Times New Roman" w:hAnsi="Times New Roman" w:cs="Times New Roman"/>
          <w:sz w:val="24"/>
          <w:szCs w:val="24"/>
          <w:lang w:val="en-US"/>
        </w:rPr>
        <w:t>s</w:t>
      </w:r>
      <w:r w:rsidR="00AE3737">
        <w:rPr>
          <w:rFonts w:ascii="Times New Roman" w:hAnsi="Times New Roman" w:cs="Times New Roman"/>
          <w:sz w:val="24"/>
          <w:szCs w:val="24"/>
          <w:lang w:val="en-US"/>
        </w:rPr>
        <w:t xml:space="preserve"> qualitative information of changes among populations. The subsequent analysis with ASCA method allows a statistical assessment of the factors </w:t>
      </w:r>
      <w:r w:rsidR="00956A0C">
        <w:rPr>
          <w:rFonts w:ascii="Times New Roman" w:hAnsi="Times New Roman" w:cs="Times New Roman"/>
          <w:sz w:val="24"/>
          <w:szCs w:val="24"/>
          <w:lang w:val="en-US"/>
        </w:rPr>
        <w:t>that define the different biological populations and</w:t>
      </w:r>
      <w:r w:rsidR="00AE3737">
        <w:rPr>
          <w:rFonts w:ascii="Times New Roman" w:hAnsi="Times New Roman" w:cs="Times New Roman"/>
          <w:sz w:val="24"/>
          <w:szCs w:val="24"/>
          <w:lang w:val="en-US"/>
        </w:rPr>
        <w:t xml:space="preserve"> permits elaborat</w:t>
      </w:r>
      <w:r w:rsidR="00956A0C">
        <w:rPr>
          <w:rFonts w:ascii="Times New Roman" w:hAnsi="Times New Roman" w:cs="Times New Roman"/>
          <w:sz w:val="24"/>
          <w:szCs w:val="24"/>
          <w:lang w:val="en-US"/>
        </w:rPr>
        <w:t>ing</w:t>
      </w:r>
      <w:r w:rsidR="00AE3737">
        <w:rPr>
          <w:rFonts w:ascii="Times New Roman" w:hAnsi="Times New Roman" w:cs="Times New Roman"/>
          <w:sz w:val="24"/>
          <w:szCs w:val="24"/>
          <w:lang w:val="en-US"/>
        </w:rPr>
        <w:t xml:space="preserve"> better conclusions </w:t>
      </w:r>
      <w:r w:rsidR="00956A0C">
        <w:rPr>
          <w:rFonts w:ascii="Times New Roman" w:hAnsi="Times New Roman" w:cs="Times New Roman"/>
          <w:sz w:val="24"/>
          <w:szCs w:val="24"/>
          <w:lang w:val="en-US"/>
        </w:rPr>
        <w:t xml:space="preserve">associated with the changes seen in </w:t>
      </w:r>
      <w:r w:rsidR="00AE3737">
        <w:rPr>
          <w:rFonts w:ascii="Times New Roman" w:hAnsi="Times New Roman" w:cs="Times New Roman"/>
          <w:sz w:val="24"/>
          <w:szCs w:val="24"/>
          <w:lang w:val="en-US"/>
        </w:rPr>
        <w:t xml:space="preserve">spectral signatures. </w:t>
      </w:r>
    </w:p>
    <w:p w14:paraId="50B88E0E" w14:textId="13F03990" w:rsidR="00AE3737" w:rsidRDefault="00AE3737" w:rsidP="001A60F2">
      <w:pPr>
        <w:jc w:val="both"/>
        <w:rPr>
          <w:rFonts w:ascii="Times New Roman" w:hAnsi="Times New Roman" w:cs="Times New Roman"/>
          <w:sz w:val="24"/>
          <w:szCs w:val="24"/>
          <w:lang w:val="en-US"/>
        </w:rPr>
      </w:pPr>
    </w:p>
    <w:p w14:paraId="3175ED96" w14:textId="01DCFBE5" w:rsidR="00E96D95" w:rsidRPr="00AE3737" w:rsidRDefault="001A60F2" w:rsidP="001A60F2">
      <w:pPr>
        <w:jc w:val="both"/>
        <w:rPr>
          <w:rFonts w:ascii="Times New Roman" w:hAnsi="Times New Roman" w:cs="Times New Roman"/>
          <w:sz w:val="24"/>
          <w:szCs w:val="24"/>
          <w:lang w:val="en-US"/>
        </w:rPr>
      </w:pPr>
      <w:r>
        <w:rPr>
          <w:rFonts w:ascii="Times New Roman" w:hAnsi="Times New Roman" w:cs="Times New Roman"/>
          <w:noProof/>
          <w:sz w:val="24"/>
          <w:szCs w:val="24"/>
          <w:lang w:eastAsia="es-ES"/>
        </w:rPr>
        <w:drawing>
          <wp:anchor distT="0" distB="0" distL="114300" distR="114300" simplePos="0" relativeHeight="251665408" behindDoc="0" locked="0" layoutInCell="1" allowOverlap="1" wp14:anchorId="02B4D878" wp14:editId="2FE6501E">
            <wp:simplePos x="0" y="0"/>
            <wp:positionH relativeFrom="column">
              <wp:posOffset>6350</wp:posOffset>
            </wp:positionH>
            <wp:positionV relativeFrom="paragraph">
              <wp:posOffset>81915</wp:posOffset>
            </wp:positionV>
            <wp:extent cx="5400040" cy="1922780"/>
            <wp:effectExtent l="0" t="0" r="0" b="0"/>
            <wp:wrapTopAndBottom/>
            <wp:docPr id="8" name="Imat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5.emf"/>
                    <pic:cNvPicPr/>
                  </pic:nvPicPr>
                  <pic:blipFill>
                    <a:blip r:embed="rId11">
                      <a:extLst>
                        <a:ext uri="{28A0092B-C50C-407E-A947-70E740481C1C}">
                          <a14:useLocalDpi xmlns:a14="http://schemas.microsoft.com/office/drawing/2010/main" val="0"/>
                        </a:ext>
                      </a:extLst>
                    </a:blip>
                    <a:stretch>
                      <a:fillRect/>
                    </a:stretch>
                  </pic:blipFill>
                  <pic:spPr>
                    <a:xfrm>
                      <a:off x="0" y="0"/>
                      <a:ext cx="5400040" cy="1922780"/>
                    </a:xfrm>
                    <a:prstGeom prst="rect">
                      <a:avLst/>
                    </a:prstGeom>
                  </pic:spPr>
                </pic:pic>
              </a:graphicData>
            </a:graphic>
          </wp:anchor>
        </w:drawing>
      </w:r>
      <w:r w:rsidR="006B2877">
        <w:rPr>
          <w:rFonts w:ascii="Times New Roman" w:hAnsi="Times New Roman" w:cs="Times New Roman"/>
          <w:b/>
          <w:sz w:val="24"/>
          <w:szCs w:val="24"/>
          <w:lang w:val="en-US"/>
        </w:rPr>
        <w:t>Figure</w:t>
      </w:r>
      <w:r w:rsidR="00AE3737" w:rsidRPr="00AE3737">
        <w:rPr>
          <w:rFonts w:ascii="Times New Roman" w:hAnsi="Times New Roman" w:cs="Times New Roman"/>
          <w:b/>
          <w:sz w:val="24"/>
          <w:szCs w:val="24"/>
          <w:lang w:val="en-US"/>
        </w:rPr>
        <w:t xml:space="preserve"> 5:</w:t>
      </w:r>
      <w:r w:rsidR="00AE3737">
        <w:rPr>
          <w:rFonts w:ascii="Times New Roman" w:hAnsi="Times New Roman" w:cs="Times New Roman"/>
          <w:b/>
          <w:sz w:val="24"/>
          <w:szCs w:val="24"/>
          <w:lang w:val="en-US"/>
        </w:rPr>
        <w:t xml:space="preserve"> </w:t>
      </w:r>
      <w:r w:rsidR="00AE3737">
        <w:rPr>
          <w:rFonts w:ascii="Times New Roman" w:hAnsi="Times New Roman" w:cs="Times New Roman"/>
          <w:sz w:val="24"/>
          <w:szCs w:val="24"/>
          <w:lang w:val="en-US"/>
        </w:rPr>
        <w:t xml:space="preserve">MCR resolved signatures from the three biological components of population multisets </w:t>
      </w:r>
      <w:r w:rsidR="00AE3737" w:rsidRPr="00AE3737">
        <w:rPr>
          <w:rFonts w:ascii="Times New Roman" w:hAnsi="Times New Roman" w:cs="Times New Roman"/>
          <w:color w:val="FF0000"/>
          <w:sz w:val="24"/>
          <w:szCs w:val="24"/>
          <w:lang w:val="en-US"/>
        </w:rPr>
        <w:t>P2-6h</w:t>
      </w:r>
      <w:r w:rsidR="00AE3737">
        <w:rPr>
          <w:rFonts w:ascii="Times New Roman" w:hAnsi="Times New Roman" w:cs="Times New Roman"/>
          <w:sz w:val="24"/>
          <w:szCs w:val="24"/>
          <w:lang w:val="en-US"/>
        </w:rPr>
        <w:t xml:space="preserve">, </w:t>
      </w:r>
      <w:r w:rsidR="00AE3737" w:rsidRPr="00AE3737">
        <w:rPr>
          <w:rFonts w:ascii="Times New Roman" w:hAnsi="Times New Roman" w:cs="Times New Roman"/>
          <w:color w:val="00B050"/>
          <w:sz w:val="24"/>
          <w:szCs w:val="24"/>
          <w:lang w:val="en-US"/>
        </w:rPr>
        <w:t>P3-6h</w:t>
      </w:r>
      <w:r w:rsidR="00AE3737">
        <w:rPr>
          <w:rFonts w:ascii="Times New Roman" w:hAnsi="Times New Roman" w:cs="Times New Roman"/>
          <w:sz w:val="24"/>
          <w:szCs w:val="24"/>
          <w:lang w:val="en-US"/>
        </w:rPr>
        <w:t xml:space="preserve">, </w:t>
      </w:r>
      <w:r w:rsidR="00AE3737" w:rsidRPr="00AE3737">
        <w:rPr>
          <w:rFonts w:ascii="Times New Roman" w:hAnsi="Times New Roman" w:cs="Times New Roman"/>
          <w:color w:val="2E75B6"/>
          <w:sz w:val="24"/>
          <w:szCs w:val="24"/>
          <w:lang w:val="en-US"/>
        </w:rPr>
        <w:t>P2-24h</w:t>
      </w:r>
      <w:r w:rsidR="00AE3737">
        <w:rPr>
          <w:rFonts w:ascii="Times New Roman" w:hAnsi="Times New Roman" w:cs="Times New Roman"/>
          <w:sz w:val="24"/>
          <w:szCs w:val="24"/>
          <w:lang w:val="en-US"/>
        </w:rPr>
        <w:t xml:space="preserve">, </w:t>
      </w:r>
      <w:r w:rsidR="00AE3737" w:rsidRPr="00AE3737">
        <w:rPr>
          <w:rFonts w:ascii="Times New Roman" w:hAnsi="Times New Roman" w:cs="Times New Roman"/>
          <w:color w:val="33CCCC"/>
          <w:sz w:val="24"/>
          <w:szCs w:val="24"/>
          <w:lang w:val="en-US"/>
        </w:rPr>
        <w:t>P3-24h</w:t>
      </w:r>
      <w:r w:rsidR="00AE3737">
        <w:rPr>
          <w:rFonts w:ascii="Times New Roman" w:hAnsi="Times New Roman" w:cs="Times New Roman"/>
          <w:sz w:val="24"/>
          <w:szCs w:val="24"/>
          <w:lang w:val="en-US"/>
        </w:rPr>
        <w:t>. More relevant changes are marked by dotted circles.</w:t>
      </w:r>
    </w:p>
    <w:p w14:paraId="0178F34E" w14:textId="615C7E30" w:rsidR="00CE5415" w:rsidRDefault="00CE5415" w:rsidP="00A807B3">
      <w:pPr>
        <w:jc w:val="both"/>
        <w:rPr>
          <w:rFonts w:ascii="Times New Roman" w:hAnsi="Times New Roman" w:cs="Times New Roman"/>
          <w:sz w:val="24"/>
          <w:szCs w:val="24"/>
          <w:lang w:val="en-US"/>
        </w:rPr>
      </w:pPr>
      <w:r w:rsidRPr="00CE5415">
        <w:rPr>
          <w:rFonts w:ascii="Times New Roman" w:hAnsi="Times New Roman" w:cs="Times New Roman"/>
          <w:sz w:val="24"/>
          <w:szCs w:val="24"/>
          <w:lang w:val="en-US"/>
        </w:rPr>
        <w:t>4.</w:t>
      </w:r>
      <w:r>
        <w:rPr>
          <w:rFonts w:ascii="Times New Roman" w:hAnsi="Times New Roman" w:cs="Times New Roman"/>
          <w:sz w:val="24"/>
          <w:szCs w:val="24"/>
          <w:lang w:val="en-US"/>
        </w:rPr>
        <w:t xml:space="preserve">2 </w:t>
      </w:r>
      <w:r w:rsidR="00741CB4" w:rsidRPr="006B262C">
        <w:rPr>
          <w:rFonts w:ascii="Times New Roman" w:hAnsi="Times New Roman" w:cs="Times New Roman"/>
          <w:sz w:val="24"/>
          <w:szCs w:val="24"/>
          <w:u w:val="single"/>
          <w:lang w:val="en-US"/>
        </w:rPr>
        <w:t xml:space="preserve">Assessment of </w:t>
      </w:r>
      <w:r w:rsidR="00F531FB">
        <w:rPr>
          <w:rFonts w:ascii="Times New Roman" w:hAnsi="Times New Roman" w:cs="Times New Roman"/>
          <w:sz w:val="24"/>
          <w:szCs w:val="24"/>
          <w:u w:val="single"/>
          <w:lang w:val="en-US"/>
        </w:rPr>
        <w:t xml:space="preserve">effects of </w:t>
      </w:r>
      <w:r w:rsidR="00741CB4" w:rsidRPr="006B262C">
        <w:rPr>
          <w:rFonts w:ascii="Times New Roman" w:hAnsi="Times New Roman" w:cs="Times New Roman"/>
          <w:sz w:val="24"/>
          <w:szCs w:val="24"/>
          <w:u w:val="single"/>
          <w:lang w:val="en-US"/>
        </w:rPr>
        <w:t xml:space="preserve">phenotype and exposure time </w:t>
      </w:r>
      <w:r w:rsidR="00F531FB">
        <w:rPr>
          <w:rFonts w:ascii="Times New Roman" w:hAnsi="Times New Roman" w:cs="Times New Roman"/>
          <w:sz w:val="24"/>
          <w:szCs w:val="24"/>
          <w:u w:val="single"/>
          <w:lang w:val="en-US"/>
        </w:rPr>
        <w:t xml:space="preserve">to CPO </w:t>
      </w:r>
      <w:r w:rsidR="00741CB4" w:rsidRPr="006B262C">
        <w:rPr>
          <w:rFonts w:ascii="Times New Roman" w:hAnsi="Times New Roman" w:cs="Times New Roman"/>
          <w:sz w:val="24"/>
          <w:szCs w:val="24"/>
          <w:u w:val="single"/>
          <w:lang w:val="en-US"/>
        </w:rPr>
        <w:t>using ASCA</w:t>
      </w:r>
      <w:r w:rsidR="006B262C">
        <w:rPr>
          <w:rFonts w:ascii="Times New Roman" w:hAnsi="Times New Roman" w:cs="Times New Roman"/>
          <w:sz w:val="24"/>
          <w:szCs w:val="24"/>
          <w:u w:val="single"/>
          <w:lang w:val="en-US"/>
        </w:rPr>
        <w:t>.</w:t>
      </w:r>
    </w:p>
    <w:p w14:paraId="1ADA1BBB" w14:textId="65DEA614" w:rsidR="007A06E3" w:rsidRDefault="001A60F2" w:rsidP="00660184">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As mentioned above, the</w:t>
      </w:r>
      <w:r w:rsidR="00204505">
        <w:rPr>
          <w:rFonts w:ascii="Times New Roman" w:hAnsi="Times New Roman" w:cs="Times New Roman"/>
          <w:sz w:val="24"/>
          <w:szCs w:val="24"/>
          <w:lang w:val="en-US"/>
        </w:rPr>
        <w:t xml:space="preserve"> initial information for </w:t>
      </w:r>
      <w:r>
        <w:rPr>
          <w:rFonts w:ascii="Times New Roman" w:hAnsi="Times New Roman" w:cs="Times New Roman"/>
          <w:sz w:val="24"/>
          <w:szCs w:val="24"/>
          <w:lang w:val="en-US"/>
        </w:rPr>
        <w:t xml:space="preserve">each </w:t>
      </w:r>
      <w:r w:rsidR="00204505">
        <w:rPr>
          <w:rFonts w:ascii="Times New Roman" w:hAnsi="Times New Roman" w:cs="Times New Roman"/>
          <w:sz w:val="24"/>
          <w:szCs w:val="24"/>
          <w:lang w:val="en-US"/>
        </w:rPr>
        <w:t xml:space="preserve">ASCA </w:t>
      </w:r>
      <w:r>
        <w:rPr>
          <w:rFonts w:ascii="Times New Roman" w:hAnsi="Times New Roman" w:cs="Times New Roman"/>
          <w:sz w:val="24"/>
          <w:szCs w:val="24"/>
          <w:lang w:val="en-US"/>
        </w:rPr>
        <w:t xml:space="preserve">model </w:t>
      </w:r>
      <w:r w:rsidR="00204505">
        <w:rPr>
          <w:rFonts w:ascii="Times New Roman" w:hAnsi="Times New Roman" w:cs="Times New Roman"/>
          <w:sz w:val="24"/>
          <w:szCs w:val="24"/>
          <w:lang w:val="en-US"/>
        </w:rPr>
        <w:t xml:space="preserve">is </w:t>
      </w:r>
      <w:r>
        <w:rPr>
          <w:rFonts w:ascii="Times New Roman" w:hAnsi="Times New Roman" w:cs="Times New Roman"/>
          <w:sz w:val="24"/>
          <w:szCs w:val="24"/>
          <w:lang w:val="en-US"/>
        </w:rPr>
        <w:t xml:space="preserve">formed by the </w:t>
      </w:r>
      <w:r w:rsidR="00204505">
        <w:rPr>
          <w:rFonts w:ascii="Times New Roman" w:hAnsi="Times New Roman" w:cs="Times New Roman"/>
          <w:sz w:val="24"/>
          <w:szCs w:val="24"/>
          <w:lang w:val="en-US"/>
        </w:rPr>
        <w:t xml:space="preserve">data </w:t>
      </w:r>
      <w:r>
        <w:rPr>
          <w:rFonts w:ascii="Times New Roman" w:hAnsi="Times New Roman" w:cs="Times New Roman"/>
          <w:sz w:val="24"/>
          <w:szCs w:val="24"/>
          <w:lang w:val="en-US"/>
        </w:rPr>
        <w:t xml:space="preserve">matrix containing </w:t>
      </w:r>
      <w:r w:rsidR="00660184">
        <w:rPr>
          <w:rFonts w:ascii="Times New Roman" w:hAnsi="Times New Roman" w:cs="Times New Roman"/>
          <w:sz w:val="24"/>
          <w:szCs w:val="24"/>
          <w:lang w:val="en-US"/>
        </w:rPr>
        <w:t xml:space="preserve">all </w:t>
      </w:r>
      <w:r>
        <w:rPr>
          <w:rFonts w:ascii="Times New Roman" w:hAnsi="Times New Roman" w:cs="Times New Roman"/>
          <w:sz w:val="24"/>
          <w:szCs w:val="24"/>
          <w:lang w:val="en-US"/>
        </w:rPr>
        <w:t xml:space="preserve">the spectral fingerprints of a particular tissue obtained by MCR on </w:t>
      </w:r>
      <w:r w:rsidR="00660184">
        <w:rPr>
          <w:rFonts w:ascii="Times New Roman" w:hAnsi="Times New Roman" w:cs="Times New Roman"/>
          <w:sz w:val="24"/>
          <w:szCs w:val="24"/>
          <w:lang w:val="en-US"/>
        </w:rPr>
        <w:t xml:space="preserve">the </w:t>
      </w:r>
      <w:r>
        <w:rPr>
          <w:rFonts w:ascii="Times New Roman" w:hAnsi="Times New Roman" w:cs="Times New Roman"/>
          <w:sz w:val="24"/>
          <w:szCs w:val="24"/>
          <w:lang w:val="en-US"/>
        </w:rPr>
        <w:t>resampled data.</w:t>
      </w:r>
      <w:r w:rsidR="00660184">
        <w:rPr>
          <w:rFonts w:ascii="Times New Roman" w:hAnsi="Times New Roman" w:cs="Times New Roman"/>
          <w:sz w:val="24"/>
          <w:szCs w:val="24"/>
          <w:lang w:val="en-US"/>
        </w:rPr>
        <w:t xml:space="preserve"> Thus, three c</w:t>
      </w:r>
      <w:r w:rsidR="00182BD3">
        <w:rPr>
          <w:rFonts w:ascii="Times New Roman" w:hAnsi="Times New Roman" w:cs="Times New Roman"/>
          <w:sz w:val="24"/>
          <w:szCs w:val="24"/>
          <w:lang w:val="en-US"/>
        </w:rPr>
        <w:t>omponent-specific ASCA models have been built</w:t>
      </w:r>
      <w:r w:rsidR="00660184">
        <w:rPr>
          <w:rFonts w:ascii="Times New Roman" w:hAnsi="Times New Roman" w:cs="Times New Roman"/>
          <w:sz w:val="24"/>
          <w:szCs w:val="24"/>
          <w:lang w:val="en-US"/>
        </w:rPr>
        <w:t>, related to</w:t>
      </w:r>
      <w:r w:rsidR="00462D01">
        <w:rPr>
          <w:rFonts w:ascii="Times New Roman" w:hAnsi="Times New Roman" w:cs="Times New Roman"/>
          <w:sz w:val="24"/>
          <w:szCs w:val="24"/>
          <w:lang w:val="en-US"/>
        </w:rPr>
        <w:t xml:space="preserve"> each biologic</w:t>
      </w:r>
      <w:r w:rsidR="00182BD3">
        <w:rPr>
          <w:rFonts w:ascii="Times New Roman" w:hAnsi="Times New Roman" w:cs="Times New Roman"/>
          <w:sz w:val="24"/>
          <w:szCs w:val="24"/>
          <w:lang w:val="en-US"/>
        </w:rPr>
        <w:t xml:space="preserve">al component resolved by MCR-ALS (melanin, crystalline lens and </w:t>
      </w:r>
      <w:r w:rsidR="00C93B4B">
        <w:rPr>
          <w:rFonts w:ascii="Times New Roman" w:hAnsi="Times New Roman" w:cs="Times New Roman"/>
          <w:sz w:val="24"/>
          <w:szCs w:val="24"/>
          <w:lang w:val="en-US"/>
        </w:rPr>
        <w:t>retinal</w:t>
      </w:r>
      <w:r w:rsidR="00182BD3">
        <w:rPr>
          <w:rFonts w:ascii="Times New Roman" w:hAnsi="Times New Roman" w:cs="Times New Roman"/>
          <w:sz w:val="24"/>
          <w:szCs w:val="24"/>
          <w:lang w:val="en-US"/>
        </w:rPr>
        <w:t xml:space="preserve"> tissue)</w:t>
      </w:r>
      <w:r w:rsidR="00F531FB">
        <w:rPr>
          <w:rFonts w:ascii="Times New Roman" w:hAnsi="Times New Roman" w:cs="Times New Roman"/>
          <w:sz w:val="24"/>
          <w:szCs w:val="24"/>
          <w:lang w:val="en-US"/>
        </w:rPr>
        <w:t>. R</w:t>
      </w:r>
      <w:r w:rsidR="00182BD3">
        <w:rPr>
          <w:rFonts w:ascii="Times New Roman" w:hAnsi="Times New Roman" w:cs="Times New Roman"/>
          <w:sz w:val="24"/>
          <w:szCs w:val="24"/>
          <w:lang w:val="en-US"/>
        </w:rPr>
        <w:t xml:space="preserve">esampling </w:t>
      </w:r>
      <w:r w:rsidR="00F531FB">
        <w:rPr>
          <w:rFonts w:ascii="Times New Roman" w:hAnsi="Times New Roman" w:cs="Times New Roman"/>
          <w:sz w:val="24"/>
          <w:szCs w:val="24"/>
          <w:lang w:val="en-US"/>
        </w:rPr>
        <w:t xml:space="preserve">and </w:t>
      </w:r>
      <w:r w:rsidR="00660184">
        <w:rPr>
          <w:rFonts w:ascii="Times New Roman" w:hAnsi="Times New Roman" w:cs="Times New Roman"/>
          <w:sz w:val="24"/>
          <w:szCs w:val="24"/>
          <w:lang w:val="en-US"/>
        </w:rPr>
        <w:t xml:space="preserve">subsequent </w:t>
      </w:r>
      <w:r w:rsidR="00F531FB">
        <w:rPr>
          <w:rFonts w:ascii="Times New Roman" w:hAnsi="Times New Roman" w:cs="Times New Roman"/>
          <w:sz w:val="24"/>
          <w:szCs w:val="24"/>
          <w:lang w:val="en-US"/>
        </w:rPr>
        <w:t xml:space="preserve">MCR analysis </w:t>
      </w:r>
      <w:r w:rsidR="0058645F">
        <w:rPr>
          <w:rFonts w:ascii="Times New Roman" w:hAnsi="Times New Roman" w:cs="Times New Roman"/>
          <w:sz w:val="24"/>
          <w:szCs w:val="24"/>
          <w:lang w:val="en-US"/>
        </w:rPr>
        <w:t xml:space="preserve">has been performed to obtain 100 resampled sets of resolved spectral signatures for each </w:t>
      </w:r>
      <w:r w:rsidR="007C65BE">
        <w:rPr>
          <w:rFonts w:ascii="Times New Roman" w:hAnsi="Times New Roman" w:cs="Times New Roman"/>
          <w:sz w:val="24"/>
          <w:szCs w:val="24"/>
          <w:lang w:val="en-US"/>
        </w:rPr>
        <w:t xml:space="preserve">sample </w:t>
      </w:r>
      <w:r w:rsidR="0058645F">
        <w:rPr>
          <w:rFonts w:ascii="Times New Roman" w:hAnsi="Times New Roman" w:cs="Times New Roman"/>
          <w:sz w:val="24"/>
          <w:szCs w:val="24"/>
          <w:lang w:val="en-US"/>
        </w:rPr>
        <w:t>population (</w:t>
      </w:r>
      <w:r w:rsidR="007C65BE" w:rsidRPr="00AE3737">
        <w:rPr>
          <w:rFonts w:ascii="Times New Roman" w:hAnsi="Times New Roman" w:cs="Times New Roman"/>
          <w:color w:val="FF0000"/>
          <w:sz w:val="24"/>
          <w:szCs w:val="24"/>
          <w:lang w:val="en-US"/>
        </w:rPr>
        <w:t>P2-6h</w:t>
      </w:r>
      <w:r w:rsidR="007C65BE">
        <w:rPr>
          <w:rFonts w:ascii="Times New Roman" w:hAnsi="Times New Roman" w:cs="Times New Roman"/>
          <w:sz w:val="24"/>
          <w:szCs w:val="24"/>
          <w:lang w:val="en-US"/>
        </w:rPr>
        <w:t xml:space="preserve">, </w:t>
      </w:r>
      <w:r w:rsidR="007C65BE" w:rsidRPr="00AE3737">
        <w:rPr>
          <w:rFonts w:ascii="Times New Roman" w:hAnsi="Times New Roman" w:cs="Times New Roman"/>
          <w:color w:val="00B050"/>
          <w:sz w:val="24"/>
          <w:szCs w:val="24"/>
          <w:lang w:val="en-US"/>
        </w:rPr>
        <w:t>P3-6h</w:t>
      </w:r>
      <w:r w:rsidR="007C65BE">
        <w:rPr>
          <w:rFonts w:ascii="Times New Roman" w:hAnsi="Times New Roman" w:cs="Times New Roman"/>
          <w:sz w:val="24"/>
          <w:szCs w:val="24"/>
          <w:lang w:val="en-US"/>
        </w:rPr>
        <w:t xml:space="preserve">, </w:t>
      </w:r>
      <w:r w:rsidR="007C65BE" w:rsidRPr="00AE3737">
        <w:rPr>
          <w:rFonts w:ascii="Times New Roman" w:hAnsi="Times New Roman" w:cs="Times New Roman"/>
          <w:color w:val="2E75B6"/>
          <w:sz w:val="24"/>
          <w:szCs w:val="24"/>
          <w:lang w:val="en-US"/>
        </w:rPr>
        <w:t>P2-24h</w:t>
      </w:r>
      <w:r w:rsidR="007C65BE">
        <w:rPr>
          <w:rFonts w:ascii="Times New Roman" w:hAnsi="Times New Roman" w:cs="Times New Roman"/>
          <w:sz w:val="24"/>
          <w:szCs w:val="24"/>
          <w:lang w:val="en-US"/>
        </w:rPr>
        <w:t xml:space="preserve">, </w:t>
      </w:r>
      <w:r w:rsidR="007C65BE" w:rsidRPr="00AE3737">
        <w:rPr>
          <w:rFonts w:ascii="Times New Roman" w:hAnsi="Times New Roman" w:cs="Times New Roman"/>
          <w:color w:val="33CCCC"/>
          <w:sz w:val="24"/>
          <w:szCs w:val="24"/>
          <w:lang w:val="en-US"/>
        </w:rPr>
        <w:t>P3-24h</w:t>
      </w:r>
      <w:r w:rsidR="0058645F" w:rsidRPr="00845F0D">
        <w:rPr>
          <w:rFonts w:ascii="Times New Roman" w:hAnsi="Times New Roman" w:cs="Times New Roman"/>
          <w:sz w:val="24"/>
          <w:szCs w:val="24"/>
          <w:lang w:val="en-US"/>
        </w:rPr>
        <w:t>)</w:t>
      </w:r>
      <w:r w:rsidR="0058645F">
        <w:rPr>
          <w:rFonts w:ascii="Times New Roman" w:hAnsi="Times New Roman" w:cs="Times New Roman"/>
          <w:sz w:val="24"/>
          <w:szCs w:val="24"/>
          <w:lang w:val="en-US"/>
        </w:rPr>
        <w:t xml:space="preserve"> </w:t>
      </w:r>
      <w:r w:rsidR="00182BD3" w:rsidRPr="002401C5">
        <w:rPr>
          <w:rFonts w:ascii="Times New Roman" w:hAnsi="Times New Roman" w:cs="Times New Roman"/>
          <w:sz w:val="24"/>
          <w:szCs w:val="24"/>
          <w:lang w:val="en-US"/>
        </w:rPr>
        <w:fldChar w:fldCharType="begin" w:fldLock="1"/>
      </w:r>
      <w:r w:rsidR="000C758E">
        <w:rPr>
          <w:rFonts w:ascii="Times New Roman" w:hAnsi="Times New Roman" w:cs="Times New Roman"/>
          <w:sz w:val="24"/>
          <w:szCs w:val="24"/>
          <w:lang w:val="en-US"/>
        </w:rPr>
        <w:instrText>ADDIN CSL_CITATION { "citationItems" : [ { "id" : "ITEM-1", "itemData" : { "DOI" : "10.1002/jbio.201700089", "ISBN" : "9781139058544", "ISSN" : "1864063X", "PMID" : "25197847", "abstract" : "Assessments of the appropriateness and inappropriateness of behaviors may influence conflict, cohesion, and goal attainment in multinational organizations (MNOs). We develop a model of appropriateness that illustrates how various arrangements in MNOs (e.g., geocentric staffing) may work to influence the likelihood of (in-) appropriateness assessments as well as the magnitude of the reactions (positive or negative) to such assessments via their influence on members' ingroup-outgroup categorization", "author" : [ { "dropping-particle" : "", "family" : "Olmos", "given" : "V\u00edctor", "non-dropping-particle" : "", "parse-names" : false, "suffix" : "" }, { "dropping-particle" : "", "family" : "Marro", "given" : "M\u00f2nica", "non-dropping-particle" : "", "parse-names" : false, "suffix" : "" }, { "dropping-particle" : "", "family" : "Loza-Alvarez", "given" : "Pablo", "non-dropping-particle" : "", "parse-names" : false, "suffix" : "" }, { "dropping-particle" : "", "family" : "Rald\u00faa", "given" : "Demetrio", "non-dropping-particle" : "", "parse-names" : false, "suffix" : "" }, { "dropping-particle" : "", "family" : "Prats", "given" : "Eva", "non-dropping-particle" : "", "parse-names" : false, "suffix" : "" }, { "dropping-particle" : "", "family" : "Padr\u00f3s", "given" : "Francesc", "non-dropping-particle" : "", "parse-names" : false, "suffix" : "" }, { "dropping-particle" : "", "family" : "Pi\u00f1a", "given" : "Benjamin", "non-dropping-particle" : "", "parse-names" : false, "suffix" : "" }, { "dropping-particle" : "", "family" : "Tauler", "given" : "Rom\u00e0", "non-dropping-particle" : "", "parse-names" : false, "suffix" : "" }, { "dropping-particle" : "", "family" : "Juan", "given" : "Anna", "non-dropping-particle" : "de", "parse-names" : false, "suffix" : "" } ], "container-title" : "Journal of Biophotonics", "id" : "ITEM-1", "issued" : { "date-parts" : [ [ "2017" ] ] }, "title" : "Combining Hyperspectral Imaging and Chemometrics to Assess and Interpret the Effects of Environmental Stressors on the Organism at Tissue Level", "type" : "article-journal" }, "uris" : [ "http://www.mendeley.com/documents/?uuid=34b0641a-8bfd-4874-850d-67d3dd6f3fe8" ] } ], "mendeley" : { "formattedCitation" : "[34]", "plainTextFormattedCitation" : "[34]", "previouslyFormattedCitation" : "[34]" }, "properties" : {  }, "schema" : "https://github.com/citation-style-language/schema/raw/master/csl-citation.json" }</w:instrText>
      </w:r>
      <w:r w:rsidR="00182BD3" w:rsidRPr="002401C5">
        <w:rPr>
          <w:rFonts w:ascii="Times New Roman" w:hAnsi="Times New Roman" w:cs="Times New Roman"/>
          <w:sz w:val="24"/>
          <w:szCs w:val="24"/>
          <w:lang w:val="en-US"/>
        </w:rPr>
        <w:fldChar w:fldCharType="separate"/>
      </w:r>
      <w:r w:rsidR="000C758E" w:rsidRPr="000C758E">
        <w:rPr>
          <w:rFonts w:ascii="Times New Roman" w:hAnsi="Times New Roman" w:cs="Times New Roman"/>
          <w:noProof/>
          <w:sz w:val="24"/>
          <w:szCs w:val="24"/>
          <w:lang w:val="en-US"/>
        </w:rPr>
        <w:t>[34]</w:t>
      </w:r>
      <w:r w:rsidR="00182BD3" w:rsidRPr="002401C5">
        <w:rPr>
          <w:rFonts w:ascii="Times New Roman" w:hAnsi="Times New Roman" w:cs="Times New Roman"/>
          <w:sz w:val="24"/>
          <w:szCs w:val="24"/>
          <w:lang w:val="en-US"/>
        </w:rPr>
        <w:fldChar w:fldCharType="end"/>
      </w:r>
      <w:r w:rsidR="007A06E3" w:rsidRPr="002401C5">
        <w:rPr>
          <w:rFonts w:ascii="Times New Roman" w:hAnsi="Times New Roman" w:cs="Times New Roman"/>
          <w:sz w:val="24"/>
          <w:szCs w:val="24"/>
          <w:lang w:val="en-US"/>
        </w:rPr>
        <w:t>.</w:t>
      </w:r>
      <w:r w:rsidR="007A06E3">
        <w:rPr>
          <w:rFonts w:ascii="Times New Roman" w:hAnsi="Times New Roman" w:cs="Times New Roman"/>
          <w:sz w:val="24"/>
          <w:szCs w:val="24"/>
          <w:lang w:val="en-US"/>
        </w:rPr>
        <w:t xml:space="preserve"> </w:t>
      </w:r>
      <w:r w:rsidR="00182BD3">
        <w:rPr>
          <w:rFonts w:ascii="Times New Roman" w:hAnsi="Times New Roman" w:cs="Times New Roman"/>
          <w:sz w:val="24"/>
          <w:szCs w:val="24"/>
          <w:lang w:val="en-US"/>
        </w:rPr>
        <w:t xml:space="preserve">Initial information for </w:t>
      </w:r>
      <w:r w:rsidR="0058645F">
        <w:rPr>
          <w:rFonts w:ascii="Times New Roman" w:hAnsi="Times New Roman" w:cs="Times New Roman"/>
          <w:sz w:val="24"/>
          <w:szCs w:val="24"/>
          <w:lang w:val="en-US"/>
        </w:rPr>
        <w:t xml:space="preserve">an </w:t>
      </w:r>
      <w:r w:rsidR="00182BD3">
        <w:rPr>
          <w:rFonts w:ascii="Times New Roman" w:hAnsi="Times New Roman" w:cs="Times New Roman"/>
          <w:sz w:val="24"/>
          <w:szCs w:val="24"/>
          <w:lang w:val="en-US"/>
        </w:rPr>
        <w:t>ASCA model</w:t>
      </w:r>
      <w:r w:rsidR="007A06E3">
        <w:rPr>
          <w:rFonts w:ascii="Times New Roman" w:hAnsi="Times New Roman" w:cs="Times New Roman"/>
          <w:sz w:val="24"/>
          <w:szCs w:val="24"/>
          <w:lang w:val="en-US"/>
        </w:rPr>
        <w:t xml:space="preserve"> is obtained by</w:t>
      </w:r>
      <w:r w:rsidR="00182BD3">
        <w:rPr>
          <w:rFonts w:ascii="Times New Roman" w:hAnsi="Times New Roman" w:cs="Times New Roman"/>
          <w:sz w:val="24"/>
          <w:szCs w:val="24"/>
          <w:lang w:val="en-US"/>
        </w:rPr>
        <w:t xml:space="preserve"> grouping together </w:t>
      </w:r>
      <w:r w:rsidR="007B4FBA">
        <w:rPr>
          <w:rFonts w:ascii="Times New Roman" w:hAnsi="Times New Roman" w:cs="Times New Roman"/>
          <w:sz w:val="24"/>
          <w:szCs w:val="24"/>
          <w:lang w:val="en-US"/>
        </w:rPr>
        <w:t xml:space="preserve">all </w:t>
      </w:r>
      <w:r w:rsidR="00660184">
        <w:rPr>
          <w:rFonts w:ascii="Times New Roman" w:hAnsi="Times New Roman" w:cs="Times New Roman"/>
          <w:sz w:val="24"/>
          <w:szCs w:val="24"/>
          <w:lang w:val="en-US"/>
        </w:rPr>
        <w:t xml:space="preserve">resolved </w:t>
      </w:r>
      <w:r w:rsidR="007B4FBA">
        <w:rPr>
          <w:rFonts w:ascii="Times New Roman" w:hAnsi="Times New Roman" w:cs="Times New Roman"/>
          <w:sz w:val="24"/>
          <w:szCs w:val="24"/>
          <w:lang w:val="en-US"/>
        </w:rPr>
        <w:t>spectra</w:t>
      </w:r>
      <w:r w:rsidR="00660184">
        <w:rPr>
          <w:rFonts w:ascii="Times New Roman" w:hAnsi="Times New Roman" w:cs="Times New Roman"/>
          <w:sz w:val="24"/>
          <w:szCs w:val="24"/>
          <w:lang w:val="en-US"/>
        </w:rPr>
        <w:t>l signatures</w:t>
      </w:r>
      <w:r w:rsidR="007B4FBA">
        <w:rPr>
          <w:rFonts w:ascii="Times New Roman" w:hAnsi="Times New Roman" w:cs="Times New Roman"/>
          <w:sz w:val="24"/>
          <w:szCs w:val="24"/>
          <w:lang w:val="en-US"/>
        </w:rPr>
        <w:t xml:space="preserve"> of the four populations corresponding to a specific MCR component (400 </w:t>
      </w:r>
      <w:r w:rsidR="00035FEE">
        <w:rPr>
          <w:rFonts w:ascii="Times New Roman" w:hAnsi="Times New Roman" w:cs="Times New Roman"/>
          <w:sz w:val="24"/>
          <w:szCs w:val="24"/>
          <w:lang w:val="en-US"/>
        </w:rPr>
        <w:t>observations</w:t>
      </w:r>
      <w:r w:rsidR="007B4FBA">
        <w:rPr>
          <w:rFonts w:ascii="Times New Roman" w:hAnsi="Times New Roman" w:cs="Times New Roman"/>
          <w:sz w:val="24"/>
          <w:szCs w:val="24"/>
          <w:lang w:val="en-US"/>
        </w:rPr>
        <w:t xml:space="preserve"> </w:t>
      </w:r>
      <w:r w:rsidR="00D3753C">
        <w:rPr>
          <w:rFonts w:ascii="Times New Roman" w:hAnsi="Times New Roman" w:cs="Times New Roman"/>
          <w:sz w:val="24"/>
          <w:szCs w:val="24"/>
          <w:lang w:val="en-US"/>
        </w:rPr>
        <w:t>pe</w:t>
      </w:r>
      <w:r w:rsidR="007B4FBA">
        <w:rPr>
          <w:rFonts w:ascii="Times New Roman" w:hAnsi="Times New Roman" w:cs="Times New Roman"/>
          <w:sz w:val="24"/>
          <w:szCs w:val="24"/>
          <w:lang w:val="en-US"/>
        </w:rPr>
        <w:t>r model</w:t>
      </w:r>
      <w:r w:rsidR="00035FEE">
        <w:rPr>
          <w:rFonts w:ascii="Times New Roman" w:hAnsi="Times New Roman" w:cs="Times New Roman"/>
          <w:sz w:val="24"/>
          <w:szCs w:val="24"/>
          <w:lang w:val="en-US"/>
        </w:rPr>
        <w:t xml:space="preserve">, i.e., 100 resolved spectral </w:t>
      </w:r>
      <w:r w:rsidR="00035FEE">
        <w:rPr>
          <w:rFonts w:ascii="Times New Roman" w:hAnsi="Times New Roman" w:cs="Times New Roman"/>
          <w:sz w:val="24"/>
          <w:szCs w:val="24"/>
          <w:lang w:val="en-US"/>
        </w:rPr>
        <w:lastRenderedPageBreak/>
        <w:t xml:space="preserve">signatures </w:t>
      </w:r>
      <w:r w:rsidR="0058645F">
        <w:rPr>
          <w:rFonts w:ascii="Times New Roman" w:hAnsi="Times New Roman" w:cs="Times New Roman"/>
          <w:sz w:val="24"/>
          <w:szCs w:val="24"/>
          <w:lang w:val="en-US"/>
        </w:rPr>
        <w:t xml:space="preserve">for a single component </w:t>
      </w:r>
      <w:r w:rsidR="00035FEE">
        <w:rPr>
          <w:rFonts w:ascii="Times New Roman" w:hAnsi="Times New Roman" w:cs="Times New Roman"/>
          <w:sz w:val="24"/>
          <w:szCs w:val="24"/>
          <w:lang w:val="en-US"/>
        </w:rPr>
        <w:t>per each of the four populations</w:t>
      </w:r>
      <w:r w:rsidR="007B4FBA" w:rsidRPr="00924834">
        <w:rPr>
          <w:rFonts w:ascii="Times New Roman" w:hAnsi="Times New Roman" w:cs="Times New Roman"/>
          <w:sz w:val="24"/>
          <w:szCs w:val="24"/>
          <w:lang w:val="en-US"/>
        </w:rPr>
        <w:t>)</w:t>
      </w:r>
      <w:r w:rsidR="00310E20" w:rsidRPr="00924834">
        <w:rPr>
          <w:rFonts w:ascii="Times New Roman" w:hAnsi="Times New Roman" w:cs="Times New Roman"/>
          <w:sz w:val="24"/>
          <w:szCs w:val="24"/>
          <w:lang w:val="en-US"/>
        </w:rPr>
        <w:t xml:space="preserve"> (see </w:t>
      </w:r>
      <w:r w:rsidR="006B2877">
        <w:rPr>
          <w:rFonts w:ascii="Times New Roman" w:hAnsi="Times New Roman" w:cs="Times New Roman"/>
          <w:sz w:val="24"/>
          <w:szCs w:val="24"/>
          <w:lang w:val="en-US"/>
        </w:rPr>
        <w:t>Figure</w:t>
      </w:r>
      <w:r w:rsidR="00924834" w:rsidRPr="00924834">
        <w:rPr>
          <w:rFonts w:ascii="Times New Roman" w:hAnsi="Times New Roman" w:cs="Times New Roman"/>
          <w:sz w:val="24"/>
          <w:szCs w:val="24"/>
          <w:lang w:val="en-US"/>
        </w:rPr>
        <w:t xml:space="preserve"> 6</w:t>
      </w:r>
      <w:r w:rsidR="00310E20" w:rsidRPr="00924834">
        <w:rPr>
          <w:rFonts w:ascii="Times New Roman" w:hAnsi="Times New Roman" w:cs="Times New Roman"/>
          <w:sz w:val="24"/>
          <w:szCs w:val="24"/>
          <w:lang w:val="en-US"/>
        </w:rPr>
        <w:t>)</w:t>
      </w:r>
      <w:r w:rsidR="007B4FBA" w:rsidRPr="00924834">
        <w:rPr>
          <w:rFonts w:ascii="Times New Roman" w:hAnsi="Times New Roman" w:cs="Times New Roman"/>
          <w:sz w:val="24"/>
          <w:szCs w:val="24"/>
          <w:lang w:val="en-US"/>
        </w:rPr>
        <w:t>.</w:t>
      </w:r>
      <w:r w:rsidR="007B4FBA">
        <w:rPr>
          <w:rFonts w:ascii="Times New Roman" w:hAnsi="Times New Roman" w:cs="Times New Roman"/>
          <w:sz w:val="24"/>
          <w:szCs w:val="24"/>
          <w:lang w:val="en-US"/>
        </w:rPr>
        <w:t xml:space="preserve"> </w:t>
      </w:r>
      <w:r w:rsidR="005944AA">
        <w:rPr>
          <w:rFonts w:ascii="Times New Roman" w:hAnsi="Times New Roman" w:cs="Times New Roman"/>
          <w:sz w:val="24"/>
          <w:szCs w:val="24"/>
          <w:lang w:val="en-US"/>
        </w:rPr>
        <w:t xml:space="preserve">Initial spectra for ASCA models have been mean-centered before its submission to the algorithm in order to eliminate the contribution related to the mean spectrum (see equation 4). </w:t>
      </w:r>
    </w:p>
    <w:p w14:paraId="450F6F79" w14:textId="73FC35CF" w:rsidR="002735EE" w:rsidRDefault="002735EE" w:rsidP="00502D97">
      <w:pPr>
        <w:jc w:val="both"/>
        <w:rPr>
          <w:rFonts w:ascii="Times New Roman" w:hAnsi="Times New Roman" w:cs="Times New Roman"/>
          <w:b/>
          <w:sz w:val="24"/>
          <w:szCs w:val="24"/>
          <w:lang w:val="en-US"/>
        </w:rPr>
      </w:pPr>
      <w:r>
        <w:rPr>
          <w:rFonts w:ascii="Times New Roman" w:hAnsi="Times New Roman" w:cs="Times New Roman"/>
          <w:noProof/>
          <w:sz w:val="24"/>
          <w:szCs w:val="24"/>
          <w:lang w:eastAsia="es-ES"/>
        </w:rPr>
        <w:drawing>
          <wp:anchor distT="0" distB="0" distL="114300" distR="114300" simplePos="0" relativeHeight="251666432" behindDoc="0" locked="0" layoutInCell="1" allowOverlap="1" wp14:anchorId="40774D6A" wp14:editId="6640F11F">
            <wp:simplePos x="0" y="0"/>
            <wp:positionH relativeFrom="column">
              <wp:posOffset>-279400</wp:posOffset>
            </wp:positionH>
            <wp:positionV relativeFrom="paragraph">
              <wp:posOffset>330200</wp:posOffset>
            </wp:positionV>
            <wp:extent cx="6146165" cy="1950085"/>
            <wp:effectExtent l="0" t="0" r="0" b="0"/>
            <wp:wrapTopAndBottom/>
            <wp:docPr id="6" name="Imat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emf"/>
                    <pic:cNvPicPr/>
                  </pic:nvPicPr>
                  <pic:blipFill>
                    <a:blip r:embed="rId12">
                      <a:extLst>
                        <a:ext uri="{28A0092B-C50C-407E-A947-70E740481C1C}">
                          <a14:useLocalDpi xmlns:a14="http://schemas.microsoft.com/office/drawing/2010/main" val="0"/>
                        </a:ext>
                      </a:extLst>
                    </a:blip>
                    <a:stretch>
                      <a:fillRect/>
                    </a:stretch>
                  </pic:blipFill>
                  <pic:spPr>
                    <a:xfrm>
                      <a:off x="0" y="0"/>
                      <a:ext cx="6146165" cy="1950085"/>
                    </a:xfrm>
                    <a:prstGeom prst="rect">
                      <a:avLst/>
                    </a:prstGeom>
                  </pic:spPr>
                </pic:pic>
              </a:graphicData>
            </a:graphic>
            <wp14:sizeRelH relativeFrom="page">
              <wp14:pctWidth>0</wp14:pctWidth>
            </wp14:sizeRelH>
            <wp14:sizeRelV relativeFrom="page">
              <wp14:pctHeight>0</wp14:pctHeight>
            </wp14:sizeRelV>
          </wp:anchor>
        </w:drawing>
      </w:r>
    </w:p>
    <w:p w14:paraId="26DA4165" w14:textId="610A86A0" w:rsidR="00C95FEF" w:rsidRDefault="006B2877" w:rsidP="001A60F2">
      <w:pPr>
        <w:jc w:val="both"/>
        <w:rPr>
          <w:rFonts w:ascii="Times New Roman" w:hAnsi="Times New Roman" w:cs="Times New Roman"/>
          <w:sz w:val="24"/>
          <w:szCs w:val="24"/>
          <w:lang w:val="en-US"/>
        </w:rPr>
      </w:pPr>
      <w:r>
        <w:rPr>
          <w:rFonts w:ascii="Times New Roman" w:hAnsi="Times New Roman" w:cs="Times New Roman"/>
          <w:b/>
          <w:sz w:val="24"/>
          <w:szCs w:val="24"/>
          <w:lang w:val="en-US"/>
        </w:rPr>
        <w:t>Figure</w:t>
      </w:r>
      <w:r w:rsidR="00C95FEF" w:rsidRPr="00C95FEF">
        <w:rPr>
          <w:rFonts w:ascii="Times New Roman" w:hAnsi="Times New Roman" w:cs="Times New Roman"/>
          <w:b/>
          <w:sz w:val="24"/>
          <w:szCs w:val="24"/>
          <w:lang w:val="en-US"/>
        </w:rPr>
        <w:t xml:space="preserve"> 6:</w:t>
      </w:r>
      <w:r w:rsidR="00C95FEF">
        <w:rPr>
          <w:rFonts w:ascii="Times New Roman" w:hAnsi="Times New Roman" w:cs="Times New Roman"/>
          <w:sz w:val="24"/>
          <w:szCs w:val="24"/>
          <w:lang w:val="en-US"/>
        </w:rPr>
        <w:t xml:space="preserve"> </w:t>
      </w:r>
      <w:r w:rsidR="0058645F">
        <w:rPr>
          <w:rFonts w:ascii="Times New Roman" w:hAnsi="Times New Roman" w:cs="Times New Roman"/>
          <w:sz w:val="24"/>
          <w:szCs w:val="24"/>
          <w:lang w:val="en-US"/>
        </w:rPr>
        <w:t>S</w:t>
      </w:r>
      <w:r w:rsidR="00C95FEF">
        <w:rPr>
          <w:rFonts w:ascii="Times New Roman" w:hAnsi="Times New Roman" w:cs="Times New Roman"/>
          <w:sz w:val="24"/>
          <w:szCs w:val="24"/>
          <w:lang w:val="en-US"/>
        </w:rPr>
        <w:t>pectra</w:t>
      </w:r>
      <w:r w:rsidR="0058645F">
        <w:rPr>
          <w:rFonts w:ascii="Times New Roman" w:hAnsi="Times New Roman" w:cs="Times New Roman"/>
          <w:sz w:val="24"/>
          <w:szCs w:val="24"/>
          <w:lang w:val="en-US"/>
        </w:rPr>
        <w:t xml:space="preserve">l signatures </w:t>
      </w:r>
      <w:r w:rsidR="00C95FEF">
        <w:rPr>
          <w:rFonts w:ascii="Times New Roman" w:hAnsi="Times New Roman" w:cs="Times New Roman"/>
          <w:sz w:val="24"/>
          <w:szCs w:val="24"/>
          <w:lang w:val="en-US"/>
        </w:rPr>
        <w:t xml:space="preserve">of melanin, crystalline lens and </w:t>
      </w:r>
      <w:r w:rsidR="00E11F37">
        <w:rPr>
          <w:rFonts w:ascii="Times New Roman" w:hAnsi="Times New Roman" w:cs="Times New Roman"/>
          <w:sz w:val="24"/>
          <w:szCs w:val="24"/>
          <w:lang w:val="en-US"/>
        </w:rPr>
        <w:t>retinal</w:t>
      </w:r>
      <w:r w:rsidR="00C95FEF">
        <w:rPr>
          <w:rFonts w:ascii="Times New Roman" w:hAnsi="Times New Roman" w:cs="Times New Roman"/>
          <w:sz w:val="24"/>
          <w:szCs w:val="24"/>
          <w:lang w:val="en-US"/>
        </w:rPr>
        <w:t xml:space="preserve"> tissue </w:t>
      </w:r>
      <w:r w:rsidR="0058645F">
        <w:rPr>
          <w:rFonts w:ascii="Times New Roman" w:hAnsi="Times New Roman" w:cs="Times New Roman"/>
          <w:sz w:val="24"/>
          <w:szCs w:val="24"/>
          <w:lang w:val="en-US"/>
        </w:rPr>
        <w:t xml:space="preserve">obtained </w:t>
      </w:r>
      <w:r w:rsidR="00C95FEF">
        <w:rPr>
          <w:rFonts w:ascii="Times New Roman" w:hAnsi="Times New Roman" w:cs="Times New Roman"/>
          <w:sz w:val="24"/>
          <w:szCs w:val="24"/>
          <w:lang w:val="en-US"/>
        </w:rPr>
        <w:t xml:space="preserve">from MCR-ALS </w:t>
      </w:r>
      <w:r w:rsidR="0058645F">
        <w:rPr>
          <w:rFonts w:ascii="Times New Roman" w:hAnsi="Times New Roman" w:cs="Times New Roman"/>
          <w:sz w:val="24"/>
          <w:szCs w:val="24"/>
          <w:lang w:val="en-US"/>
        </w:rPr>
        <w:t xml:space="preserve">analysis of resampled multisets </w:t>
      </w:r>
      <w:r w:rsidR="00C95FEF">
        <w:rPr>
          <w:rFonts w:ascii="Times New Roman" w:hAnsi="Times New Roman" w:cs="Times New Roman"/>
          <w:sz w:val="24"/>
          <w:szCs w:val="24"/>
          <w:lang w:val="en-US"/>
        </w:rPr>
        <w:t>of P2-6h, P3-6h, P2-24h and P3-24h populations.</w:t>
      </w:r>
    </w:p>
    <w:p w14:paraId="63B7448C" w14:textId="2E027B3C" w:rsidR="00C82FBC" w:rsidRPr="0023738F" w:rsidRDefault="002735EE" w:rsidP="00660184">
      <w:pPr>
        <w:jc w:val="both"/>
        <w:rPr>
          <w:rFonts w:ascii="Times New Roman" w:hAnsi="Times New Roman" w:cs="Times New Roman"/>
          <w:sz w:val="24"/>
          <w:szCs w:val="24"/>
          <w:lang w:val="en-US"/>
        </w:rPr>
      </w:pPr>
      <w:r>
        <w:rPr>
          <w:rFonts w:ascii="Times New Roman" w:hAnsi="Times New Roman" w:cs="Times New Roman"/>
          <w:b/>
          <w:noProof/>
          <w:sz w:val="24"/>
          <w:szCs w:val="24"/>
          <w:lang w:eastAsia="es-ES"/>
        </w:rPr>
        <w:drawing>
          <wp:anchor distT="0" distB="0" distL="114300" distR="114300" simplePos="0" relativeHeight="251662336" behindDoc="0" locked="0" layoutInCell="1" allowOverlap="1" wp14:anchorId="3382449E" wp14:editId="6F9BA903">
            <wp:simplePos x="0" y="0"/>
            <wp:positionH relativeFrom="column">
              <wp:posOffset>-440055</wp:posOffset>
            </wp:positionH>
            <wp:positionV relativeFrom="paragraph">
              <wp:posOffset>1270635</wp:posOffset>
            </wp:positionV>
            <wp:extent cx="6214110" cy="2787015"/>
            <wp:effectExtent l="0" t="0" r="0" b="0"/>
            <wp:wrapTopAndBottom/>
            <wp:docPr id="9" name="Imat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7.emf"/>
                    <pic:cNvPicPr/>
                  </pic:nvPicPr>
                  <pic:blipFill>
                    <a:blip r:embed="rId13">
                      <a:extLst>
                        <a:ext uri="{28A0092B-C50C-407E-A947-70E740481C1C}">
                          <a14:useLocalDpi xmlns:a14="http://schemas.microsoft.com/office/drawing/2010/main" val="0"/>
                        </a:ext>
                      </a:extLst>
                    </a:blip>
                    <a:stretch>
                      <a:fillRect/>
                    </a:stretch>
                  </pic:blipFill>
                  <pic:spPr>
                    <a:xfrm>
                      <a:off x="0" y="0"/>
                      <a:ext cx="6214110" cy="2787015"/>
                    </a:xfrm>
                    <a:prstGeom prst="rect">
                      <a:avLst/>
                    </a:prstGeom>
                  </pic:spPr>
                </pic:pic>
              </a:graphicData>
            </a:graphic>
            <wp14:sizeRelH relativeFrom="margin">
              <wp14:pctWidth>0</wp14:pctWidth>
            </wp14:sizeRelH>
            <wp14:sizeRelV relativeFrom="margin">
              <wp14:pctHeight>0</wp14:pctHeight>
            </wp14:sizeRelV>
          </wp:anchor>
        </w:drawing>
      </w:r>
      <w:r w:rsidR="00845F0D">
        <w:rPr>
          <w:rFonts w:ascii="Times New Roman" w:hAnsi="Times New Roman" w:cs="Times New Roman"/>
          <w:sz w:val="24"/>
          <w:szCs w:val="24"/>
          <w:lang w:val="en-US"/>
        </w:rPr>
        <w:t>As explained in section 3.3</w:t>
      </w:r>
      <w:r w:rsidR="00D3753C">
        <w:rPr>
          <w:rFonts w:ascii="Times New Roman" w:hAnsi="Times New Roman" w:cs="Times New Roman"/>
          <w:sz w:val="24"/>
          <w:szCs w:val="24"/>
          <w:lang w:val="en-US"/>
        </w:rPr>
        <w:t>,</w:t>
      </w:r>
      <w:r w:rsidR="00845F0D">
        <w:rPr>
          <w:rFonts w:ascii="Times New Roman" w:hAnsi="Times New Roman" w:cs="Times New Roman"/>
          <w:sz w:val="24"/>
          <w:szCs w:val="24"/>
          <w:lang w:val="en-US"/>
        </w:rPr>
        <w:t xml:space="preserve"> results provided by ASCA models are scores (</w:t>
      </w:r>
      <w:r w:rsidR="00845F0D" w:rsidRPr="00717F15">
        <w:rPr>
          <w:rFonts w:ascii="Times New Roman" w:hAnsi="Times New Roman" w:cs="Times New Roman"/>
          <w:b/>
          <w:sz w:val="24"/>
          <w:szCs w:val="24"/>
          <w:lang w:val="en-US"/>
        </w:rPr>
        <w:t>T</w:t>
      </w:r>
      <w:r w:rsidR="00845F0D" w:rsidRPr="00717F15">
        <w:rPr>
          <w:rFonts w:ascii="Times New Roman" w:hAnsi="Times New Roman" w:cs="Times New Roman"/>
          <w:b/>
          <w:sz w:val="24"/>
          <w:szCs w:val="24"/>
          <w:vertAlign w:val="subscript"/>
          <w:lang w:val="en-US"/>
        </w:rPr>
        <w:t>i</w:t>
      </w:r>
      <w:r w:rsidR="00845F0D">
        <w:rPr>
          <w:rFonts w:ascii="Times New Roman" w:hAnsi="Times New Roman" w:cs="Times New Roman"/>
          <w:sz w:val="24"/>
          <w:szCs w:val="24"/>
          <w:lang w:val="en-US"/>
        </w:rPr>
        <w:t>) and loadings (</w:t>
      </w:r>
      <w:r w:rsidR="00845F0D" w:rsidRPr="00717F15">
        <w:rPr>
          <w:rFonts w:ascii="Times New Roman" w:hAnsi="Times New Roman" w:cs="Times New Roman"/>
          <w:b/>
          <w:sz w:val="24"/>
          <w:szCs w:val="24"/>
          <w:lang w:val="en-US"/>
        </w:rPr>
        <w:t>P</w:t>
      </w:r>
      <w:r w:rsidR="00845F0D" w:rsidRPr="00717F15">
        <w:rPr>
          <w:rFonts w:ascii="Times New Roman" w:hAnsi="Times New Roman" w:cs="Times New Roman"/>
          <w:b/>
          <w:sz w:val="24"/>
          <w:szCs w:val="24"/>
          <w:vertAlign w:val="subscript"/>
          <w:lang w:val="en-US"/>
        </w:rPr>
        <w:t>i</w:t>
      </w:r>
      <w:r w:rsidR="00845F0D">
        <w:rPr>
          <w:rFonts w:ascii="Times New Roman" w:hAnsi="Times New Roman" w:cs="Times New Roman"/>
          <w:sz w:val="24"/>
          <w:szCs w:val="24"/>
          <w:lang w:val="en-US"/>
        </w:rPr>
        <w:t>) for each factor</w:t>
      </w:r>
      <w:r w:rsidR="00FF2069">
        <w:rPr>
          <w:rFonts w:ascii="Times New Roman" w:hAnsi="Times New Roman" w:cs="Times New Roman"/>
          <w:sz w:val="24"/>
          <w:szCs w:val="24"/>
          <w:lang w:val="en-US"/>
        </w:rPr>
        <w:t>, exposure time and phenotype,</w:t>
      </w:r>
      <w:r w:rsidR="00845F0D">
        <w:rPr>
          <w:rFonts w:ascii="Times New Roman" w:hAnsi="Times New Roman" w:cs="Times New Roman"/>
          <w:sz w:val="24"/>
          <w:szCs w:val="24"/>
          <w:lang w:val="en-US"/>
        </w:rPr>
        <w:t xml:space="preserve"> and their interaction</w:t>
      </w:r>
      <w:r w:rsidR="00FF2069">
        <w:rPr>
          <w:rFonts w:ascii="Times New Roman" w:hAnsi="Times New Roman" w:cs="Times New Roman"/>
          <w:sz w:val="24"/>
          <w:szCs w:val="24"/>
          <w:lang w:val="en-US"/>
        </w:rPr>
        <w:t xml:space="preserve"> (see </w:t>
      </w:r>
      <w:r w:rsidR="006B2877">
        <w:rPr>
          <w:rFonts w:ascii="Times New Roman" w:hAnsi="Times New Roman" w:cs="Times New Roman"/>
          <w:sz w:val="24"/>
          <w:szCs w:val="24"/>
          <w:lang w:val="en-US"/>
        </w:rPr>
        <w:t>Figure</w:t>
      </w:r>
      <w:r w:rsidR="00FF2069">
        <w:rPr>
          <w:rFonts w:ascii="Times New Roman" w:hAnsi="Times New Roman" w:cs="Times New Roman"/>
          <w:sz w:val="24"/>
          <w:szCs w:val="24"/>
          <w:lang w:val="en-US"/>
        </w:rPr>
        <w:t xml:space="preserve"> </w:t>
      </w:r>
      <w:r w:rsidR="00924834">
        <w:rPr>
          <w:rFonts w:ascii="Times New Roman" w:hAnsi="Times New Roman" w:cs="Times New Roman"/>
          <w:sz w:val="24"/>
          <w:szCs w:val="24"/>
          <w:lang w:val="en-US"/>
        </w:rPr>
        <w:t>7</w:t>
      </w:r>
      <w:r w:rsidR="00FF2069">
        <w:rPr>
          <w:rFonts w:ascii="Times New Roman" w:hAnsi="Times New Roman" w:cs="Times New Roman"/>
          <w:sz w:val="24"/>
          <w:szCs w:val="24"/>
          <w:lang w:val="en-US"/>
        </w:rPr>
        <w:t>)</w:t>
      </w:r>
      <w:r w:rsidR="00845F0D">
        <w:rPr>
          <w:rFonts w:ascii="Times New Roman" w:hAnsi="Times New Roman" w:cs="Times New Roman"/>
          <w:sz w:val="24"/>
          <w:szCs w:val="24"/>
          <w:lang w:val="en-US"/>
        </w:rPr>
        <w:t xml:space="preserve"> and </w:t>
      </w:r>
      <w:r w:rsidR="00D3753C">
        <w:rPr>
          <w:rFonts w:ascii="Times New Roman" w:hAnsi="Times New Roman" w:cs="Times New Roman"/>
          <w:sz w:val="24"/>
          <w:szCs w:val="24"/>
          <w:lang w:val="en-US"/>
        </w:rPr>
        <w:t xml:space="preserve">statistical parameters to study </w:t>
      </w:r>
      <w:r w:rsidR="00845F0D">
        <w:rPr>
          <w:rFonts w:ascii="Times New Roman" w:hAnsi="Times New Roman" w:cs="Times New Roman"/>
          <w:sz w:val="24"/>
          <w:szCs w:val="24"/>
          <w:lang w:val="en-US"/>
        </w:rPr>
        <w:t xml:space="preserve">the significance of each </w:t>
      </w:r>
      <w:r w:rsidR="0058645F">
        <w:rPr>
          <w:rFonts w:ascii="Times New Roman" w:hAnsi="Times New Roman" w:cs="Times New Roman"/>
          <w:sz w:val="24"/>
          <w:szCs w:val="24"/>
          <w:lang w:val="en-US"/>
        </w:rPr>
        <w:t xml:space="preserve">assessed factor or interaction </w:t>
      </w:r>
      <w:r w:rsidR="00FF2069">
        <w:rPr>
          <w:rFonts w:ascii="Times New Roman" w:hAnsi="Times New Roman" w:cs="Times New Roman"/>
          <w:sz w:val="24"/>
          <w:szCs w:val="24"/>
          <w:lang w:val="en-US"/>
        </w:rPr>
        <w:t>(see table 1)</w:t>
      </w:r>
      <w:r w:rsidR="00845F0D">
        <w:rPr>
          <w:rFonts w:ascii="Times New Roman" w:hAnsi="Times New Roman" w:cs="Times New Roman"/>
          <w:sz w:val="24"/>
          <w:szCs w:val="24"/>
          <w:lang w:val="en-US"/>
        </w:rPr>
        <w:t xml:space="preserve"> </w:t>
      </w:r>
      <w:r w:rsidR="00845F0D">
        <w:rPr>
          <w:rFonts w:ascii="Times New Roman" w:hAnsi="Times New Roman" w:cs="Times New Roman"/>
          <w:sz w:val="24"/>
          <w:szCs w:val="24"/>
          <w:lang w:val="en-US"/>
        </w:rPr>
        <w:fldChar w:fldCharType="begin" w:fldLock="1"/>
      </w:r>
      <w:r w:rsidR="00B061D7">
        <w:rPr>
          <w:rFonts w:ascii="Times New Roman" w:hAnsi="Times New Roman" w:cs="Times New Roman"/>
          <w:sz w:val="24"/>
          <w:szCs w:val="24"/>
          <w:lang w:val="en-US"/>
        </w:rPr>
        <w:instrText>ADDIN CSL_CITATION { "citationItems" : [ { "id" : "ITEM-1", "itemData" : { "DOI" : "10.1093/bioinformatics/bti476", "ISBN" : "1367-4803 (Print)\\r1367-4803 (Linking)", "ISSN" : "13674803", "PMID" : "15890747", "abstract" : "MOTIVATION: Datasets resulting from metabolomics or metabolic profiling experiments are becoming increasingly complex. Such datasets may contain underlying factors, such as time (time-resolved or longitudinal measurements), doses or combinations thereof. Currently used biostatistics methods do not take the structure of such complex datasets into account. However, incorporating this structure into the data analysis is important for understanding the biological information in these datasets. RESULTS: We describe ASCA, a new method that can deal with complex multivariate datasets containing an underlying experimental design, such as metabolomics datasets. It is a direct generalization of analysis of variance (ANOVA) for univariate data to the multivariate case. The method allows for easy interpretation of the variation induced by the different factors of the design. The method is illustrated with a dataset from a metabolomics experiment with time and dose factors.", "author" : [ { "dropping-particle" : "", "family" : "Smilde", "given" : "Age K.", "non-dropping-particle" : "", "parse-names" : false, "suffix" : "" }, { "dropping-particle" : "", "family" : "Jansen", "given" : "Jeroen J.", "non-dropping-particle" : "", "parse-names" : false, "suffix" : "" }, { "dropping-particle" : "", "family" : "Hoefsloot", "given" : "Huub C.J.", "non-dropping-particle" : "", "parse-names" : false, "suffix" : "" }, { "dropping-particle" : "", "family" : "Lamers", "given" : "Robert Jan A.N.", "non-dropping-particle" : "", "parse-names" : false, "suffix" : "" }, { "dropping-particle" : "", "family" : "Greef", "given" : "Jan", "non-dropping-particle" : "van der", "parse-names" : false, "suffix" : "" }, { "dropping-particle" : "", "family" : "Timmerman", "given" : "Marieke E.", "non-dropping-particle" : "", "parse-names" : false, "suffix" : "" } ], "container-title" : "Bioinformatics", "id" : "ITEM-1", "issue" : "13", "issued" : { "date-parts" : [ [ "2005" ] ] }, "page" : "3043-3048", "title" : "ANOVA-simultaneous component analysis (ASCA): A new tool for analyzing designed metabolomics data", "type" : "article-journal", "volume" : "21" }, "uris" : [ "http://www.mendeley.com/documents/?uuid=1e8ce203-6845-4e10-ace4-76ccb3d76cf0" ] }, { "id" : "ITEM-2", "itemData" : { "DOI" : "10.1002/cem.952", "ISBN" : "0886-9383", "ISSN" : "0886-9383", "abstract" : "Recently analysis of variance (ANOVA)-simultaneous component analysis (ASCA) has been introduced as an explorative tool for the analysis of multivariate data with an underlying experimental design [Smilde et al. Bioinformatics 2005; 21: 3043\u20133048]. This paper focuses on the general methodological framework of ASCA. The drawbacks of other methods for the analysis of this type of data are discussed, as well as the advantages of ASCA above these other methods. Three case studies are used to illustrate the use of ASCA. The relationship between ASCA and several other multivariate data analysis techniques is demonstrated. Finally, possible extensions for ASCA are presented, including multiway analysis and multivariate regression. Copyright \u00a9 2006 John Wiley &amp; Sons, Ltd.", "author" : [ { "dropping-particle" : "", "family" : "Jansen", "given" : "Jeroen J.", "non-dropping-particle" : "", "parse-names" : false, "suffix" : "" }, { "dropping-particle" : "", "family" : "Hoefsloot", "given" : "Huub C. J.", "non-dropping-particle" : "", "parse-names" : false, "suffix" : "" }, { "dropping-particle" : "", "family" : "Greef", "given" : "Jan", "non-dropping-particle" : "van der", "parse-names" : false, "suffix" : "" }, { "dropping-particle" : "", "family" : "Timmerman", "given" : "Marieke E.", "non-dropping-particle" : "", "parse-names" : false, "suffix" : "" }, { "dropping-particle" : "", "family" : "Westerhuis", "given" : "Johan A.", "non-dropping-particle" : "", "parse-names" : false, "suffix" : "" }, { "dropping-particle" : "", "family" : "Smilde", "given" : "Age K.", "non-dropping-particle" : "", "parse-names" : false, "suffix" : "" } ], "container-title" : "Journal of Chemometrics", "id" : "ITEM-2", "issue" : "9", "issued" : { "date-parts" : [ [ "2005" ] ] }, "page" : "469-481", "title" : "ASCA: analysis of multivariate data obtained from an experimental design", "type" : "article-journal", "volume" : "19" }, "uris" : [ "http://www.mendeley.com/documents/?uuid=50bbb783-5558-48e2-b532-097112e1b21f" ] } ], "mendeley" : { "formattedCitation" : "[32,33]", "plainTextFormattedCitation" : "[32,33]", "previouslyFormattedCitation" : "[32,33]" }, "properties" : {  }, "schema" : "https://github.com/citation-style-language/schema/raw/master/csl-citation.json" }</w:instrText>
      </w:r>
      <w:r w:rsidR="00845F0D">
        <w:rPr>
          <w:rFonts w:ascii="Times New Roman" w:hAnsi="Times New Roman" w:cs="Times New Roman"/>
          <w:sz w:val="24"/>
          <w:szCs w:val="24"/>
          <w:lang w:val="en-US"/>
        </w:rPr>
        <w:fldChar w:fldCharType="separate"/>
      </w:r>
      <w:r w:rsidR="008E481E" w:rsidRPr="008E481E">
        <w:rPr>
          <w:rFonts w:ascii="Times New Roman" w:hAnsi="Times New Roman" w:cs="Times New Roman"/>
          <w:noProof/>
          <w:sz w:val="24"/>
          <w:szCs w:val="24"/>
          <w:lang w:val="en-US"/>
        </w:rPr>
        <w:t>[32,33]</w:t>
      </w:r>
      <w:r w:rsidR="00845F0D">
        <w:rPr>
          <w:rFonts w:ascii="Times New Roman" w:hAnsi="Times New Roman" w:cs="Times New Roman"/>
          <w:sz w:val="24"/>
          <w:szCs w:val="24"/>
          <w:lang w:val="en-US"/>
        </w:rPr>
        <w:fldChar w:fldCharType="end"/>
      </w:r>
      <w:r w:rsidR="00845F0D">
        <w:rPr>
          <w:rFonts w:ascii="Times New Roman" w:hAnsi="Times New Roman" w:cs="Times New Roman"/>
          <w:sz w:val="24"/>
          <w:szCs w:val="24"/>
          <w:lang w:val="en-US"/>
        </w:rPr>
        <w:t xml:space="preserve">. </w:t>
      </w:r>
      <w:r w:rsidR="00FF2069">
        <w:rPr>
          <w:rFonts w:ascii="Times New Roman" w:hAnsi="Times New Roman" w:cs="Times New Roman"/>
          <w:sz w:val="24"/>
          <w:szCs w:val="24"/>
          <w:lang w:val="en-US"/>
        </w:rPr>
        <w:t>A qualitative study of scores and loadings ha</w:t>
      </w:r>
      <w:r w:rsidR="00D3753C">
        <w:rPr>
          <w:rFonts w:ascii="Times New Roman" w:hAnsi="Times New Roman" w:cs="Times New Roman"/>
          <w:sz w:val="24"/>
          <w:szCs w:val="24"/>
          <w:lang w:val="en-US"/>
        </w:rPr>
        <w:t>s also</w:t>
      </w:r>
      <w:r w:rsidR="00FF2069">
        <w:rPr>
          <w:rFonts w:ascii="Times New Roman" w:hAnsi="Times New Roman" w:cs="Times New Roman"/>
          <w:sz w:val="24"/>
          <w:szCs w:val="24"/>
          <w:lang w:val="en-US"/>
        </w:rPr>
        <w:t xml:space="preserve"> been performed to describe the changes on zebrafish </w:t>
      </w:r>
      <w:r w:rsidR="007C65BE">
        <w:rPr>
          <w:rFonts w:ascii="Times New Roman" w:hAnsi="Times New Roman" w:cs="Times New Roman"/>
          <w:sz w:val="24"/>
          <w:szCs w:val="24"/>
          <w:lang w:val="en-US"/>
        </w:rPr>
        <w:t xml:space="preserve">sample </w:t>
      </w:r>
      <w:r w:rsidR="00FF2069">
        <w:rPr>
          <w:rFonts w:ascii="Times New Roman" w:hAnsi="Times New Roman" w:cs="Times New Roman"/>
          <w:sz w:val="24"/>
          <w:szCs w:val="24"/>
          <w:lang w:val="en-US"/>
        </w:rPr>
        <w:t>populations due to each one of the effects</w:t>
      </w:r>
      <w:r w:rsidR="007A06E3">
        <w:rPr>
          <w:rFonts w:ascii="Times New Roman" w:hAnsi="Times New Roman" w:cs="Times New Roman"/>
          <w:sz w:val="24"/>
          <w:szCs w:val="24"/>
          <w:lang w:val="en-US"/>
        </w:rPr>
        <w:t>.</w:t>
      </w:r>
    </w:p>
    <w:p w14:paraId="4146903D" w14:textId="11F75F9F" w:rsidR="007A06E3" w:rsidRDefault="007A06E3" w:rsidP="00980ABC">
      <w:pPr>
        <w:jc w:val="both"/>
        <w:rPr>
          <w:rFonts w:ascii="Times New Roman" w:hAnsi="Times New Roman" w:cs="Times New Roman"/>
          <w:sz w:val="24"/>
          <w:szCs w:val="24"/>
          <w:lang w:val="en-US"/>
        </w:rPr>
      </w:pPr>
      <w:r>
        <w:rPr>
          <w:rFonts w:ascii="Times New Roman" w:hAnsi="Times New Roman" w:cs="Times New Roman"/>
          <w:b/>
          <w:sz w:val="24"/>
          <w:szCs w:val="24"/>
          <w:lang w:val="en-US"/>
        </w:rPr>
        <w:t>Figure 7:</w:t>
      </w:r>
      <w:r w:rsidRPr="00EF322F">
        <w:rPr>
          <w:rFonts w:ascii="Times New Roman" w:hAnsi="Times New Roman" w:cs="Times New Roman"/>
          <w:b/>
          <w:sz w:val="24"/>
          <w:szCs w:val="24"/>
          <w:lang w:val="en-US"/>
        </w:rPr>
        <w:t xml:space="preserve"> </w:t>
      </w:r>
      <w:r>
        <w:rPr>
          <w:rFonts w:ascii="Times New Roman" w:hAnsi="Times New Roman" w:cs="Times New Roman"/>
          <w:sz w:val="24"/>
          <w:szCs w:val="24"/>
          <w:lang w:val="en-US"/>
        </w:rPr>
        <w:t xml:space="preserve">Scores (a) and Loadings (b) from ASCA models of melanin, lens and </w:t>
      </w:r>
      <w:r w:rsidR="00E11F37">
        <w:rPr>
          <w:rFonts w:ascii="Times New Roman" w:hAnsi="Times New Roman" w:cs="Times New Roman"/>
          <w:sz w:val="24"/>
          <w:szCs w:val="24"/>
          <w:lang w:val="en-US"/>
        </w:rPr>
        <w:t xml:space="preserve">retinal </w:t>
      </w:r>
      <w:r>
        <w:rPr>
          <w:rFonts w:ascii="Times New Roman" w:hAnsi="Times New Roman" w:cs="Times New Roman"/>
          <w:sz w:val="24"/>
          <w:szCs w:val="24"/>
          <w:lang w:val="en-US"/>
        </w:rPr>
        <w:t xml:space="preserve">tissue related to the exposure time and phenotype factors and their interaction. The most relevant </w:t>
      </w:r>
      <w:r w:rsidR="00660184">
        <w:rPr>
          <w:rFonts w:ascii="Times New Roman" w:hAnsi="Times New Roman" w:cs="Times New Roman"/>
          <w:sz w:val="24"/>
          <w:szCs w:val="24"/>
          <w:lang w:val="en-US"/>
        </w:rPr>
        <w:t xml:space="preserve">spectral </w:t>
      </w:r>
      <w:r>
        <w:rPr>
          <w:rFonts w:ascii="Times New Roman" w:hAnsi="Times New Roman" w:cs="Times New Roman"/>
          <w:sz w:val="24"/>
          <w:szCs w:val="24"/>
          <w:lang w:val="en-US"/>
        </w:rPr>
        <w:t>bands in loadings are marked.</w:t>
      </w:r>
      <w:r w:rsidR="005D07A5">
        <w:rPr>
          <w:rFonts w:ascii="Times New Roman" w:hAnsi="Times New Roman" w:cs="Times New Roman"/>
          <w:sz w:val="24"/>
          <w:szCs w:val="24"/>
          <w:lang w:val="en-US"/>
        </w:rPr>
        <w:t xml:space="preserve"> </w:t>
      </w:r>
    </w:p>
    <w:p w14:paraId="3C76A5F6" w14:textId="77777777" w:rsidR="00C82FBC" w:rsidRDefault="00C82FBC" w:rsidP="00A807B3">
      <w:pPr>
        <w:jc w:val="both"/>
        <w:rPr>
          <w:rFonts w:ascii="Times New Roman" w:hAnsi="Times New Roman" w:cs="Times New Roman"/>
          <w:b/>
          <w:sz w:val="24"/>
          <w:szCs w:val="24"/>
          <w:lang w:val="en-US"/>
        </w:rPr>
      </w:pPr>
    </w:p>
    <w:p w14:paraId="5C6BBF21" w14:textId="29964CCC" w:rsidR="00924834" w:rsidRDefault="00310E20" w:rsidP="00502D97">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Scores shown in </w:t>
      </w:r>
      <w:r w:rsidR="006B2877">
        <w:rPr>
          <w:rFonts w:ascii="Times New Roman" w:hAnsi="Times New Roman" w:cs="Times New Roman"/>
          <w:sz w:val="24"/>
          <w:szCs w:val="24"/>
          <w:lang w:val="en-US"/>
        </w:rPr>
        <w:t>Figure</w:t>
      </w:r>
      <w:r>
        <w:rPr>
          <w:rFonts w:ascii="Times New Roman" w:hAnsi="Times New Roman" w:cs="Times New Roman"/>
          <w:sz w:val="24"/>
          <w:szCs w:val="24"/>
          <w:lang w:val="en-US"/>
        </w:rPr>
        <w:t xml:space="preserve"> </w:t>
      </w:r>
      <w:r w:rsidR="00924834">
        <w:rPr>
          <w:rFonts w:ascii="Times New Roman" w:hAnsi="Times New Roman" w:cs="Times New Roman"/>
          <w:sz w:val="24"/>
          <w:szCs w:val="24"/>
          <w:lang w:val="en-US"/>
        </w:rPr>
        <w:t>7</w:t>
      </w:r>
      <w:r w:rsidR="007C65BE">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00035FEE">
        <w:rPr>
          <w:rFonts w:ascii="Times New Roman" w:hAnsi="Times New Roman" w:cs="Times New Roman"/>
          <w:sz w:val="24"/>
          <w:szCs w:val="24"/>
          <w:lang w:val="en-US"/>
        </w:rPr>
        <w:t>display</w:t>
      </w:r>
      <w:r>
        <w:rPr>
          <w:rFonts w:ascii="Times New Roman" w:hAnsi="Times New Roman" w:cs="Times New Roman"/>
          <w:sz w:val="24"/>
          <w:szCs w:val="24"/>
          <w:lang w:val="en-US"/>
        </w:rPr>
        <w:t xml:space="preserve"> the distribution of the </w:t>
      </w:r>
      <w:r w:rsidR="00C17301">
        <w:rPr>
          <w:rFonts w:ascii="Times New Roman" w:hAnsi="Times New Roman" w:cs="Times New Roman"/>
          <w:sz w:val="24"/>
          <w:szCs w:val="24"/>
          <w:lang w:val="en-US"/>
        </w:rPr>
        <w:t>observation</w:t>
      </w:r>
      <w:r w:rsidR="00035FEE">
        <w:rPr>
          <w:rFonts w:ascii="Times New Roman" w:hAnsi="Times New Roman" w:cs="Times New Roman"/>
          <w:sz w:val="24"/>
          <w:szCs w:val="24"/>
          <w:lang w:val="en-US"/>
        </w:rPr>
        <w:t>s</w:t>
      </w:r>
      <w:r w:rsidR="00C17301">
        <w:rPr>
          <w:rFonts w:ascii="Times New Roman" w:hAnsi="Times New Roman" w:cs="Times New Roman"/>
          <w:sz w:val="24"/>
          <w:szCs w:val="24"/>
          <w:lang w:val="en-US"/>
        </w:rPr>
        <w:t xml:space="preserve"> (resampled spectral signature</w:t>
      </w:r>
      <w:r w:rsidR="00035FEE">
        <w:rPr>
          <w:rFonts w:ascii="Times New Roman" w:hAnsi="Times New Roman" w:cs="Times New Roman"/>
          <w:sz w:val="24"/>
          <w:szCs w:val="24"/>
          <w:lang w:val="en-US"/>
        </w:rPr>
        <w:t>s of one model, 400 in total</w:t>
      </w:r>
      <w:r w:rsidR="00C17301">
        <w:rPr>
          <w:rFonts w:ascii="Times New Roman" w:hAnsi="Times New Roman" w:cs="Times New Roman"/>
          <w:sz w:val="24"/>
          <w:szCs w:val="24"/>
          <w:lang w:val="en-US"/>
        </w:rPr>
        <w:t>)</w:t>
      </w:r>
      <w:r>
        <w:rPr>
          <w:rFonts w:ascii="Times New Roman" w:hAnsi="Times New Roman" w:cs="Times New Roman"/>
          <w:sz w:val="24"/>
          <w:szCs w:val="24"/>
          <w:lang w:val="en-US"/>
        </w:rPr>
        <w:t xml:space="preserve"> for each factor and the differences between </w:t>
      </w:r>
      <w:r w:rsidR="00035FEE">
        <w:rPr>
          <w:rFonts w:ascii="Times New Roman" w:hAnsi="Times New Roman" w:cs="Times New Roman"/>
          <w:sz w:val="24"/>
          <w:szCs w:val="24"/>
          <w:lang w:val="en-US"/>
        </w:rPr>
        <w:t>level</w:t>
      </w:r>
      <w:r>
        <w:rPr>
          <w:rFonts w:ascii="Times New Roman" w:hAnsi="Times New Roman" w:cs="Times New Roman"/>
          <w:sz w:val="24"/>
          <w:szCs w:val="24"/>
          <w:lang w:val="en-US"/>
        </w:rPr>
        <w:t xml:space="preserve">s. </w:t>
      </w:r>
      <w:r w:rsidR="002629AC">
        <w:rPr>
          <w:rFonts w:ascii="Times New Roman" w:hAnsi="Times New Roman" w:cs="Times New Roman"/>
          <w:sz w:val="24"/>
          <w:szCs w:val="24"/>
          <w:lang w:val="en-US"/>
        </w:rPr>
        <w:t xml:space="preserve">Differences </w:t>
      </w:r>
      <w:r w:rsidR="00035FEE">
        <w:rPr>
          <w:rFonts w:ascii="Times New Roman" w:hAnsi="Times New Roman" w:cs="Times New Roman"/>
          <w:sz w:val="24"/>
          <w:szCs w:val="24"/>
          <w:lang w:val="en-US"/>
        </w:rPr>
        <w:t xml:space="preserve">of observations </w:t>
      </w:r>
      <w:r w:rsidR="002629AC">
        <w:rPr>
          <w:rFonts w:ascii="Times New Roman" w:hAnsi="Times New Roman" w:cs="Times New Roman"/>
          <w:sz w:val="24"/>
          <w:szCs w:val="24"/>
          <w:lang w:val="en-US"/>
        </w:rPr>
        <w:t>among levels also show the relevance of each factor in the model</w:t>
      </w:r>
      <w:r w:rsidR="00BE4E9A">
        <w:rPr>
          <w:rFonts w:ascii="Times New Roman" w:hAnsi="Times New Roman" w:cs="Times New Roman"/>
          <w:sz w:val="24"/>
          <w:szCs w:val="24"/>
          <w:lang w:val="en-US"/>
        </w:rPr>
        <w:t>. In the case of melanin</w:t>
      </w:r>
      <w:r w:rsidR="00035FEE">
        <w:rPr>
          <w:rFonts w:ascii="Times New Roman" w:hAnsi="Times New Roman" w:cs="Times New Roman"/>
          <w:sz w:val="24"/>
          <w:szCs w:val="24"/>
          <w:lang w:val="en-US"/>
        </w:rPr>
        <w:t>, the phenotype</w:t>
      </w:r>
      <w:r w:rsidR="002629AC">
        <w:rPr>
          <w:rFonts w:ascii="Times New Roman" w:hAnsi="Times New Roman" w:cs="Times New Roman"/>
          <w:sz w:val="24"/>
          <w:szCs w:val="24"/>
          <w:lang w:val="en-US"/>
        </w:rPr>
        <w:t xml:space="preserve"> </w:t>
      </w:r>
      <w:r w:rsidR="00035FEE">
        <w:rPr>
          <w:rFonts w:ascii="Times New Roman" w:hAnsi="Times New Roman" w:cs="Times New Roman"/>
          <w:sz w:val="24"/>
          <w:szCs w:val="24"/>
          <w:lang w:val="en-US"/>
        </w:rPr>
        <w:t>(</w:t>
      </w:r>
      <w:r w:rsidR="002629AC">
        <w:rPr>
          <w:rFonts w:ascii="Times New Roman" w:hAnsi="Times New Roman" w:cs="Times New Roman"/>
          <w:sz w:val="24"/>
          <w:szCs w:val="24"/>
          <w:lang w:val="en-US"/>
        </w:rPr>
        <w:t>P</w:t>
      </w:r>
      <w:r w:rsidR="00035FEE">
        <w:rPr>
          <w:rFonts w:ascii="Times New Roman" w:hAnsi="Times New Roman" w:cs="Times New Roman"/>
          <w:sz w:val="24"/>
          <w:szCs w:val="24"/>
          <w:lang w:val="en-US"/>
        </w:rPr>
        <w:t>)</w:t>
      </w:r>
      <w:r w:rsidR="002629AC">
        <w:rPr>
          <w:rFonts w:ascii="Times New Roman" w:hAnsi="Times New Roman" w:cs="Times New Roman"/>
          <w:sz w:val="24"/>
          <w:szCs w:val="24"/>
          <w:lang w:val="en-US"/>
        </w:rPr>
        <w:t xml:space="preserve"> effect </w:t>
      </w:r>
      <w:r w:rsidR="00035FEE">
        <w:rPr>
          <w:rFonts w:ascii="Times New Roman" w:hAnsi="Times New Roman" w:cs="Times New Roman"/>
          <w:sz w:val="24"/>
          <w:szCs w:val="24"/>
          <w:lang w:val="en-US"/>
        </w:rPr>
        <w:t>is</w:t>
      </w:r>
      <w:r w:rsidR="002629AC">
        <w:rPr>
          <w:rFonts w:ascii="Times New Roman" w:hAnsi="Times New Roman" w:cs="Times New Roman"/>
          <w:sz w:val="24"/>
          <w:szCs w:val="24"/>
          <w:lang w:val="en-US"/>
        </w:rPr>
        <w:t xml:space="preserve"> more relevant than ET and interaction ET-P effects</w:t>
      </w:r>
      <w:r w:rsidR="005944AA">
        <w:rPr>
          <w:rFonts w:ascii="Times New Roman" w:hAnsi="Times New Roman" w:cs="Times New Roman"/>
          <w:sz w:val="24"/>
          <w:szCs w:val="24"/>
          <w:lang w:val="en-US"/>
        </w:rPr>
        <w:t xml:space="preserve">, </w:t>
      </w:r>
      <w:r w:rsidR="00035FEE">
        <w:rPr>
          <w:rFonts w:ascii="Times New Roman" w:hAnsi="Times New Roman" w:cs="Times New Roman"/>
          <w:sz w:val="24"/>
          <w:szCs w:val="24"/>
          <w:lang w:val="en-US"/>
        </w:rPr>
        <w:t xml:space="preserve">which can be seen by a bigger gap between observations at low and high </w:t>
      </w:r>
      <w:r w:rsidR="00660184">
        <w:rPr>
          <w:rFonts w:ascii="Times New Roman" w:hAnsi="Times New Roman" w:cs="Times New Roman"/>
          <w:sz w:val="24"/>
          <w:szCs w:val="24"/>
          <w:lang w:val="en-US"/>
        </w:rPr>
        <w:t>level</w:t>
      </w:r>
      <w:r w:rsidR="00035FEE">
        <w:rPr>
          <w:rFonts w:ascii="Times New Roman" w:hAnsi="Times New Roman" w:cs="Times New Roman"/>
          <w:sz w:val="24"/>
          <w:szCs w:val="24"/>
          <w:lang w:val="en-US"/>
        </w:rPr>
        <w:t xml:space="preserve">. Likewise, </w:t>
      </w:r>
      <w:r w:rsidR="005944AA">
        <w:rPr>
          <w:rFonts w:ascii="Times New Roman" w:hAnsi="Times New Roman" w:cs="Times New Roman"/>
          <w:sz w:val="24"/>
          <w:szCs w:val="24"/>
          <w:lang w:val="en-US"/>
        </w:rPr>
        <w:t>interaction ET-P is the m</w:t>
      </w:r>
      <w:r w:rsidR="00755372">
        <w:rPr>
          <w:rFonts w:ascii="Times New Roman" w:hAnsi="Times New Roman" w:cs="Times New Roman"/>
          <w:sz w:val="24"/>
          <w:szCs w:val="24"/>
          <w:lang w:val="en-US"/>
        </w:rPr>
        <w:t>ost relevant in lens model and ET</w:t>
      </w:r>
      <w:r w:rsidR="005944AA">
        <w:rPr>
          <w:rFonts w:ascii="Times New Roman" w:hAnsi="Times New Roman" w:cs="Times New Roman"/>
          <w:sz w:val="24"/>
          <w:szCs w:val="24"/>
          <w:lang w:val="en-US"/>
        </w:rPr>
        <w:t xml:space="preserve"> in the </w:t>
      </w:r>
      <w:r w:rsidR="0088068D">
        <w:rPr>
          <w:rFonts w:ascii="Times New Roman" w:hAnsi="Times New Roman" w:cs="Times New Roman"/>
          <w:sz w:val="24"/>
          <w:szCs w:val="24"/>
          <w:lang w:val="en-US"/>
        </w:rPr>
        <w:t>retinal</w:t>
      </w:r>
      <w:r w:rsidR="005944AA">
        <w:rPr>
          <w:rFonts w:ascii="Times New Roman" w:hAnsi="Times New Roman" w:cs="Times New Roman"/>
          <w:sz w:val="24"/>
          <w:szCs w:val="24"/>
          <w:lang w:val="en-US"/>
        </w:rPr>
        <w:t xml:space="preserve"> tissue model</w:t>
      </w:r>
      <w:r w:rsidR="00BE4E9A">
        <w:rPr>
          <w:rFonts w:ascii="Times New Roman" w:hAnsi="Times New Roman" w:cs="Times New Roman"/>
          <w:sz w:val="24"/>
          <w:szCs w:val="24"/>
          <w:lang w:val="en-US"/>
        </w:rPr>
        <w:t xml:space="preserve">. This </w:t>
      </w:r>
      <w:r w:rsidR="00755372">
        <w:rPr>
          <w:rFonts w:ascii="Times New Roman" w:hAnsi="Times New Roman" w:cs="Times New Roman"/>
          <w:sz w:val="24"/>
          <w:szCs w:val="24"/>
          <w:lang w:val="en-US"/>
        </w:rPr>
        <w:t>agrees with</w:t>
      </w:r>
      <w:r w:rsidR="00BE4E9A">
        <w:rPr>
          <w:rFonts w:ascii="Times New Roman" w:hAnsi="Times New Roman" w:cs="Times New Roman"/>
          <w:sz w:val="24"/>
          <w:szCs w:val="24"/>
          <w:lang w:val="en-US"/>
        </w:rPr>
        <w:t xml:space="preserve"> table 1 </w:t>
      </w:r>
      <w:r w:rsidR="00755372">
        <w:rPr>
          <w:rFonts w:ascii="Times New Roman" w:hAnsi="Times New Roman" w:cs="Times New Roman"/>
          <w:sz w:val="24"/>
          <w:szCs w:val="24"/>
          <w:lang w:val="en-US"/>
        </w:rPr>
        <w:t>and the</w:t>
      </w:r>
      <w:r w:rsidR="00BE4E9A">
        <w:rPr>
          <w:rFonts w:ascii="Times New Roman" w:hAnsi="Times New Roman" w:cs="Times New Roman"/>
          <w:sz w:val="24"/>
          <w:szCs w:val="24"/>
          <w:lang w:val="en-US"/>
        </w:rPr>
        <w:t xml:space="preserve"> percentage </w:t>
      </w:r>
      <w:r w:rsidR="00D42DDD">
        <w:rPr>
          <w:rFonts w:ascii="Times New Roman" w:hAnsi="Times New Roman" w:cs="Times New Roman"/>
          <w:sz w:val="24"/>
          <w:szCs w:val="24"/>
          <w:lang w:val="en-US"/>
        </w:rPr>
        <w:t xml:space="preserve">of </w:t>
      </w:r>
      <w:r w:rsidR="00BE4E9A">
        <w:rPr>
          <w:rFonts w:ascii="Times New Roman" w:hAnsi="Times New Roman" w:cs="Times New Roman"/>
          <w:sz w:val="24"/>
          <w:szCs w:val="24"/>
          <w:lang w:val="en-US"/>
        </w:rPr>
        <w:t>variance related to each factor</w:t>
      </w:r>
      <w:r w:rsidR="00C80331">
        <w:rPr>
          <w:rFonts w:ascii="Times New Roman" w:hAnsi="Times New Roman" w:cs="Times New Roman"/>
          <w:sz w:val="24"/>
          <w:szCs w:val="24"/>
          <w:lang w:val="en-US"/>
        </w:rPr>
        <w:t xml:space="preserve">, where the highest variance factor in one model </w:t>
      </w:r>
      <w:r w:rsidR="00755372">
        <w:rPr>
          <w:rFonts w:ascii="Times New Roman" w:hAnsi="Times New Roman" w:cs="Times New Roman"/>
          <w:sz w:val="24"/>
          <w:szCs w:val="24"/>
          <w:lang w:val="en-US"/>
        </w:rPr>
        <w:t xml:space="preserve">results in the largest difference among scores in the related plot in </w:t>
      </w:r>
      <w:r w:rsidR="006B2877">
        <w:rPr>
          <w:rFonts w:ascii="Times New Roman" w:hAnsi="Times New Roman" w:cs="Times New Roman"/>
          <w:sz w:val="24"/>
          <w:szCs w:val="24"/>
          <w:lang w:val="en-US"/>
        </w:rPr>
        <w:t>Figure</w:t>
      </w:r>
      <w:r w:rsidR="00755372">
        <w:rPr>
          <w:rFonts w:ascii="Times New Roman" w:hAnsi="Times New Roman" w:cs="Times New Roman"/>
          <w:sz w:val="24"/>
          <w:szCs w:val="24"/>
          <w:lang w:val="en-US"/>
        </w:rPr>
        <w:t xml:space="preserve"> 7</w:t>
      </w:r>
      <w:r w:rsidR="007C65BE">
        <w:rPr>
          <w:rFonts w:ascii="Times New Roman" w:hAnsi="Times New Roman" w:cs="Times New Roman"/>
          <w:sz w:val="24"/>
          <w:szCs w:val="24"/>
          <w:lang w:val="en-US"/>
        </w:rPr>
        <w:t>a</w:t>
      </w:r>
      <w:r w:rsidR="005944AA">
        <w:rPr>
          <w:rFonts w:ascii="Times New Roman" w:hAnsi="Times New Roman" w:cs="Times New Roman"/>
          <w:sz w:val="24"/>
          <w:szCs w:val="24"/>
          <w:lang w:val="en-US"/>
        </w:rPr>
        <w:t>. S</w:t>
      </w:r>
      <w:r w:rsidR="00400DC7">
        <w:rPr>
          <w:rFonts w:ascii="Times New Roman" w:hAnsi="Times New Roman" w:cs="Times New Roman"/>
          <w:sz w:val="24"/>
          <w:szCs w:val="24"/>
          <w:lang w:val="en-US"/>
        </w:rPr>
        <w:t>cores plot</w:t>
      </w:r>
      <w:r w:rsidR="00AE3D58">
        <w:rPr>
          <w:rFonts w:ascii="Times New Roman" w:hAnsi="Times New Roman" w:cs="Times New Roman"/>
          <w:sz w:val="24"/>
          <w:szCs w:val="24"/>
          <w:lang w:val="en-US"/>
        </w:rPr>
        <w:t>s</w:t>
      </w:r>
      <w:r w:rsidR="005944AA">
        <w:rPr>
          <w:rFonts w:ascii="Times New Roman" w:hAnsi="Times New Roman" w:cs="Times New Roman"/>
          <w:sz w:val="24"/>
          <w:szCs w:val="24"/>
          <w:lang w:val="en-US"/>
        </w:rPr>
        <w:t xml:space="preserve"> also show</w:t>
      </w:r>
      <w:r w:rsidR="00400DC7">
        <w:rPr>
          <w:rFonts w:ascii="Times New Roman" w:hAnsi="Times New Roman" w:cs="Times New Roman"/>
          <w:sz w:val="24"/>
          <w:szCs w:val="24"/>
          <w:lang w:val="en-US"/>
        </w:rPr>
        <w:t xml:space="preserve"> that</w:t>
      </w:r>
      <w:r w:rsidR="005944AA">
        <w:rPr>
          <w:rFonts w:ascii="Times New Roman" w:hAnsi="Times New Roman" w:cs="Times New Roman"/>
          <w:sz w:val="24"/>
          <w:szCs w:val="24"/>
          <w:lang w:val="en-US"/>
        </w:rPr>
        <w:t xml:space="preserve"> the</w:t>
      </w:r>
      <w:r w:rsidR="00400DC7">
        <w:rPr>
          <w:rFonts w:ascii="Times New Roman" w:hAnsi="Times New Roman" w:cs="Times New Roman"/>
          <w:sz w:val="24"/>
          <w:szCs w:val="24"/>
          <w:lang w:val="en-US"/>
        </w:rPr>
        <w:t xml:space="preserve"> </w:t>
      </w:r>
      <w:r w:rsidR="00755372">
        <w:rPr>
          <w:rFonts w:ascii="Times New Roman" w:hAnsi="Times New Roman" w:cs="Times New Roman"/>
          <w:sz w:val="24"/>
          <w:szCs w:val="24"/>
          <w:lang w:val="en-US"/>
        </w:rPr>
        <w:t>scatter</w:t>
      </w:r>
      <w:r w:rsidR="00400DC7">
        <w:rPr>
          <w:rFonts w:ascii="Times New Roman" w:hAnsi="Times New Roman" w:cs="Times New Roman"/>
          <w:sz w:val="24"/>
          <w:szCs w:val="24"/>
          <w:lang w:val="en-US"/>
        </w:rPr>
        <w:t xml:space="preserve"> </w:t>
      </w:r>
      <w:r w:rsidR="00755372">
        <w:rPr>
          <w:rFonts w:ascii="Times New Roman" w:hAnsi="Times New Roman" w:cs="Times New Roman"/>
          <w:sz w:val="24"/>
          <w:szCs w:val="24"/>
          <w:lang w:val="en-US"/>
        </w:rPr>
        <w:t>of</w:t>
      </w:r>
      <w:r w:rsidR="00400DC7">
        <w:rPr>
          <w:rFonts w:ascii="Times New Roman" w:hAnsi="Times New Roman" w:cs="Times New Roman"/>
          <w:sz w:val="24"/>
          <w:szCs w:val="24"/>
          <w:lang w:val="en-US"/>
        </w:rPr>
        <w:t xml:space="preserve"> inner tissue</w:t>
      </w:r>
      <w:r w:rsidR="00B2573B">
        <w:rPr>
          <w:rFonts w:ascii="Times New Roman" w:hAnsi="Times New Roman" w:cs="Times New Roman"/>
          <w:sz w:val="24"/>
          <w:szCs w:val="24"/>
          <w:lang w:val="en-US"/>
        </w:rPr>
        <w:t xml:space="preserve"> </w:t>
      </w:r>
      <w:r w:rsidR="00755372">
        <w:rPr>
          <w:rFonts w:ascii="Times New Roman" w:hAnsi="Times New Roman" w:cs="Times New Roman"/>
          <w:sz w:val="24"/>
          <w:szCs w:val="24"/>
          <w:lang w:val="en-US"/>
        </w:rPr>
        <w:t>observations within a population</w:t>
      </w:r>
      <w:r w:rsidR="00400DC7">
        <w:rPr>
          <w:rFonts w:ascii="Times New Roman" w:hAnsi="Times New Roman" w:cs="Times New Roman"/>
          <w:sz w:val="24"/>
          <w:szCs w:val="24"/>
          <w:lang w:val="en-US"/>
        </w:rPr>
        <w:t xml:space="preserve"> is higher than in other models</w:t>
      </w:r>
      <w:r w:rsidR="00057B68">
        <w:rPr>
          <w:rFonts w:ascii="Times New Roman" w:hAnsi="Times New Roman" w:cs="Times New Roman"/>
          <w:sz w:val="24"/>
          <w:szCs w:val="24"/>
          <w:lang w:val="en-US"/>
        </w:rPr>
        <w:t xml:space="preserve">, </w:t>
      </w:r>
      <w:r w:rsidR="00755372">
        <w:rPr>
          <w:rFonts w:ascii="Times New Roman" w:hAnsi="Times New Roman" w:cs="Times New Roman"/>
          <w:sz w:val="24"/>
          <w:szCs w:val="24"/>
          <w:lang w:val="en-US"/>
        </w:rPr>
        <w:t xml:space="preserve">which can be seen already in </w:t>
      </w:r>
      <w:r w:rsidR="006B2877">
        <w:rPr>
          <w:rFonts w:ascii="Times New Roman" w:hAnsi="Times New Roman" w:cs="Times New Roman"/>
          <w:sz w:val="24"/>
          <w:szCs w:val="24"/>
          <w:lang w:val="en-US"/>
        </w:rPr>
        <w:t>Figure</w:t>
      </w:r>
      <w:r w:rsidR="00755372">
        <w:rPr>
          <w:rFonts w:ascii="Times New Roman" w:hAnsi="Times New Roman" w:cs="Times New Roman"/>
          <w:sz w:val="24"/>
          <w:szCs w:val="24"/>
          <w:lang w:val="en-US"/>
        </w:rPr>
        <w:t xml:space="preserve"> 6, where the overlaid spectral signatures show a higher variability</w:t>
      </w:r>
      <w:r w:rsidR="00B2573B">
        <w:rPr>
          <w:rFonts w:ascii="Times New Roman" w:hAnsi="Times New Roman" w:cs="Times New Roman"/>
          <w:sz w:val="24"/>
          <w:szCs w:val="24"/>
          <w:lang w:val="en-US"/>
        </w:rPr>
        <w:t xml:space="preserve">. </w:t>
      </w:r>
      <w:r w:rsidR="00755372">
        <w:rPr>
          <w:rFonts w:ascii="Times New Roman" w:hAnsi="Times New Roman" w:cs="Times New Roman"/>
          <w:sz w:val="24"/>
          <w:szCs w:val="24"/>
          <w:lang w:val="en-US"/>
        </w:rPr>
        <w:t xml:space="preserve">Complementing the visual information of scores in </w:t>
      </w:r>
      <w:r w:rsidR="006B2877">
        <w:rPr>
          <w:rFonts w:ascii="Times New Roman" w:hAnsi="Times New Roman" w:cs="Times New Roman"/>
          <w:sz w:val="24"/>
          <w:szCs w:val="24"/>
          <w:lang w:val="en-US"/>
        </w:rPr>
        <w:t>Figure</w:t>
      </w:r>
      <w:r w:rsidR="00755372">
        <w:rPr>
          <w:rFonts w:ascii="Times New Roman" w:hAnsi="Times New Roman" w:cs="Times New Roman"/>
          <w:sz w:val="24"/>
          <w:szCs w:val="24"/>
          <w:lang w:val="en-US"/>
        </w:rPr>
        <w:t xml:space="preserve"> 7</w:t>
      </w:r>
      <w:r w:rsidR="007C65BE">
        <w:rPr>
          <w:rFonts w:ascii="Times New Roman" w:hAnsi="Times New Roman" w:cs="Times New Roman"/>
          <w:sz w:val="24"/>
          <w:szCs w:val="24"/>
          <w:lang w:val="en-US"/>
        </w:rPr>
        <w:t>a</w:t>
      </w:r>
      <w:r w:rsidR="00755372">
        <w:rPr>
          <w:rFonts w:ascii="Times New Roman" w:hAnsi="Times New Roman" w:cs="Times New Roman"/>
          <w:sz w:val="24"/>
          <w:szCs w:val="24"/>
          <w:lang w:val="en-US"/>
        </w:rPr>
        <w:t>, t</w:t>
      </w:r>
      <w:r w:rsidR="00B2573B">
        <w:rPr>
          <w:rFonts w:ascii="Times New Roman" w:hAnsi="Times New Roman" w:cs="Times New Roman"/>
          <w:sz w:val="24"/>
          <w:szCs w:val="24"/>
          <w:lang w:val="en-US"/>
        </w:rPr>
        <w:t xml:space="preserve">able 1 </w:t>
      </w:r>
      <w:r w:rsidR="00057B68">
        <w:rPr>
          <w:rFonts w:ascii="Times New Roman" w:hAnsi="Times New Roman" w:cs="Times New Roman"/>
          <w:sz w:val="24"/>
          <w:szCs w:val="24"/>
          <w:lang w:val="en-US"/>
        </w:rPr>
        <w:t>presents</w:t>
      </w:r>
      <w:r w:rsidR="00AA3127">
        <w:rPr>
          <w:rFonts w:ascii="Times New Roman" w:hAnsi="Times New Roman" w:cs="Times New Roman"/>
          <w:sz w:val="24"/>
          <w:szCs w:val="24"/>
          <w:lang w:val="en-US"/>
        </w:rPr>
        <w:t xml:space="preserve"> the </w:t>
      </w:r>
      <w:r w:rsidR="00AA3127" w:rsidRPr="00C82FBC">
        <w:rPr>
          <w:rFonts w:ascii="Times New Roman" w:hAnsi="Times New Roman" w:cs="Times New Roman"/>
          <w:i/>
          <w:sz w:val="24"/>
          <w:szCs w:val="24"/>
          <w:lang w:val="en-US"/>
        </w:rPr>
        <w:t>p</w:t>
      </w:r>
      <w:r w:rsidR="00AA3127">
        <w:rPr>
          <w:rFonts w:ascii="Times New Roman" w:hAnsi="Times New Roman" w:cs="Times New Roman"/>
          <w:sz w:val="24"/>
          <w:szCs w:val="24"/>
          <w:lang w:val="en-US"/>
        </w:rPr>
        <w:t xml:space="preserve">-value </w:t>
      </w:r>
      <w:r w:rsidR="00755372">
        <w:rPr>
          <w:rFonts w:ascii="Times New Roman" w:hAnsi="Times New Roman" w:cs="Times New Roman"/>
          <w:sz w:val="24"/>
          <w:szCs w:val="24"/>
          <w:lang w:val="en-US"/>
        </w:rPr>
        <w:t>associated with the</w:t>
      </w:r>
      <w:r w:rsidR="00AA3127">
        <w:rPr>
          <w:rFonts w:ascii="Times New Roman" w:hAnsi="Times New Roman" w:cs="Times New Roman"/>
          <w:sz w:val="24"/>
          <w:szCs w:val="24"/>
          <w:lang w:val="en-US"/>
        </w:rPr>
        <w:t xml:space="preserve"> </w:t>
      </w:r>
      <w:r w:rsidR="00755372" w:rsidRPr="00F3247A">
        <w:rPr>
          <w:rFonts w:ascii="Times New Roman" w:hAnsi="Times New Roman" w:cs="Times New Roman"/>
          <w:sz w:val="24"/>
          <w:szCs w:val="24"/>
          <w:lang w:val="en-US"/>
        </w:rPr>
        <w:t xml:space="preserve">statistical </w:t>
      </w:r>
      <w:r w:rsidR="00AA3127" w:rsidRPr="00F3247A">
        <w:rPr>
          <w:rFonts w:ascii="Times New Roman" w:hAnsi="Times New Roman" w:cs="Times New Roman"/>
          <w:sz w:val="24"/>
          <w:szCs w:val="24"/>
          <w:lang w:val="en-US"/>
        </w:rPr>
        <w:t>assess</w:t>
      </w:r>
      <w:r w:rsidR="00755372" w:rsidRPr="00F3247A">
        <w:rPr>
          <w:rFonts w:ascii="Times New Roman" w:hAnsi="Times New Roman" w:cs="Times New Roman"/>
          <w:sz w:val="24"/>
          <w:szCs w:val="24"/>
          <w:lang w:val="en-US"/>
        </w:rPr>
        <w:t>ment</w:t>
      </w:r>
      <w:r w:rsidR="00AA3127" w:rsidRPr="00F3247A">
        <w:rPr>
          <w:rFonts w:ascii="Times New Roman" w:hAnsi="Times New Roman" w:cs="Times New Roman"/>
          <w:sz w:val="24"/>
          <w:szCs w:val="24"/>
          <w:lang w:val="en-US"/>
        </w:rPr>
        <w:t xml:space="preserve"> </w:t>
      </w:r>
      <w:r w:rsidR="00755372" w:rsidRPr="00F3247A">
        <w:rPr>
          <w:rFonts w:ascii="Times New Roman" w:hAnsi="Times New Roman" w:cs="Times New Roman"/>
          <w:sz w:val="24"/>
          <w:szCs w:val="24"/>
          <w:lang w:val="en-US"/>
        </w:rPr>
        <w:t xml:space="preserve">of </w:t>
      </w:r>
      <w:r w:rsidR="00AA3127" w:rsidRPr="00F3247A">
        <w:rPr>
          <w:rFonts w:ascii="Times New Roman" w:hAnsi="Times New Roman" w:cs="Times New Roman"/>
          <w:sz w:val="24"/>
          <w:szCs w:val="24"/>
          <w:lang w:val="en-US"/>
        </w:rPr>
        <w:t xml:space="preserve">the significance of each factor </w:t>
      </w:r>
      <w:r w:rsidR="00755372" w:rsidRPr="00F3247A">
        <w:rPr>
          <w:rFonts w:ascii="Times New Roman" w:hAnsi="Times New Roman" w:cs="Times New Roman"/>
          <w:sz w:val="24"/>
          <w:szCs w:val="24"/>
          <w:lang w:val="en-US"/>
        </w:rPr>
        <w:t>in each biological</w:t>
      </w:r>
      <w:r w:rsidR="00AA3127" w:rsidRPr="00F3247A">
        <w:rPr>
          <w:rFonts w:ascii="Times New Roman" w:hAnsi="Times New Roman" w:cs="Times New Roman"/>
          <w:sz w:val="24"/>
          <w:szCs w:val="24"/>
          <w:lang w:val="en-US"/>
        </w:rPr>
        <w:t xml:space="preserve"> component model</w:t>
      </w:r>
      <w:r w:rsidR="002A19E8">
        <w:rPr>
          <w:rFonts w:ascii="Times New Roman" w:hAnsi="Times New Roman" w:cs="Times New Roman"/>
          <w:sz w:val="24"/>
          <w:szCs w:val="24"/>
          <w:lang w:val="en-US"/>
        </w:rPr>
        <w:t>, obtained from the permutation test</w:t>
      </w:r>
      <w:r w:rsidR="00AA3127" w:rsidRPr="00F3247A">
        <w:rPr>
          <w:rFonts w:ascii="Times New Roman" w:hAnsi="Times New Roman" w:cs="Times New Roman"/>
          <w:sz w:val="24"/>
          <w:szCs w:val="24"/>
          <w:lang w:val="en-US"/>
        </w:rPr>
        <w:t xml:space="preserve">. </w:t>
      </w:r>
      <w:r w:rsidR="00D42DDD" w:rsidRPr="00F3247A">
        <w:rPr>
          <w:rFonts w:ascii="Times New Roman" w:hAnsi="Times New Roman" w:cs="Times New Roman"/>
          <w:sz w:val="24"/>
          <w:szCs w:val="24"/>
          <w:lang w:val="en-US"/>
        </w:rPr>
        <w:t xml:space="preserve">For </w:t>
      </w:r>
      <w:r w:rsidR="00AA3127" w:rsidRPr="00F3247A">
        <w:rPr>
          <w:rFonts w:ascii="Times New Roman" w:hAnsi="Times New Roman" w:cs="Times New Roman"/>
          <w:sz w:val="24"/>
          <w:szCs w:val="24"/>
          <w:lang w:val="en-US"/>
        </w:rPr>
        <w:t>all ASCA models</w:t>
      </w:r>
      <w:r w:rsidR="00D42DDD" w:rsidRPr="00F3247A">
        <w:rPr>
          <w:rFonts w:ascii="Times New Roman" w:hAnsi="Times New Roman" w:cs="Times New Roman"/>
          <w:sz w:val="24"/>
          <w:szCs w:val="24"/>
          <w:lang w:val="en-US"/>
        </w:rPr>
        <w:t xml:space="preserve"> related to the different biological components</w:t>
      </w:r>
      <w:r w:rsidR="003545CF" w:rsidRPr="00F3247A">
        <w:rPr>
          <w:rFonts w:ascii="Times New Roman" w:hAnsi="Times New Roman" w:cs="Times New Roman"/>
          <w:sz w:val="24"/>
          <w:szCs w:val="24"/>
          <w:lang w:val="en-US"/>
        </w:rPr>
        <w:t xml:space="preserve">, </w:t>
      </w:r>
      <w:r w:rsidR="00F3247A">
        <w:rPr>
          <w:rFonts w:ascii="Times New Roman" w:hAnsi="Times New Roman" w:cs="Times New Roman"/>
          <w:sz w:val="24"/>
          <w:szCs w:val="24"/>
          <w:lang w:val="en-US"/>
        </w:rPr>
        <w:t xml:space="preserve">the effect of </w:t>
      </w:r>
      <w:r w:rsidR="007C65BE" w:rsidRPr="00F3247A">
        <w:rPr>
          <w:rFonts w:ascii="Times New Roman" w:hAnsi="Times New Roman" w:cs="Times New Roman"/>
          <w:sz w:val="24"/>
          <w:szCs w:val="24"/>
          <w:lang w:val="en-US"/>
        </w:rPr>
        <w:t>P</w:t>
      </w:r>
      <w:r w:rsidR="003545CF" w:rsidRPr="00F3247A">
        <w:rPr>
          <w:rFonts w:ascii="Times New Roman" w:hAnsi="Times New Roman" w:cs="Times New Roman"/>
          <w:sz w:val="24"/>
          <w:szCs w:val="24"/>
          <w:lang w:val="en-US"/>
        </w:rPr>
        <w:t xml:space="preserve">, </w:t>
      </w:r>
      <w:r w:rsidR="007C65BE" w:rsidRPr="00F3247A">
        <w:rPr>
          <w:rFonts w:ascii="Times New Roman" w:hAnsi="Times New Roman" w:cs="Times New Roman"/>
          <w:sz w:val="24"/>
          <w:szCs w:val="24"/>
          <w:lang w:val="en-US"/>
        </w:rPr>
        <w:t>ET</w:t>
      </w:r>
      <w:r w:rsidR="003545CF" w:rsidRPr="00F3247A">
        <w:rPr>
          <w:rFonts w:ascii="Times New Roman" w:hAnsi="Times New Roman" w:cs="Times New Roman"/>
          <w:sz w:val="24"/>
          <w:szCs w:val="24"/>
          <w:lang w:val="en-US"/>
        </w:rPr>
        <w:t xml:space="preserve"> </w:t>
      </w:r>
      <w:r w:rsidR="00755372" w:rsidRPr="00F3247A">
        <w:rPr>
          <w:rFonts w:ascii="Times New Roman" w:hAnsi="Times New Roman" w:cs="Times New Roman"/>
          <w:sz w:val="24"/>
          <w:szCs w:val="24"/>
          <w:lang w:val="en-US"/>
        </w:rPr>
        <w:t xml:space="preserve">and </w:t>
      </w:r>
      <w:r w:rsidR="00B2573B" w:rsidRPr="00F3247A">
        <w:rPr>
          <w:rFonts w:ascii="Times New Roman" w:hAnsi="Times New Roman" w:cs="Times New Roman"/>
          <w:sz w:val="24"/>
          <w:szCs w:val="24"/>
          <w:lang w:val="en-US"/>
        </w:rPr>
        <w:t>the</w:t>
      </w:r>
      <w:r w:rsidR="007C65BE" w:rsidRPr="00F3247A">
        <w:rPr>
          <w:rFonts w:ascii="Times New Roman" w:hAnsi="Times New Roman" w:cs="Times New Roman"/>
          <w:sz w:val="24"/>
          <w:szCs w:val="24"/>
          <w:lang w:val="en-US"/>
        </w:rPr>
        <w:t xml:space="preserve"> ET-P</w:t>
      </w:r>
      <w:r w:rsidR="00B2573B" w:rsidRPr="00F3247A">
        <w:rPr>
          <w:rFonts w:ascii="Times New Roman" w:hAnsi="Times New Roman" w:cs="Times New Roman"/>
          <w:sz w:val="24"/>
          <w:szCs w:val="24"/>
          <w:lang w:val="en-US"/>
        </w:rPr>
        <w:t xml:space="preserve"> interaction are significant </w:t>
      </w:r>
      <w:r w:rsidR="00755372" w:rsidRPr="00F3247A">
        <w:rPr>
          <w:rFonts w:ascii="Times New Roman" w:hAnsi="Times New Roman" w:cs="Times New Roman"/>
          <w:sz w:val="24"/>
          <w:szCs w:val="24"/>
          <w:lang w:val="en-US"/>
        </w:rPr>
        <w:t>at a 0.1%</w:t>
      </w:r>
      <w:r w:rsidR="00B2573B" w:rsidRPr="00F3247A">
        <w:rPr>
          <w:rFonts w:ascii="Times New Roman" w:hAnsi="Times New Roman" w:cs="Times New Roman"/>
          <w:sz w:val="24"/>
          <w:szCs w:val="24"/>
          <w:lang w:val="en-US"/>
        </w:rPr>
        <w:t xml:space="preserve"> </w:t>
      </w:r>
      <w:r w:rsidR="00755372" w:rsidRPr="00F3247A">
        <w:rPr>
          <w:rFonts w:ascii="Times New Roman" w:hAnsi="Times New Roman" w:cs="Times New Roman"/>
          <w:sz w:val="24"/>
          <w:szCs w:val="24"/>
          <w:lang w:val="en-US"/>
        </w:rPr>
        <w:t>significance</w:t>
      </w:r>
      <w:r w:rsidR="00D9239C" w:rsidRPr="00F3247A">
        <w:rPr>
          <w:rFonts w:ascii="Times New Roman" w:hAnsi="Times New Roman" w:cs="Times New Roman"/>
          <w:sz w:val="24"/>
          <w:szCs w:val="24"/>
          <w:lang w:val="en-US"/>
        </w:rPr>
        <w:t xml:space="preserve"> </w:t>
      </w:r>
      <w:r w:rsidR="00755372" w:rsidRPr="00F3247A">
        <w:rPr>
          <w:rFonts w:ascii="Times New Roman" w:hAnsi="Times New Roman" w:cs="Times New Roman"/>
          <w:sz w:val="24"/>
          <w:szCs w:val="24"/>
          <w:lang w:val="en-US"/>
        </w:rPr>
        <w:t>level</w:t>
      </w:r>
      <w:r w:rsidR="00B2573B" w:rsidRPr="00F3247A">
        <w:rPr>
          <w:rFonts w:ascii="Times New Roman" w:hAnsi="Times New Roman" w:cs="Times New Roman"/>
          <w:sz w:val="24"/>
          <w:szCs w:val="24"/>
          <w:lang w:val="en-US"/>
        </w:rPr>
        <w:t>.</w:t>
      </w:r>
      <w:r w:rsidR="00400DC7" w:rsidRPr="00F3247A">
        <w:rPr>
          <w:rFonts w:ascii="Times New Roman" w:hAnsi="Times New Roman" w:cs="Times New Roman"/>
          <w:sz w:val="24"/>
          <w:szCs w:val="24"/>
          <w:lang w:val="en-US"/>
        </w:rPr>
        <w:t xml:space="preserve"> </w:t>
      </w:r>
      <w:r w:rsidR="00BE1621" w:rsidRPr="00F3247A">
        <w:rPr>
          <w:rFonts w:ascii="Times New Roman" w:hAnsi="Times New Roman" w:cs="Times New Roman"/>
          <w:sz w:val="24"/>
          <w:szCs w:val="24"/>
          <w:lang w:val="en-US"/>
        </w:rPr>
        <w:t xml:space="preserve">The interaction between factors in this experiment indicates that </w:t>
      </w:r>
      <w:r w:rsidR="00D42DDD" w:rsidRPr="00F3247A">
        <w:rPr>
          <w:rFonts w:ascii="Times New Roman" w:hAnsi="Times New Roman" w:cs="Times New Roman"/>
          <w:sz w:val="24"/>
          <w:szCs w:val="24"/>
          <w:lang w:val="en-US"/>
        </w:rPr>
        <w:t>the effect of exposure time to CPO is different depending on the phenotype studied</w:t>
      </w:r>
      <w:r w:rsidR="00BE1621" w:rsidRPr="00F3247A">
        <w:rPr>
          <w:rFonts w:ascii="Times New Roman" w:hAnsi="Times New Roman" w:cs="Times New Roman"/>
          <w:sz w:val="24"/>
          <w:szCs w:val="24"/>
          <w:lang w:val="en-US"/>
        </w:rPr>
        <w:t>.</w:t>
      </w:r>
      <w:r w:rsidR="00BE1621">
        <w:rPr>
          <w:rFonts w:ascii="Times New Roman" w:hAnsi="Times New Roman" w:cs="Times New Roman"/>
          <w:sz w:val="24"/>
          <w:szCs w:val="24"/>
          <w:lang w:val="en-US"/>
        </w:rPr>
        <w:t xml:space="preserve"> </w:t>
      </w:r>
    </w:p>
    <w:p w14:paraId="3644851B" w14:textId="77777777" w:rsidR="00660184" w:rsidRPr="00EF322F" w:rsidRDefault="00660184" w:rsidP="00660184">
      <w:pPr>
        <w:jc w:val="both"/>
        <w:rPr>
          <w:rFonts w:ascii="Times New Roman" w:hAnsi="Times New Roman" w:cs="Times New Roman"/>
          <w:sz w:val="24"/>
          <w:szCs w:val="24"/>
          <w:lang w:val="en-US"/>
        </w:rPr>
      </w:pPr>
      <w:r w:rsidRPr="00EF322F">
        <w:rPr>
          <w:rFonts w:ascii="Times New Roman" w:hAnsi="Times New Roman" w:cs="Times New Roman"/>
          <w:b/>
          <w:sz w:val="24"/>
          <w:szCs w:val="24"/>
          <w:lang w:val="en-US"/>
        </w:rPr>
        <w:t xml:space="preserve">Table 1: </w:t>
      </w:r>
      <w:r>
        <w:rPr>
          <w:rFonts w:ascii="Times New Roman" w:hAnsi="Times New Roman" w:cs="Times New Roman"/>
          <w:sz w:val="24"/>
          <w:szCs w:val="24"/>
          <w:lang w:val="en-US"/>
        </w:rPr>
        <w:t xml:space="preserve">Percentage of variance explained associated with ET, P, ET-P terms and </w:t>
      </w:r>
      <w:r w:rsidRPr="007A06E3">
        <w:rPr>
          <w:rFonts w:ascii="Times New Roman" w:hAnsi="Times New Roman" w:cs="Times New Roman"/>
          <w:b/>
          <w:sz w:val="24"/>
          <w:szCs w:val="24"/>
          <w:lang w:val="en-US"/>
        </w:rPr>
        <w:t>E</w:t>
      </w:r>
      <w:r>
        <w:rPr>
          <w:rFonts w:ascii="Times New Roman" w:hAnsi="Times New Roman" w:cs="Times New Roman"/>
          <w:sz w:val="24"/>
          <w:szCs w:val="24"/>
          <w:lang w:val="en-US"/>
        </w:rPr>
        <w:t xml:space="preserve"> in ASCA models built for melanin, crystalline lens and retinal tissue. P-values to assess the significance of each factor are provided (in parentheses).</w:t>
      </w:r>
    </w:p>
    <w:tbl>
      <w:tblPr>
        <w:tblW w:w="10015" w:type="dxa"/>
        <w:tblInd w:w="-659" w:type="dxa"/>
        <w:tblCellMar>
          <w:left w:w="0" w:type="dxa"/>
          <w:right w:w="0" w:type="dxa"/>
        </w:tblCellMar>
        <w:tblLook w:val="06A0" w:firstRow="1" w:lastRow="0" w:firstColumn="1" w:lastColumn="0" w:noHBand="1" w:noVBand="1"/>
      </w:tblPr>
      <w:tblGrid>
        <w:gridCol w:w="892"/>
        <w:gridCol w:w="1842"/>
        <w:gridCol w:w="2127"/>
        <w:gridCol w:w="1559"/>
        <w:gridCol w:w="2036"/>
        <w:gridCol w:w="1559"/>
      </w:tblGrid>
      <w:tr w:rsidR="00660184" w:rsidRPr="00A55922" w14:paraId="205C3582" w14:textId="77777777" w:rsidTr="001773CB">
        <w:trPr>
          <w:trHeight w:val="239"/>
        </w:trPr>
        <w:tc>
          <w:tcPr>
            <w:tcW w:w="892" w:type="dxa"/>
            <w:tcBorders>
              <w:top w:val="nil"/>
              <w:left w:val="nil"/>
              <w:bottom w:val="nil"/>
              <w:right w:val="nil"/>
            </w:tcBorders>
            <w:shd w:val="clear" w:color="auto" w:fill="auto"/>
            <w:tcMar>
              <w:top w:w="15" w:type="dxa"/>
              <w:left w:w="15" w:type="dxa"/>
              <w:bottom w:w="0" w:type="dxa"/>
              <w:right w:w="15" w:type="dxa"/>
            </w:tcMar>
            <w:vAlign w:val="center"/>
            <w:hideMark/>
          </w:tcPr>
          <w:p w14:paraId="7DB3281C" w14:textId="77777777" w:rsidR="00660184" w:rsidRPr="00B26C5F" w:rsidRDefault="00660184" w:rsidP="001773CB">
            <w:pPr>
              <w:spacing w:after="0" w:line="240" w:lineRule="auto"/>
              <w:jc w:val="both"/>
              <w:rPr>
                <w:rFonts w:ascii="Times New Roman" w:eastAsia="Times New Roman" w:hAnsi="Times New Roman" w:cs="Times New Roman"/>
                <w:sz w:val="24"/>
                <w:szCs w:val="24"/>
                <w:lang w:val="en-US" w:eastAsia="es-ES"/>
              </w:rPr>
            </w:pPr>
          </w:p>
        </w:tc>
        <w:tc>
          <w:tcPr>
            <w:tcW w:w="1842" w:type="dxa"/>
            <w:tcBorders>
              <w:top w:val="nil"/>
              <w:left w:val="nil"/>
              <w:bottom w:val="nil"/>
              <w:right w:val="single" w:sz="8" w:space="0" w:color="000000"/>
            </w:tcBorders>
            <w:shd w:val="clear" w:color="auto" w:fill="auto"/>
            <w:tcMar>
              <w:top w:w="15" w:type="dxa"/>
              <w:left w:w="15" w:type="dxa"/>
              <w:bottom w:w="0" w:type="dxa"/>
              <w:right w:w="15" w:type="dxa"/>
            </w:tcMar>
            <w:vAlign w:val="center"/>
            <w:hideMark/>
          </w:tcPr>
          <w:p w14:paraId="5D16A910" w14:textId="77777777" w:rsidR="00660184" w:rsidRPr="00B26C5F" w:rsidRDefault="00660184" w:rsidP="001773CB">
            <w:pPr>
              <w:spacing w:after="0" w:line="240" w:lineRule="auto"/>
              <w:jc w:val="both"/>
              <w:rPr>
                <w:rFonts w:ascii="Times New Roman" w:eastAsia="Times New Roman" w:hAnsi="Times New Roman" w:cs="Times New Roman"/>
                <w:sz w:val="24"/>
                <w:szCs w:val="24"/>
                <w:lang w:val="en-US" w:eastAsia="es-ES"/>
              </w:rPr>
            </w:pPr>
          </w:p>
        </w:tc>
        <w:tc>
          <w:tcPr>
            <w:tcW w:w="728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960C46C"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b/>
                <w:bCs/>
                <w:kern w:val="24"/>
                <w:sz w:val="24"/>
                <w:szCs w:val="24"/>
                <w:lang w:val="en-US" w:eastAsia="es-ES"/>
              </w:rPr>
              <w:t xml:space="preserve">Factor variance </w:t>
            </w:r>
            <w:r>
              <w:rPr>
                <w:rFonts w:ascii="Times New Roman" w:eastAsia="Times New Roman" w:hAnsi="Times New Roman" w:cs="Times New Roman"/>
                <w:b/>
                <w:bCs/>
                <w:kern w:val="24"/>
                <w:sz w:val="24"/>
                <w:szCs w:val="24"/>
                <w:lang w:val="en-US" w:eastAsia="es-ES"/>
              </w:rPr>
              <w:t xml:space="preserve">explained </w:t>
            </w:r>
            <w:r w:rsidRPr="00B26C5F">
              <w:rPr>
                <w:rFonts w:ascii="Times New Roman" w:eastAsia="Times New Roman" w:hAnsi="Times New Roman" w:cs="Times New Roman"/>
                <w:b/>
                <w:bCs/>
                <w:kern w:val="24"/>
                <w:sz w:val="24"/>
                <w:szCs w:val="24"/>
                <w:lang w:val="en-US" w:eastAsia="es-ES"/>
              </w:rPr>
              <w:t>% (p-value)</w:t>
            </w:r>
          </w:p>
        </w:tc>
      </w:tr>
      <w:tr w:rsidR="00660184" w:rsidRPr="00B26C5F" w14:paraId="6FADB399" w14:textId="77777777" w:rsidTr="001773CB">
        <w:trPr>
          <w:trHeight w:val="267"/>
        </w:trPr>
        <w:tc>
          <w:tcPr>
            <w:tcW w:w="892"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14:paraId="0C7D80A4" w14:textId="77777777" w:rsidR="00660184" w:rsidRPr="00B26C5F" w:rsidRDefault="00660184" w:rsidP="001773CB">
            <w:pPr>
              <w:spacing w:after="0" w:line="240" w:lineRule="auto"/>
              <w:jc w:val="both"/>
              <w:rPr>
                <w:rFonts w:ascii="Times New Roman" w:eastAsia="Times New Roman" w:hAnsi="Times New Roman" w:cs="Times New Roman"/>
                <w:sz w:val="24"/>
                <w:szCs w:val="24"/>
                <w:lang w:val="en-US" w:eastAsia="es-ES"/>
              </w:rPr>
            </w:pPr>
          </w:p>
        </w:tc>
        <w:tc>
          <w:tcPr>
            <w:tcW w:w="1842" w:type="dxa"/>
            <w:tcBorders>
              <w:top w:val="nil"/>
              <w:left w:val="nil"/>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5BCC0D6"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 </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53EA07D"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b/>
                <w:bCs/>
                <w:kern w:val="24"/>
                <w:sz w:val="24"/>
                <w:szCs w:val="24"/>
                <w:lang w:val="en-US" w:eastAsia="es-ES"/>
              </w:rPr>
              <w:t>Exposure Time (ET)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9FD7F0"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b/>
                <w:bCs/>
                <w:kern w:val="24"/>
                <w:sz w:val="24"/>
                <w:szCs w:val="24"/>
                <w:lang w:val="en-US" w:eastAsia="es-ES"/>
              </w:rPr>
              <w:t>Phenotype (P)</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52C0E0B" w14:textId="77777777" w:rsidR="00660184" w:rsidRPr="00B26C5F" w:rsidRDefault="00660184" w:rsidP="001773CB">
            <w:pPr>
              <w:spacing w:after="0" w:line="240" w:lineRule="auto"/>
              <w:jc w:val="both"/>
              <w:textAlignment w:val="bottom"/>
              <w:rPr>
                <w:rFonts w:ascii="Times New Roman" w:eastAsia="Times New Roman" w:hAnsi="Times New Roman" w:cs="Times New Roman"/>
                <w:b/>
                <w:sz w:val="24"/>
                <w:szCs w:val="24"/>
                <w:lang w:val="en-US" w:eastAsia="es-ES"/>
              </w:rPr>
            </w:pPr>
            <w:r w:rsidRPr="00B26C5F">
              <w:rPr>
                <w:rFonts w:ascii="Times New Roman" w:eastAsia="Times New Roman" w:hAnsi="Times New Roman" w:cs="Times New Roman"/>
                <w:b/>
                <w:kern w:val="24"/>
                <w:sz w:val="24"/>
                <w:szCs w:val="24"/>
                <w:lang w:val="en-US" w:eastAsia="es-ES"/>
              </w:rPr>
              <w:t>Interaction</w:t>
            </w:r>
            <w:r>
              <w:rPr>
                <w:rFonts w:ascii="Times New Roman" w:eastAsia="Times New Roman" w:hAnsi="Times New Roman" w:cs="Times New Roman"/>
                <w:b/>
                <w:kern w:val="24"/>
                <w:sz w:val="24"/>
                <w:szCs w:val="24"/>
                <w:lang w:val="en-US" w:eastAsia="es-ES"/>
              </w:rPr>
              <w:t xml:space="preserve"> (ET-P)</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6239F94" w14:textId="77777777" w:rsidR="00660184" w:rsidRPr="00B26C5F" w:rsidRDefault="00660184" w:rsidP="001773CB">
            <w:pPr>
              <w:spacing w:after="0" w:line="240" w:lineRule="auto"/>
              <w:jc w:val="both"/>
              <w:textAlignment w:val="bottom"/>
              <w:rPr>
                <w:rFonts w:ascii="Times New Roman" w:eastAsia="Times New Roman" w:hAnsi="Times New Roman" w:cs="Times New Roman"/>
                <w:b/>
                <w:sz w:val="24"/>
                <w:szCs w:val="24"/>
                <w:lang w:val="en-US" w:eastAsia="es-ES"/>
              </w:rPr>
            </w:pPr>
            <w:r w:rsidRPr="00B26C5F">
              <w:rPr>
                <w:rFonts w:ascii="Times New Roman" w:eastAsia="Times New Roman" w:hAnsi="Times New Roman" w:cs="Times New Roman"/>
                <w:b/>
                <w:kern w:val="24"/>
                <w:sz w:val="24"/>
                <w:szCs w:val="24"/>
                <w:lang w:val="en-US" w:eastAsia="es-ES"/>
              </w:rPr>
              <w:t>Residuals (E)</w:t>
            </w:r>
          </w:p>
        </w:tc>
      </w:tr>
      <w:tr w:rsidR="00660184" w:rsidRPr="00B26C5F" w14:paraId="10725C02" w14:textId="77777777" w:rsidTr="001773CB">
        <w:trPr>
          <w:trHeight w:val="230"/>
        </w:trPr>
        <w:tc>
          <w:tcPr>
            <w:tcW w:w="8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5CFF5AE" w14:textId="77777777" w:rsidR="00660184" w:rsidRPr="00B26C5F" w:rsidRDefault="00660184" w:rsidP="001773CB">
            <w:pPr>
              <w:spacing w:after="0" w:line="240" w:lineRule="auto"/>
              <w:jc w:val="both"/>
              <w:textAlignment w:val="center"/>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b/>
                <w:bCs/>
                <w:kern w:val="24"/>
                <w:sz w:val="24"/>
                <w:szCs w:val="24"/>
                <w:lang w:val="en-US" w:eastAsia="es-ES"/>
              </w:rPr>
              <w:t>ASCA Model</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6111337"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Melanin</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81AFA54"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12,76 (0,001)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E0217B8"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52,50(0,001)</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154D852"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29,89(0,001)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FB7988"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4,84</w:t>
            </w:r>
          </w:p>
        </w:tc>
      </w:tr>
      <w:tr w:rsidR="00660184" w:rsidRPr="00B26C5F" w14:paraId="5D88CED2" w14:textId="77777777" w:rsidTr="001773CB">
        <w:trPr>
          <w:trHeight w:val="239"/>
        </w:trPr>
        <w:tc>
          <w:tcPr>
            <w:tcW w:w="892" w:type="dxa"/>
            <w:vMerge/>
            <w:tcBorders>
              <w:top w:val="single" w:sz="8" w:space="0" w:color="000000"/>
              <w:left w:val="single" w:sz="8" w:space="0" w:color="000000"/>
              <w:bottom w:val="single" w:sz="8" w:space="0" w:color="000000"/>
              <w:right w:val="single" w:sz="8" w:space="0" w:color="000000"/>
            </w:tcBorders>
            <w:vAlign w:val="center"/>
            <w:hideMark/>
          </w:tcPr>
          <w:p w14:paraId="0E40671C" w14:textId="77777777" w:rsidR="00660184" w:rsidRPr="00B26C5F" w:rsidRDefault="00660184" w:rsidP="001773CB">
            <w:pPr>
              <w:spacing w:after="0" w:line="240" w:lineRule="auto"/>
              <w:jc w:val="both"/>
              <w:rPr>
                <w:rFonts w:ascii="Times New Roman" w:eastAsia="Times New Roman" w:hAnsi="Times New Roman" w:cs="Times New Roman"/>
                <w:sz w:val="24"/>
                <w:szCs w:val="24"/>
                <w:lang w:val="en-US" w:eastAsia="es-ES"/>
              </w:rPr>
            </w:pP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C0615B"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Crystalline Lens</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A63C524"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15,30 (0,001)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8EAAD4"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14,29(0,001)</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C3C5C0F"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52,12 (0,001)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2A48B81"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18,28</w:t>
            </w:r>
          </w:p>
        </w:tc>
      </w:tr>
      <w:tr w:rsidR="00660184" w:rsidRPr="00B26C5F" w14:paraId="7AD1892E" w14:textId="77777777" w:rsidTr="001773CB">
        <w:trPr>
          <w:trHeight w:val="39"/>
        </w:trPr>
        <w:tc>
          <w:tcPr>
            <w:tcW w:w="892" w:type="dxa"/>
            <w:vMerge/>
            <w:tcBorders>
              <w:top w:val="single" w:sz="8" w:space="0" w:color="000000"/>
              <w:left w:val="single" w:sz="8" w:space="0" w:color="000000"/>
              <w:bottom w:val="single" w:sz="8" w:space="0" w:color="000000"/>
              <w:right w:val="single" w:sz="8" w:space="0" w:color="000000"/>
            </w:tcBorders>
            <w:vAlign w:val="center"/>
            <w:hideMark/>
          </w:tcPr>
          <w:p w14:paraId="64732AE6" w14:textId="77777777" w:rsidR="00660184" w:rsidRPr="00B26C5F" w:rsidRDefault="00660184" w:rsidP="001773CB">
            <w:pPr>
              <w:spacing w:after="0" w:line="240" w:lineRule="auto"/>
              <w:jc w:val="both"/>
              <w:rPr>
                <w:rFonts w:ascii="Times New Roman" w:eastAsia="Times New Roman" w:hAnsi="Times New Roman" w:cs="Times New Roman"/>
                <w:sz w:val="24"/>
                <w:szCs w:val="24"/>
                <w:lang w:val="en-US" w:eastAsia="es-ES"/>
              </w:rPr>
            </w:pP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141A6E0"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Pr>
                <w:rFonts w:ascii="Times New Roman" w:eastAsia="Times New Roman" w:hAnsi="Times New Roman" w:cs="Times New Roman"/>
                <w:kern w:val="24"/>
                <w:sz w:val="24"/>
                <w:szCs w:val="24"/>
                <w:lang w:val="en-US" w:eastAsia="es-ES"/>
              </w:rPr>
              <w:t>Retinal</w:t>
            </w:r>
            <w:r w:rsidRPr="00B26C5F">
              <w:rPr>
                <w:rFonts w:ascii="Times New Roman" w:eastAsia="Times New Roman" w:hAnsi="Times New Roman" w:cs="Times New Roman"/>
                <w:kern w:val="24"/>
                <w:sz w:val="24"/>
                <w:szCs w:val="24"/>
                <w:lang w:val="en-US" w:eastAsia="es-ES"/>
              </w:rPr>
              <w:t xml:space="preserve"> Tissue</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EABB9BD"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42,41 (0,001)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D0163BF"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15,34 (0,001)</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5C794B"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15,24 (0,001)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BA60319" w14:textId="77777777" w:rsidR="00660184" w:rsidRPr="00B26C5F" w:rsidRDefault="00660184" w:rsidP="001773CB">
            <w:pPr>
              <w:spacing w:after="0" w:line="240" w:lineRule="auto"/>
              <w:jc w:val="both"/>
              <w:textAlignment w:val="bottom"/>
              <w:rPr>
                <w:rFonts w:ascii="Times New Roman" w:eastAsia="Times New Roman" w:hAnsi="Times New Roman" w:cs="Times New Roman"/>
                <w:sz w:val="24"/>
                <w:szCs w:val="24"/>
                <w:lang w:val="en-US" w:eastAsia="es-ES"/>
              </w:rPr>
            </w:pPr>
            <w:r w:rsidRPr="00B26C5F">
              <w:rPr>
                <w:rFonts w:ascii="Times New Roman" w:eastAsia="Times New Roman" w:hAnsi="Times New Roman" w:cs="Times New Roman"/>
                <w:kern w:val="24"/>
                <w:sz w:val="24"/>
                <w:szCs w:val="24"/>
                <w:lang w:val="en-US" w:eastAsia="es-ES"/>
              </w:rPr>
              <w:t>27,01</w:t>
            </w:r>
          </w:p>
        </w:tc>
      </w:tr>
    </w:tbl>
    <w:p w14:paraId="5388A544" w14:textId="77777777" w:rsidR="00660184" w:rsidRDefault="00660184" w:rsidP="00660184">
      <w:pPr>
        <w:jc w:val="both"/>
        <w:rPr>
          <w:rFonts w:ascii="Times New Roman" w:hAnsi="Times New Roman" w:cs="Times New Roman"/>
          <w:b/>
          <w:sz w:val="24"/>
          <w:szCs w:val="24"/>
          <w:lang w:val="en-US"/>
        </w:rPr>
      </w:pPr>
    </w:p>
    <w:p w14:paraId="78D59F13" w14:textId="77777777" w:rsidR="00660184" w:rsidRDefault="00660184" w:rsidP="00502D97">
      <w:pPr>
        <w:jc w:val="both"/>
        <w:rPr>
          <w:rFonts w:ascii="Times New Roman" w:hAnsi="Times New Roman" w:cs="Times New Roman"/>
          <w:sz w:val="24"/>
          <w:szCs w:val="24"/>
          <w:lang w:val="en-US"/>
        </w:rPr>
      </w:pPr>
    </w:p>
    <w:p w14:paraId="3BAB027A" w14:textId="38173F14" w:rsidR="00CE0229" w:rsidRDefault="00151249" w:rsidP="00980ABC">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Loadings of the models (see </w:t>
      </w:r>
      <w:r w:rsidR="006B2877">
        <w:rPr>
          <w:rFonts w:ascii="Times New Roman" w:hAnsi="Times New Roman" w:cs="Times New Roman"/>
          <w:sz w:val="24"/>
          <w:szCs w:val="24"/>
          <w:lang w:val="en-US"/>
        </w:rPr>
        <w:t>Figure</w:t>
      </w:r>
      <w:r>
        <w:rPr>
          <w:rFonts w:ascii="Times New Roman" w:hAnsi="Times New Roman" w:cs="Times New Roman"/>
          <w:sz w:val="24"/>
          <w:szCs w:val="24"/>
          <w:lang w:val="en-US"/>
        </w:rPr>
        <w:t xml:space="preserve"> </w:t>
      </w:r>
      <w:r w:rsidR="00924834">
        <w:rPr>
          <w:rFonts w:ascii="Times New Roman" w:hAnsi="Times New Roman" w:cs="Times New Roman"/>
          <w:sz w:val="24"/>
          <w:szCs w:val="24"/>
          <w:lang w:val="en-US"/>
        </w:rPr>
        <w:t>7</w:t>
      </w:r>
      <w:r w:rsidR="007C65BE">
        <w:rPr>
          <w:rFonts w:ascii="Times New Roman" w:hAnsi="Times New Roman" w:cs="Times New Roman"/>
          <w:sz w:val="24"/>
          <w:szCs w:val="24"/>
          <w:lang w:val="en-US"/>
        </w:rPr>
        <w:t>b</w:t>
      </w:r>
      <w:r>
        <w:rPr>
          <w:rFonts w:ascii="Times New Roman" w:hAnsi="Times New Roman" w:cs="Times New Roman"/>
          <w:sz w:val="24"/>
          <w:szCs w:val="24"/>
          <w:lang w:val="en-US"/>
        </w:rPr>
        <w:t>)</w:t>
      </w:r>
      <w:r w:rsidR="00924834">
        <w:rPr>
          <w:rFonts w:ascii="Times New Roman" w:hAnsi="Times New Roman" w:cs="Times New Roman"/>
          <w:sz w:val="24"/>
          <w:szCs w:val="24"/>
          <w:lang w:val="en-US"/>
        </w:rPr>
        <w:t xml:space="preserve"> can be used to relate </w:t>
      </w:r>
      <w:r w:rsidR="00D42DDD">
        <w:rPr>
          <w:rFonts w:ascii="Times New Roman" w:hAnsi="Times New Roman" w:cs="Times New Roman"/>
          <w:sz w:val="24"/>
          <w:szCs w:val="24"/>
          <w:lang w:val="en-US"/>
        </w:rPr>
        <w:t xml:space="preserve">changes in certain </w:t>
      </w:r>
      <w:r w:rsidR="00924834">
        <w:rPr>
          <w:rFonts w:ascii="Times New Roman" w:hAnsi="Times New Roman" w:cs="Times New Roman"/>
          <w:sz w:val="24"/>
          <w:szCs w:val="24"/>
          <w:lang w:val="en-US"/>
        </w:rPr>
        <w:t xml:space="preserve">spectral </w:t>
      </w:r>
      <w:r w:rsidR="00D42DDD">
        <w:rPr>
          <w:rFonts w:ascii="Times New Roman" w:hAnsi="Times New Roman" w:cs="Times New Roman"/>
          <w:sz w:val="24"/>
          <w:szCs w:val="24"/>
          <w:lang w:val="en-US"/>
        </w:rPr>
        <w:t>regions</w:t>
      </w:r>
      <w:r w:rsidR="00924834">
        <w:rPr>
          <w:rFonts w:ascii="Times New Roman" w:hAnsi="Times New Roman" w:cs="Times New Roman"/>
          <w:sz w:val="24"/>
          <w:szCs w:val="24"/>
          <w:lang w:val="en-US"/>
        </w:rPr>
        <w:t xml:space="preserve"> </w:t>
      </w:r>
      <w:r w:rsidR="00D27DDA">
        <w:rPr>
          <w:rFonts w:ascii="Times New Roman" w:hAnsi="Times New Roman" w:cs="Times New Roman"/>
          <w:sz w:val="24"/>
          <w:szCs w:val="24"/>
          <w:lang w:val="en-US"/>
        </w:rPr>
        <w:t>to</w:t>
      </w:r>
      <w:r w:rsidR="00924834">
        <w:rPr>
          <w:rFonts w:ascii="Times New Roman" w:hAnsi="Times New Roman" w:cs="Times New Roman"/>
          <w:sz w:val="24"/>
          <w:szCs w:val="24"/>
          <w:lang w:val="en-US"/>
        </w:rPr>
        <w:t xml:space="preserve"> factor effects. Variables with high</w:t>
      </w:r>
      <w:r w:rsidR="00D27DDA">
        <w:rPr>
          <w:rFonts w:ascii="Times New Roman" w:hAnsi="Times New Roman" w:cs="Times New Roman"/>
          <w:sz w:val="24"/>
          <w:szCs w:val="24"/>
          <w:lang w:val="en-US"/>
        </w:rPr>
        <w:t xml:space="preserve"> absolute</w:t>
      </w:r>
      <w:r w:rsidR="00924834">
        <w:rPr>
          <w:rFonts w:ascii="Times New Roman" w:hAnsi="Times New Roman" w:cs="Times New Roman"/>
          <w:sz w:val="24"/>
          <w:szCs w:val="24"/>
          <w:lang w:val="en-US"/>
        </w:rPr>
        <w:t xml:space="preserve"> loading value</w:t>
      </w:r>
      <w:r w:rsidR="00F3247A">
        <w:rPr>
          <w:rFonts w:ascii="Times New Roman" w:hAnsi="Times New Roman" w:cs="Times New Roman"/>
          <w:sz w:val="24"/>
          <w:szCs w:val="24"/>
          <w:lang w:val="en-US"/>
        </w:rPr>
        <w:t>s</w:t>
      </w:r>
      <w:r w:rsidR="00924834">
        <w:rPr>
          <w:rFonts w:ascii="Times New Roman" w:hAnsi="Times New Roman" w:cs="Times New Roman"/>
          <w:sz w:val="24"/>
          <w:szCs w:val="24"/>
          <w:lang w:val="en-US"/>
        </w:rPr>
        <w:t xml:space="preserve"> </w:t>
      </w:r>
      <w:r w:rsidR="002A19E8">
        <w:rPr>
          <w:rFonts w:ascii="Times New Roman" w:hAnsi="Times New Roman" w:cs="Times New Roman"/>
          <w:sz w:val="24"/>
          <w:szCs w:val="24"/>
          <w:lang w:val="en-US"/>
        </w:rPr>
        <w:t xml:space="preserve">are </w:t>
      </w:r>
      <w:r w:rsidR="00D42DDD">
        <w:rPr>
          <w:rFonts w:ascii="Times New Roman" w:hAnsi="Times New Roman" w:cs="Times New Roman"/>
          <w:sz w:val="24"/>
          <w:szCs w:val="24"/>
          <w:lang w:val="en-US"/>
        </w:rPr>
        <w:t>relate</w:t>
      </w:r>
      <w:r w:rsidR="00F3247A">
        <w:rPr>
          <w:rFonts w:ascii="Times New Roman" w:hAnsi="Times New Roman" w:cs="Times New Roman"/>
          <w:sz w:val="24"/>
          <w:szCs w:val="24"/>
          <w:lang w:val="en-US"/>
        </w:rPr>
        <w:t>d</w:t>
      </w:r>
      <w:r w:rsidR="00D42DDD">
        <w:rPr>
          <w:rFonts w:ascii="Times New Roman" w:hAnsi="Times New Roman" w:cs="Times New Roman"/>
          <w:sz w:val="24"/>
          <w:szCs w:val="24"/>
          <w:lang w:val="en-US"/>
        </w:rPr>
        <w:t xml:space="preserve"> to </w:t>
      </w:r>
      <w:r w:rsidR="00924834">
        <w:rPr>
          <w:rFonts w:ascii="Times New Roman" w:hAnsi="Times New Roman" w:cs="Times New Roman"/>
          <w:sz w:val="24"/>
          <w:szCs w:val="24"/>
          <w:lang w:val="en-US"/>
        </w:rPr>
        <w:t xml:space="preserve">the </w:t>
      </w:r>
      <w:r w:rsidR="00F3247A">
        <w:rPr>
          <w:rFonts w:ascii="Times New Roman" w:hAnsi="Times New Roman" w:cs="Times New Roman"/>
          <w:sz w:val="24"/>
          <w:szCs w:val="24"/>
          <w:lang w:val="en-US"/>
        </w:rPr>
        <w:t xml:space="preserve">most sensitive </w:t>
      </w:r>
      <w:r w:rsidR="00D27DDA">
        <w:rPr>
          <w:rFonts w:ascii="Times New Roman" w:hAnsi="Times New Roman" w:cs="Times New Roman"/>
          <w:sz w:val="24"/>
          <w:szCs w:val="24"/>
          <w:lang w:val="en-US"/>
        </w:rPr>
        <w:t xml:space="preserve">spectral </w:t>
      </w:r>
      <w:r w:rsidR="00D42DDD">
        <w:rPr>
          <w:rFonts w:ascii="Times New Roman" w:hAnsi="Times New Roman" w:cs="Times New Roman"/>
          <w:sz w:val="24"/>
          <w:szCs w:val="24"/>
          <w:lang w:val="en-US"/>
        </w:rPr>
        <w:t>regions</w:t>
      </w:r>
      <w:r w:rsidR="00D27DDA">
        <w:rPr>
          <w:rFonts w:ascii="Times New Roman" w:hAnsi="Times New Roman" w:cs="Times New Roman"/>
          <w:sz w:val="24"/>
          <w:szCs w:val="24"/>
          <w:lang w:val="en-US"/>
        </w:rPr>
        <w:t xml:space="preserve"> </w:t>
      </w:r>
      <w:r w:rsidR="00D42DDD">
        <w:rPr>
          <w:rFonts w:ascii="Times New Roman" w:hAnsi="Times New Roman" w:cs="Times New Roman"/>
          <w:sz w:val="24"/>
          <w:szCs w:val="24"/>
          <w:lang w:val="en-US"/>
        </w:rPr>
        <w:t>to</w:t>
      </w:r>
      <w:r w:rsidR="00D27DDA">
        <w:rPr>
          <w:rFonts w:ascii="Times New Roman" w:hAnsi="Times New Roman" w:cs="Times New Roman"/>
          <w:sz w:val="24"/>
          <w:szCs w:val="24"/>
          <w:lang w:val="en-US"/>
        </w:rPr>
        <w:t xml:space="preserve"> the effect of a particular </w:t>
      </w:r>
      <w:r w:rsidR="00924834">
        <w:rPr>
          <w:rFonts w:ascii="Times New Roman" w:hAnsi="Times New Roman" w:cs="Times New Roman"/>
          <w:sz w:val="24"/>
          <w:szCs w:val="24"/>
          <w:lang w:val="en-US"/>
        </w:rPr>
        <w:t xml:space="preserve">factor. </w:t>
      </w:r>
      <w:r w:rsidR="00312E91">
        <w:rPr>
          <w:rFonts w:ascii="Times New Roman" w:hAnsi="Times New Roman" w:cs="Times New Roman"/>
          <w:sz w:val="24"/>
          <w:szCs w:val="24"/>
          <w:lang w:val="en-US"/>
        </w:rPr>
        <w:t xml:space="preserve">Table 2 displays the Raman shifts of the most relevant loadings for each biological component and factor in the computed ASCA models. </w:t>
      </w:r>
      <w:r w:rsidR="00924834">
        <w:rPr>
          <w:rFonts w:ascii="Times New Roman" w:hAnsi="Times New Roman" w:cs="Times New Roman"/>
          <w:sz w:val="24"/>
          <w:szCs w:val="24"/>
          <w:lang w:val="en-US"/>
        </w:rPr>
        <w:t xml:space="preserve">From a general point of view, we can say that </w:t>
      </w:r>
      <w:r w:rsidR="00D27DDA">
        <w:rPr>
          <w:rFonts w:ascii="Times New Roman" w:hAnsi="Times New Roman" w:cs="Times New Roman"/>
          <w:sz w:val="24"/>
          <w:szCs w:val="24"/>
          <w:lang w:val="en-US"/>
        </w:rPr>
        <w:t xml:space="preserve">the spectral </w:t>
      </w:r>
      <w:r w:rsidR="00D42DDD">
        <w:rPr>
          <w:rFonts w:ascii="Times New Roman" w:hAnsi="Times New Roman" w:cs="Times New Roman"/>
          <w:sz w:val="24"/>
          <w:szCs w:val="24"/>
          <w:lang w:val="en-US"/>
        </w:rPr>
        <w:t xml:space="preserve">region showing most changes </w:t>
      </w:r>
      <w:r w:rsidR="00924834">
        <w:rPr>
          <w:rFonts w:ascii="Times New Roman" w:hAnsi="Times New Roman" w:cs="Times New Roman"/>
          <w:sz w:val="24"/>
          <w:szCs w:val="24"/>
          <w:lang w:val="en-US"/>
        </w:rPr>
        <w:t xml:space="preserve">for </w:t>
      </w:r>
      <w:r w:rsidR="00D27DDA">
        <w:rPr>
          <w:rFonts w:ascii="Times New Roman" w:hAnsi="Times New Roman" w:cs="Times New Roman"/>
          <w:sz w:val="24"/>
          <w:szCs w:val="24"/>
          <w:lang w:val="en-US"/>
        </w:rPr>
        <w:t xml:space="preserve">the </w:t>
      </w:r>
      <w:r w:rsidR="00924834">
        <w:rPr>
          <w:rFonts w:ascii="Times New Roman" w:hAnsi="Times New Roman" w:cs="Times New Roman"/>
          <w:sz w:val="24"/>
          <w:szCs w:val="24"/>
          <w:lang w:val="en-US"/>
        </w:rPr>
        <w:t xml:space="preserve">melanin model </w:t>
      </w:r>
      <w:r w:rsidR="00312E91">
        <w:rPr>
          <w:rFonts w:ascii="Times New Roman" w:hAnsi="Times New Roman" w:cs="Times New Roman"/>
          <w:sz w:val="24"/>
          <w:szCs w:val="24"/>
          <w:lang w:val="en-US"/>
        </w:rPr>
        <w:t xml:space="preserve">is common </w:t>
      </w:r>
      <w:r w:rsidR="002A19E8">
        <w:rPr>
          <w:rFonts w:ascii="Times New Roman" w:hAnsi="Times New Roman" w:cs="Times New Roman"/>
          <w:sz w:val="24"/>
          <w:szCs w:val="24"/>
          <w:lang w:val="en-US"/>
        </w:rPr>
        <w:t xml:space="preserve">to </w:t>
      </w:r>
      <w:r w:rsidR="00C82FBC">
        <w:rPr>
          <w:rFonts w:ascii="Times New Roman" w:hAnsi="Times New Roman" w:cs="Times New Roman"/>
          <w:sz w:val="24"/>
          <w:szCs w:val="24"/>
          <w:lang w:val="en-US"/>
        </w:rPr>
        <w:t>all factors</w:t>
      </w:r>
      <w:r w:rsidR="002A19E8">
        <w:rPr>
          <w:rFonts w:ascii="Times New Roman" w:hAnsi="Times New Roman" w:cs="Times New Roman"/>
          <w:sz w:val="24"/>
          <w:szCs w:val="24"/>
          <w:lang w:val="en-US"/>
        </w:rPr>
        <w:t xml:space="preserve"> studied and</w:t>
      </w:r>
      <w:r w:rsidR="00D42DDD">
        <w:rPr>
          <w:rFonts w:ascii="Times New Roman" w:hAnsi="Times New Roman" w:cs="Times New Roman"/>
          <w:sz w:val="24"/>
          <w:szCs w:val="24"/>
          <w:lang w:val="en-US"/>
        </w:rPr>
        <w:t xml:space="preserve"> is </w:t>
      </w:r>
      <w:r w:rsidR="00F174D7">
        <w:rPr>
          <w:rFonts w:ascii="Times New Roman" w:hAnsi="Times New Roman" w:cs="Times New Roman"/>
          <w:sz w:val="24"/>
          <w:szCs w:val="24"/>
          <w:lang w:val="en-US"/>
        </w:rPr>
        <w:t>from 1500 to 1600 cm</w:t>
      </w:r>
      <w:r w:rsidR="00F174D7" w:rsidRPr="00F174D7">
        <w:rPr>
          <w:rFonts w:ascii="Times New Roman" w:hAnsi="Times New Roman" w:cs="Times New Roman"/>
          <w:sz w:val="24"/>
          <w:szCs w:val="24"/>
          <w:vertAlign w:val="superscript"/>
          <w:lang w:val="en-US"/>
        </w:rPr>
        <w:t>-1</w:t>
      </w:r>
      <w:r w:rsidR="00312E91">
        <w:rPr>
          <w:rFonts w:ascii="Times New Roman" w:hAnsi="Times New Roman" w:cs="Times New Roman"/>
          <w:sz w:val="24"/>
          <w:szCs w:val="24"/>
          <w:lang w:val="en-US"/>
        </w:rPr>
        <w:t xml:space="preserve">, whereas ASCA models for crystalline lens or </w:t>
      </w:r>
      <w:r w:rsidR="00E11F37">
        <w:rPr>
          <w:rFonts w:ascii="Times New Roman" w:hAnsi="Times New Roman" w:cs="Times New Roman"/>
          <w:sz w:val="24"/>
          <w:szCs w:val="24"/>
          <w:lang w:val="en-US"/>
        </w:rPr>
        <w:t>retinal</w:t>
      </w:r>
      <w:r w:rsidR="00312E91">
        <w:rPr>
          <w:rFonts w:ascii="Times New Roman" w:hAnsi="Times New Roman" w:cs="Times New Roman"/>
          <w:sz w:val="24"/>
          <w:szCs w:val="24"/>
          <w:lang w:val="en-US"/>
        </w:rPr>
        <w:t xml:space="preserve"> tissue show variability among the relevant spectral ranges associate</w:t>
      </w:r>
      <w:r w:rsidR="002A19E8">
        <w:rPr>
          <w:rFonts w:ascii="Times New Roman" w:hAnsi="Times New Roman" w:cs="Times New Roman"/>
          <w:sz w:val="24"/>
          <w:szCs w:val="24"/>
          <w:lang w:val="en-US"/>
        </w:rPr>
        <w:t>d</w:t>
      </w:r>
      <w:r w:rsidR="00312E91">
        <w:rPr>
          <w:rFonts w:ascii="Times New Roman" w:hAnsi="Times New Roman" w:cs="Times New Roman"/>
          <w:sz w:val="24"/>
          <w:szCs w:val="24"/>
          <w:lang w:val="en-US"/>
        </w:rPr>
        <w:t xml:space="preserve"> with the effect of </w:t>
      </w:r>
      <w:r w:rsidR="00C82FBC">
        <w:rPr>
          <w:rFonts w:ascii="Times New Roman" w:hAnsi="Times New Roman" w:cs="Times New Roman"/>
          <w:sz w:val="24"/>
          <w:szCs w:val="24"/>
          <w:lang w:val="en-US"/>
        </w:rPr>
        <w:t>the different factors analyzed.</w:t>
      </w:r>
      <w:r w:rsidR="00924834">
        <w:rPr>
          <w:rFonts w:ascii="Times New Roman" w:hAnsi="Times New Roman" w:cs="Times New Roman"/>
          <w:sz w:val="24"/>
          <w:szCs w:val="24"/>
          <w:lang w:val="en-US"/>
        </w:rPr>
        <w:t xml:space="preserve"> </w:t>
      </w:r>
    </w:p>
    <w:p w14:paraId="0FDC9223" w14:textId="3918BF60" w:rsidR="00C41853" w:rsidRDefault="00C41853" w:rsidP="00A807B3">
      <w:pPr>
        <w:jc w:val="both"/>
        <w:rPr>
          <w:rFonts w:ascii="Times New Roman" w:hAnsi="Times New Roman" w:cs="Times New Roman"/>
          <w:sz w:val="24"/>
          <w:szCs w:val="24"/>
          <w:lang w:val="en-US"/>
        </w:rPr>
      </w:pPr>
      <w:r w:rsidRPr="00C41853">
        <w:rPr>
          <w:rFonts w:ascii="Times New Roman" w:hAnsi="Times New Roman" w:cs="Times New Roman"/>
          <w:b/>
          <w:sz w:val="24"/>
          <w:szCs w:val="24"/>
          <w:lang w:val="en-US"/>
        </w:rPr>
        <w:t>Table 2:</w:t>
      </w:r>
      <w:r>
        <w:rPr>
          <w:rFonts w:ascii="Times New Roman" w:hAnsi="Times New Roman" w:cs="Times New Roman"/>
          <w:sz w:val="24"/>
          <w:szCs w:val="24"/>
          <w:lang w:val="en-US"/>
        </w:rPr>
        <w:t xml:space="preserve"> Most relevant loadings Raman shifts for each ASCA model and factor.</w:t>
      </w:r>
    </w:p>
    <w:tbl>
      <w:tblPr>
        <w:tblW w:w="7488" w:type="dxa"/>
        <w:jc w:val="center"/>
        <w:tblLayout w:type="fixed"/>
        <w:tblCellMar>
          <w:left w:w="70" w:type="dxa"/>
          <w:right w:w="70" w:type="dxa"/>
        </w:tblCellMar>
        <w:tblLook w:val="04A0" w:firstRow="1" w:lastRow="0" w:firstColumn="1" w:lastColumn="0" w:noHBand="0" w:noVBand="1"/>
      </w:tblPr>
      <w:tblGrid>
        <w:gridCol w:w="960"/>
        <w:gridCol w:w="1875"/>
        <w:gridCol w:w="2469"/>
        <w:gridCol w:w="2184"/>
      </w:tblGrid>
      <w:tr w:rsidR="00745333" w:rsidRPr="00A55922" w14:paraId="2FDB9727" w14:textId="77777777" w:rsidTr="00745333">
        <w:trPr>
          <w:trHeight w:val="330"/>
          <w:jc w:val="center"/>
        </w:trPr>
        <w:tc>
          <w:tcPr>
            <w:tcW w:w="960" w:type="dxa"/>
            <w:tcBorders>
              <w:top w:val="nil"/>
              <w:left w:val="nil"/>
              <w:bottom w:val="nil"/>
              <w:right w:val="nil"/>
            </w:tcBorders>
            <w:shd w:val="clear" w:color="auto" w:fill="auto"/>
            <w:vAlign w:val="center"/>
            <w:hideMark/>
          </w:tcPr>
          <w:p w14:paraId="42C7DBE1" w14:textId="77777777" w:rsidR="00745333" w:rsidRPr="00C41853" w:rsidRDefault="00745333" w:rsidP="00A807B3">
            <w:pPr>
              <w:spacing w:after="0" w:line="240" w:lineRule="auto"/>
              <w:jc w:val="both"/>
              <w:rPr>
                <w:rFonts w:ascii="Times New Roman" w:eastAsia="Times New Roman" w:hAnsi="Times New Roman" w:cs="Times New Roman"/>
                <w:sz w:val="24"/>
                <w:szCs w:val="24"/>
                <w:lang w:val="en-US" w:eastAsia="es-ES"/>
              </w:rPr>
            </w:pPr>
          </w:p>
        </w:tc>
        <w:tc>
          <w:tcPr>
            <w:tcW w:w="1875" w:type="dxa"/>
            <w:tcBorders>
              <w:top w:val="nil"/>
              <w:left w:val="nil"/>
              <w:bottom w:val="nil"/>
              <w:right w:val="nil"/>
            </w:tcBorders>
            <w:shd w:val="clear" w:color="auto" w:fill="auto"/>
            <w:vAlign w:val="center"/>
            <w:hideMark/>
          </w:tcPr>
          <w:p w14:paraId="084B1591" w14:textId="77777777" w:rsidR="00745333" w:rsidRPr="00C41853" w:rsidRDefault="00745333" w:rsidP="00A807B3">
            <w:pPr>
              <w:spacing w:after="0" w:line="240" w:lineRule="auto"/>
              <w:jc w:val="both"/>
              <w:rPr>
                <w:rFonts w:ascii="Times New Roman" w:eastAsia="Times New Roman" w:hAnsi="Times New Roman" w:cs="Times New Roman"/>
                <w:sz w:val="20"/>
                <w:szCs w:val="20"/>
                <w:lang w:val="en-US" w:eastAsia="es-ES"/>
              </w:rPr>
            </w:pPr>
          </w:p>
        </w:tc>
        <w:tc>
          <w:tcPr>
            <w:tcW w:w="46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6D4C200A" w14:textId="5EFDCB78"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val="en-US" w:eastAsia="es-ES"/>
              </w:rPr>
            </w:pPr>
            <w:r w:rsidRPr="00C41853">
              <w:rPr>
                <w:rFonts w:ascii="Times New Roman" w:eastAsia="Times New Roman" w:hAnsi="Times New Roman" w:cs="Times New Roman"/>
                <w:b/>
                <w:bCs/>
                <w:color w:val="000000"/>
                <w:sz w:val="24"/>
                <w:szCs w:val="24"/>
                <w:lang w:val="en-US" w:eastAsia="es-ES"/>
              </w:rPr>
              <w:t>Most relevant loadings Raman shift</w:t>
            </w:r>
            <w:r>
              <w:rPr>
                <w:rFonts w:ascii="Times New Roman" w:eastAsia="Times New Roman" w:hAnsi="Times New Roman" w:cs="Times New Roman"/>
                <w:b/>
                <w:bCs/>
                <w:color w:val="000000"/>
                <w:sz w:val="24"/>
                <w:szCs w:val="24"/>
                <w:lang w:val="en-US" w:eastAsia="es-ES"/>
              </w:rPr>
              <w:t>s</w:t>
            </w:r>
            <w:r w:rsidRPr="00C41853">
              <w:rPr>
                <w:rFonts w:ascii="Times New Roman" w:eastAsia="Times New Roman" w:hAnsi="Times New Roman" w:cs="Times New Roman"/>
                <w:b/>
                <w:bCs/>
                <w:color w:val="000000"/>
                <w:sz w:val="24"/>
                <w:szCs w:val="24"/>
                <w:lang w:val="en-US" w:eastAsia="es-ES"/>
              </w:rPr>
              <w:t xml:space="preserve"> (cm</w:t>
            </w:r>
            <w:r w:rsidRPr="00C41853">
              <w:rPr>
                <w:rFonts w:ascii="Times New Roman" w:eastAsia="Times New Roman" w:hAnsi="Times New Roman" w:cs="Times New Roman"/>
                <w:b/>
                <w:bCs/>
                <w:color w:val="000000"/>
                <w:sz w:val="24"/>
                <w:szCs w:val="24"/>
                <w:vertAlign w:val="superscript"/>
                <w:lang w:val="en-US" w:eastAsia="es-ES"/>
              </w:rPr>
              <w:t>-1</w:t>
            </w:r>
            <w:r w:rsidRPr="00C41853">
              <w:rPr>
                <w:rFonts w:ascii="Times New Roman" w:eastAsia="Times New Roman" w:hAnsi="Times New Roman" w:cs="Times New Roman"/>
                <w:b/>
                <w:bCs/>
                <w:color w:val="000000"/>
                <w:sz w:val="24"/>
                <w:szCs w:val="24"/>
                <w:lang w:val="en-US" w:eastAsia="es-ES"/>
              </w:rPr>
              <w:t>)</w:t>
            </w:r>
          </w:p>
        </w:tc>
      </w:tr>
      <w:tr w:rsidR="00745333" w:rsidRPr="00C41853" w14:paraId="4AE32D39" w14:textId="77777777" w:rsidTr="00745333">
        <w:trPr>
          <w:trHeight w:val="330"/>
          <w:jc w:val="center"/>
        </w:trPr>
        <w:tc>
          <w:tcPr>
            <w:tcW w:w="960" w:type="dxa"/>
            <w:tcBorders>
              <w:top w:val="nil"/>
              <w:left w:val="nil"/>
              <w:bottom w:val="single" w:sz="8" w:space="0" w:color="000000"/>
              <w:right w:val="nil"/>
            </w:tcBorders>
            <w:shd w:val="clear" w:color="auto" w:fill="auto"/>
            <w:vAlign w:val="center"/>
            <w:hideMark/>
          </w:tcPr>
          <w:p w14:paraId="164270B0" w14:textId="77777777" w:rsidR="00745333" w:rsidRPr="00C41853" w:rsidRDefault="00745333" w:rsidP="00A807B3">
            <w:pPr>
              <w:spacing w:after="0" w:line="240" w:lineRule="auto"/>
              <w:jc w:val="both"/>
              <w:rPr>
                <w:rFonts w:ascii="Calibri" w:eastAsia="Times New Roman" w:hAnsi="Calibri" w:cs="Times New Roman"/>
                <w:color w:val="000000"/>
                <w:lang w:val="en-US" w:eastAsia="es-ES"/>
              </w:rPr>
            </w:pPr>
            <w:r w:rsidRPr="00C41853">
              <w:rPr>
                <w:rFonts w:ascii="Calibri" w:eastAsia="Times New Roman" w:hAnsi="Calibri" w:cs="Times New Roman"/>
                <w:color w:val="000000"/>
                <w:lang w:val="en-US" w:eastAsia="es-ES"/>
              </w:rPr>
              <w:t> </w:t>
            </w:r>
          </w:p>
        </w:tc>
        <w:tc>
          <w:tcPr>
            <w:tcW w:w="1875" w:type="dxa"/>
            <w:tcBorders>
              <w:top w:val="nil"/>
              <w:left w:val="nil"/>
              <w:bottom w:val="single" w:sz="8" w:space="0" w:color="000000"/>
              <w:right w:val="single" w:sz="8" w:space="0" w:color="000000"/>
            </w:tcBorders>
            <w:shd w:val="clear" w:color="auto" w:fill="auto"/>
            <w:vAlign w:val="bottom"/>
            <w:hideMark/>
          </w:tcPr>
          <w:p w14:paraId="0DE9C849"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val="en-US" w:eastAsia="es-ES"/>
              </w:rPr>
            </w:pPr>
            <w:r w:rsidRPr="00C41853">
              <w:rPr>
                <w:rFonts w:ascii="Times New Roman" w:eastAsia="Times New Roman" w:hAnsi="Times New Roman" w:cs="Times New Roman"/>
                <w:color w:val="000000"/>
                <w:sz w:val="24"/>
                <w:szCs w:val="24"/>
                <w:lang w:val="en-US" w:eastAsia="es-ES"/>
              </w:rPr>
              <w:t> </w:t>
            </w:r>
          </w:p>
        </w:tc>
        <w:tc>
          <w:tcPr>
            <w:tcW w:w="2469" w:type="dxa"/>
            <w:tcBorders>
              <w:top w:val="nil"/>
              <w:left w:val="nil"/>
              <w:bottom w:val="single" w:sz="8" w:space="0" w:color="000000"/>
              <w:right w:val="single" w:sz="8" w:space="0" w:color="000000"/>
            </w:tcBorders>
            <w:shd w:val="clear" w:color="auto" w:fill="auto"/>
            <w:vAlign w:val="bottom"/>
            <w:hideMark/>
          </w:tcPr>
          <w:p w14:paraId="5CB562C6" w14:textId="77777777"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eastAsia="es-ES"/>
              </w:rPr>
            </w:pPr>
            <w:r w:rsidRPr="00C41853">
              <w:rPr>
                <w:rFonts w:ascii="Times New Roman" w:eastAsia="Times New Roman" w:hAnsi="Times New Roman" w:cs="Times New Roman"/>
                <w:b/>
                <w:bCs/>
                <w:color w:val="000000"/>
                <w:sz w:val="24"/>
                <w:szCs w:val="24"/>
                <w:lang w:val="en-US" w:eastAsia="es-ES"/>
              </w:rPr>
              <w:t>Exposure Time (ET)</w:t>
            </w:r>
          </w:p>
        </w:tc>
        <w:tc>
          <w:tcPr>
            <w:tcW w:w="2184" w:type="dxa"/>
            <w:tcBorders>
              <w:top w:val="nil"/>
              <w:left w:val="nil"/>
              <w:bottom w:val="single" w:sz="8" w:space="0" w:color="000000"/>
              <w:right w:val="single" w:sz="8" w:space="0" w:color="000000"/>
            </w:tcBorders>
            <w:shd w:val="clear" w:color="auto" w:fill="auto"/>
            <w:vAlign w:val="bottom"/>
            <w:hideMark/>
          </w:tcPr>
          <w:p w14:paraId="359B1FFF" w14:textId="77777777"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eastAsia="es-ES"/>
              </w:rPr>
            </w:pPr>
            <w:r w:rsidRPr="00C41853">
              <w:rPr>
                <w:rFonts w:ascii="Times New Roman" w:eastAsia="Times New Roman" w:hAnsi="Times New Roman" w:cs="Times New Roman"/>
                <w:b/>
                <w:bCs/>
                <w:color w:val="000000"/>
                <w:sz w:val="24"/>
                <w:szCs w:val="24"/>
                <w:lang w:val="en-US" w:eastAsia="es-ES"/>
              </w:rPr>
              <w:t>Phenotype (P)</w:t>
            </w:r>
          </w:p>
        </w:tc>
      </w:tr>
      <w:tr w:rsidR="00745333" w:rsidRPr="00C41853" w14:paraId="36FBA8B7" w14:textId="77777777" w:rsidTr="00745333">
        <w:trPr>
          <w:trHeight w:val="330"/>
          <w:jc w:val="center"/>
        </w:trPr>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84AB30F" w14:textId="77777777"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eastAsia="es-ES"/>
              </w:rPr>
            </w:pPr>
            <w:r w:rsidRPr="00C41853">
              <w:rPr>
                <w:rFonts w:ascii="Times New Roman" w:eastAsia="Times New Roman" w:hAnsi="Times New Roman" w:cs="Times New Roman"/>
                <w:b/>
                <w:bCs/>
                <w:color w:val="000000"/>
                <w:sz w:val="24"/>
                <w:szCs w:val="24"/>
                <w:lang w:val="en-US" w:eastAsia="es-ES"/>
              </w:rPr>
              <w:t>ASCA Model</w:t>
            </w:r>
          </w:p>
        </w:tc>
        <w:tc>
          <w:tcPr>
            <w:tcW w:w="1875" w:type="dxa"/>
            <w:tcBorders>
              <w:top w:val="nil"/>
              <w:left w:val="nil"/>
              <w:bottom w:val="single" w:sz="8" w:space="0" w:color="000000"/>
              <w:right w:val="single" w:sz="8" w:space="0" w:color="000000"/>
            </w:tcBorders>
            <w:shd w:val="clear" w:color="auto" w:fill="auto"/>
            <w:vAlign w:val="bottom"/>
            <w:hideMark/>
          </w:tcPr>
          <w:p w14:paraId="34C407A3"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val="en-US" w:eastAsia="es-ES"/>
              </w:rPr>
              <w:t>Melanin</w:t>
            </w:r>
          </w:p>
        </w:tc>
        <w:tc>
          <w:tcPr>
            <w:tcW w:w="2469" w:type="dxa"/>
            <w:tcBorders>
              <w:top w:val="nil"/>
              <w:left w:val="nil"/>
              <w:bottom w:val="single" w:sz="8" w:space="0" w:color="000000"/>
              <w:right w:val="single" w:sz="8" w:space="0" w:color="000000"/>
            </w:tcBorders>
            <w:shd w:val="clear" w:color="auto" w:fill="auto"/>
            <w:vAlign w:val="bottom"/>
            <w:hideMark/>
          </w:tcPr>
          <w:p w14:paraId="5F65D31A"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eastAsia="es-ES"/>
              </w:rPr>
              <w:t>1500-1600; 1600</w:t>
            </w:r>
          </w:p>
        </w:tc>
        <w:tc>
          <w:tcPr>
            <w:tcW w:w="2184" w:type="dxa"/>
            <w:tcBorders>
              <w:top w:val="nil"/>
              <w:left w:val="nil"/>
              <w:bottom w:val="single" w:sz="8" w:space="0" w:color="000000"/>
              <w:right w:val="single" w:sz="8" w:space="0" w:color="000000"/>
            </w:tcBorders>
            <w:shd w:val="clear" w:color="auto" w:fill="auto"/>
            <w:vAlign w:val="bottom"/>
            <w:hideMark/>
          </w:tcPr>
          <w:p w14:paraId="606072F2"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eastAsia="es-ES"/>
              </w:rPr>
              <w:t>1500-1600; 1600</w:t>
            </w:r>
          </w:p>
        </w:tc>
      </w:tr>
      <w:tr w:rsidR="00745333" w:rsidRPr="00C41853" w14:paraId="74128A75" w14:textId="77777777" w:rsidTr="00745333">
        <w:trPr>
          <w:trHeight w:val="330"/>
          <w:jc w:val="center"/>
        </w:trPr>
        <w:tc>
          <w:tcPr>
            <w:tcW w:w="960" w:type="dxa"/>
            <w:vMerge/>
            <w:tcBorders>
              <w:top w:val="nil"/>
              <w:left w:val="single" w:sz="8" w:space="0" w:color="000000"/>
              <w:bottom w:val="single" w:sz="8" w:space="0" w:color="000000"/>
              <w:right w:val="single" w:sz="8" w:space="0" w:color="000000"/>
            </w:tcBorders>
            <w:vAlign w:val="center"/>
            <w:hideMark/>
          </w:tcPr>
          <w:p w14:paraId="6F843571" w14:textId="77777777"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eastAsia="es-ES"/>
              </w:rPr>
            </w:pPr>
          </w:p>
        </w:tc>
        <w:tc>
          <w:tcPr>
            <w:tcW w:w="1875" w:type="dxa"/>
            <w:tcBorders>
              <w:top w:val="nil"/>
              <w:left w:val="nil"/>
              <w:bottom w:val="single" w:sz="8" w:space="0" w:color="000000"/>
              <w:right w:val="single" w:sz="8" w:space="0" w:color="000000"/>
            </w:tcBorders>
            <w:shd w:val="clear" w:color="auto" w:fill="auto"/>
            <w:vAlign w:val="bottom"/>
            <w:hideMark/>
          </w:tcPr>
          <w:p w14:paraId="3E031C66"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val="en-US" w:eastAsia="es-ES"/>
              </w:rPr>
              <w:t>Crystalline Lens</w:t>
            </w:r>
          </w:p>
        </w:tc>
        <w:tc>
          <w:tcPr>
            <w:tcW w:w="2469" w:type="dxa"/>
            <w:tcBorders>
              <w:top w:val="nil"/>
              <w:left w:val="nil"/>
              <w:bottom w:val="single" w:sz="8" w:space="0" w:color="000000"/>
              <w:right w:val="single" w:sz="8" w:space="0" w:color="000000"/>
            </w:tcBorders>
            <w:shd w:val="clear" w:color="auto" w:fill="auto"/>
            <w:vAlign w:val="bottom"/>
            <w:hideMark/>
          </w:tcPr>
          <w:p w14:paraId="186541B6"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val="en-US" w:eastAsia="es-ES"/>
              </w:rPr>
              <w:t>1222; 1440</w:t>
            </w:r>
          </w:p>
        </w:tc>
        <w:tc>
          <w:tcPr>
            <w:tcW w:w="2184" w:type="dxa"/>
            <w:tcBorders>
              <w:top w:val="nil"/>
              <w:left w:val="nil"/>
              <w:bottom w:val="single" w:sz="8" w:space="0" w:color="000000"/>
              <w:right w:val="single" w:sz="8" w:space="0" w:color="000000"/>
            </w:tcBorders>
            <w:shd w:val="clear" w:color="auto" w:fill="auto"/>
            <w:vAlign w:val="bottom"/>
            <w:hideMark/>
          </w:tcPr>
          <w:p w14:paraId="7F968F9F"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val="en-US" w:eastAsia="es-ES"/>
              </w:rPr>
              <w:t>1004; 1610-1631</w:t>
            </w:r>
          </w:p>
        </w:tc>
      </w:tr>
      <w:tr w:rsidR="00745333" w:rsidRPr="00C41853" w14:paraId="1EFCFEFA" w14:textId="77777777" w:rsidTr="00745333">
        <w:trPr>
          <w:trHeight w:val="330"/>
          <w:jc w:val="center"/>
        </w:trPr>
        <w:tc>
          <w:tcPr>
            <w:tcW w:w="960" w:type="dxa"/>
            <w:vMerge/>
            <w:tcBorders>
              <w:top w:val="nil"/>
              <w:left w:val="single" w:sz="8" w:space="0" w:color="000000"/>
              <w:bottom w:val="single" w:sz="8" w:space="0" w:color="000000"/>
              <w:right w:val="single" w:sz="8" w:space="0" w:color="000000"/>
            </w:tcBorders>
            <w:vAlign w:val="center"/>
            <w:hideMark/>
          </w:tcPr>
          <w:p w14:paraId="0656A996" w14:textId="77777777" w:rsidR="00745333" w:rsidRPr="00C41853" w:rsidRDefault="00745333" w:rsidP="00A807B3">
            <w:pPr>
              <w:spacing w:after="0" w:line="240" w:lineRule="auto"/>
              <w:jc w:val="both"/>
              <w:rPr>
                <w:rFonts w:ascii="Times New Roman" w:eastAsia="Times New Roman" w:hAnsi="Times New Roman" w:cs="Times New Roman"/>
                <w:b/>
                <w:bCs/>
                <w:color w:val="000000"/>
                <w:sz w:val="24"/>
                <w:szCs w:val="24"/>
                <w:lang w:eastAsia="es-ES"/>
              </w:rPr>
            </w:pPr>
          </w:p>
        </w:tc>
        <w:tc>
          <w:tcPr>
            <w:tcW w:w="1875" w:type="dxa"/>
            <w:tcBorders>
              <w:top w:val="nil"/>
              <w:left w:val="nil"/>
              <w:bottom w:val="single" w:sz="8" w:space="0" w:color="000000"/>
              <w:right w:val="single" w:sz="8" w:space="0" w:color="000000"/>
            </w:tcBorders>
            <w:shd w:val="clear" w:color="auto" w:fill="auto"/>
            <w:vAlign w:val="bottom"/>
            <w:hideMark/>
          </w:tcPr>
          <w:p w14:paraId="45B4955E" w14:textId="5AD878BD" w:rsidR="00745333" w:rsidRPr="00C41853" w:rsidRDefault="00E11F37" w:rsidP="00A807B3">
            <w:pPr>
              <w:spacing w:after="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val="en-US" w:eastAsia="es-ES"/>
              </w:rPr>
              <w:t>Retinal</w:t>
            </w:r>
            <w:r w:rsidR="00745333" w:rsidRPr="00C41853">
              <w:rPr>
                <w:rFonts w:ascii="Times New Roman" w:eastAsia="Times New Roman" w:hAnsi="Times New Roman" w:cs="Times New Roman"/>
                <w:color w:val="000000"/>
                <w:sz w:val="24"/>
                <w:szCs w:val="24"/>
                <w:lang w:val="en-US" w:eastAsia="es-ES"/>
              </w:rPr>
              <w:t xml:space="preserve"> Tissue</w:t>
            </w:r>
          </w:p>
        </w:tc>
        <w:tc>
          <w:tcPr>
            <w:tcW w:w="2469" w:type="dxa"/>
            <w:tcBorders>
              <w:top w:val="nil"/>
              <w:left w:val="nil"/>
              <w:bottom w:val="single" w:sz="8" w:space="0" w:color="000000"/>
              <w:right w:val="single" w:sz="8" w:space="0" w:color="000000"/>
            </w:tcBorders>
            <w:shd w:val="clear" w:color="auto" w:fill="auto"/>
            <w:vAlign w:val="bottom"/>
            <w:hideMark/>
          </w:tcPr>
          <w:p w14:paraId="3BD301A1" w14:textId="77777777"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sidRPr="00C41853">
              <w:rPr>
                <w:rFonts w:ascii="Times New Roman" w:eastAsia="Times New Roman" w:hAnsi="Times New Roman" w:cs="Times New Roman"/>
                <w:color w:val="000000"/>
                <w:sz w:val="24"/>
                <w:szCs w:val="24"/>
                <w:lang w:val="en-US" w:eastAsia="es-ES"/>
              </w:rPr>
              <w:t>1480; 1580; 1660</w:t>
            </w:r>
          </w:p>
        </w:tc>
        <w:tc>
          <w:tcPr>
            <w:tcW w:w="2184" w:type="dxa"/>
            <w:tcBorders>
              <w:top w:val="nil"/>
              <w:left w:val="nil"/>
              <w:bottom w:val="single" w:sz="8" w:space="0" w:color="000000"/>
              <w:right w:val="single" w:sz="8" w:space="0" w:color="000000"/>
            </w:tcBorders>
            <w:shd w:val="clear" w:color="auto" w:fill="auto"/>
            <w:vAlign w:val="bottom"/>
            <w:hideMark/>
          </w:tcPr>
          <w:p w14:paraId="28F24618" w14:textId="2CEB57D1" w:rsidR="00745333" w:rsidRPr="00C41853" w:rsidRDefault="00745333" w:rsidP="00A807B3">
            <w:pPr>
              <w:spacing w:after="0" w:line="240" w:lineRule="auto"/>
              <w:jc w:val="both"/>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val="en-US" w:eastAsia="es-ES"/>
              </w:rPr>
              <w:t>1253-133</w:t>
            </w:r>
            <w:r w:rsidRPr="00C41853">
              <w:rPr>
                <w:rFonts w:ascii="Times New Roman" w:eastAsia="Times New Roman" w:hAnsi="Times New Roman" w:cs="Times New Roman"/>
                <w:color w:val="000000"/>
                <w:sz w:val="24"/>
                <w:szCs w:val="24"/>
                <w:lang w:val="en-US" w:eastAsia="es-ES"/>
              </w:rPr>
              <w:t>4; 1424</w:t>
            </w:r>
          </w:p>
        </w:tc>
      </w:tr>
    </w:tbl>
    <w:p w14:paraId="62E96435" w14:textId="77777777" w:rsidR="00C41853" w:rsidRDefault="00C41853" w:rsidP="00502D97">
      <w:pPr>
        <w:jc w:val="both"/>
        <w:rPr>
          <w:rFonts w:ascii="Times New Roman" w:hAnsi="Times New Roman" w:cs="Times New Roman"/>
          <w:sz w:val="24"/>
          <w:szCs w:val="24"/>
          <w:lang w:val="en-US"/>
        </w:rPr>
      </w:pPr>
    </w:p>
    <w:p w14:paraId="6D02DC5A" w14:textId="78EDED44" w:rsidR="00384D93" w:rsidRDefault="00312E91" w:rsidP="00A52390">
      <w:pPr>
        <w:jc w:val="both"/>
        <w:rPr>
          <w:rFonts w:ascii="Times New Roman" w:hAnsi="Times New Roman" w:cs="Times New Roman"/>
          <w:sz w:val="24"/>
          <w:szCs w:val="24"/>
          <w:lang w:val="en-US"/>
        </w:rPr>
      </w:pPr>
      <w:r>
        <w:rPr>
          <w:rFonts w:ascii="Times New Roman" w:hAnsi="Times New Roman" w:cs="Times New Roman"/>
          <w:sz w:val="24"/>
          <w:szCs w:val="24"/>
          <w:lang w:val="en-US"/>
        </w:rPr>
        <w:t>In the case of melanin, the relevant Raman shifts correspond to the biggest Raman band in melanin spectrum (around 1600 cm</w:t>
      </w:r>
      <w:r w:rsidRPr="00F174D7">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 and the valley between the two main bands of melanin spectrum. These changes can be observed by visual inspection of melanin spectra in </w:t>
      </w:r>
      <w:r w:rsidR="006B2877">
        <w:rPr>
          <w:rFonts w:ascii="Times New Roman" w:hAnsi="Times New Roman" w:cs="Times New Roman"/>
          <w:sz w:val="24"/>
          <w:szCs w:val="24"/>
          <w:lang w:val="en-US"/>
        </w:rPr>
        <w:t>Figure</w:t>
      </w:r>
      <w:r>
        <w:rPr>
          <w:rFonts w:ascii="Times New Roman" w:hAnsi="Times New Roman" w:cs="Times New Roman"/>
          <w:sz w:val="24"/>
          <w:szCs w:val="24"/>
          <w:lang w:val="en-US"/>
        </w:rPr>
        <w:t xml:space="preserve"> 6. </w:t>
      </w:r>
      <w:r w:rsidR="00CE0229">
        <w:rPr>
          <w:rFonts w:ascii="Times New Roman" w:hAnsi="Times New Roman" w:cs="Times New Roman"/>
          <w:sz w:val="24"/>
          <w:szCs w:val="24"/>
          <w:lang w:val="en-US"/>
        </w:rPr>
        <w:t>A</w:t>
      </w:r>
      <w:r>
        <w:rPr>
          <w:rFonts w:ascii="Times New Roman" w:hAnsi="Times New Roman" w:cs="Times New Roman"/>
          <w:sz w:val="24"/>
          <w:szCs w:val="24"/>
          <w:lang w:val="en-US"/>
        </w:rPr>
        <w:t>n additional</w:t>
      </w:r>
      <w:r w:rsidR="00CE0229">
        <w:rPr>
          <w:rFonts w:ascii="Times New Roman" w:hAnsi="Times New Roman" w:cs="Times New Roman"/>
          <w:sz w:val="24"/>
          <w:szCs w:val="24"/>
          <w:lang w:val="en-US"/>
        </w:rPr>
        <w:t xml:space="preserve"> brief biological interpretation of the changes related to </w:t>
      </w:r>
      <w:r w:rsidR="00BE1621">
        <w:rPr>
          <w:rFonts w:ascii="Times New Roman" w:hAnsi="Times New Roman" w:cs="Times New Roman"/>
          <w:sz w:val="24"/>
          <w:szCs w:val="24"/>
          <w:lang w:val="en-US"/>
        </w:rPr>
        <w:t>some of the</w:t>
      </w:r>
      <w:r w:rsidR="00CE0229">
        <w:rPr>
          <w:rFonts w:ascii="Times New Roman" w:hAnsi="Times New Roman" w:cs="Times New Roman"/>
          <w:sz w:val="24"/>
          <w:szCs w:val="24"/>
          <w:lang w:val="en-US"/>
        </w:rPr>
        <w:t xml:space="preserve"> bands </w:t>
      </w:r>
      <w:r>
        <w:rPr>
          <w:rFonts w:ascii="Times New Roman" w:hAnsi="Times New Roman" w:cs="Times New Roman"/>
          <w:sz w:val="24"/>
          <w:szCs w:val="24"/>
          <w:lang w:val="en-US"/>
        </w:rPr>
        <w:t xml:space="preserve">found for the other biological components </w:t>
      </w:r>
      <w:r w:rsidR="00CE0229">
        <w:rPr>
          <w:rFonts w:ascii="Times New Roman" w:hAnsi="Times New Roman" w:cs="Times New Roman"/>
          <w:sz w:val="24"/>
          <w:szCs w:val="24"/>
          <w:lang w:val="en-US"/>
        </w:rPr>
        <w:t xml:space="preserve">has been performed following the </w:t>
      </w:r>
      <w:r w:rsidR="00602BB5">
        <w:rPr>
          <w:rFonts w:ascii="Times New Roman" w:hAnsi="Times New Roman" w:cs="Times New Roman"/>
          <w:sz w:val="24"/>
          <w:szCs w:val="24"/>
          <w:lang w:val="en-US"/>
        </w:rPr>
        <w:t xml:space="preserve">biological </w:t>
      </w:r>
      <w:r w:rsidR="00CE0229">
        <w:rPr>
          <w:rFonts w:ascii="Times New Roman" w:hAnsi="Times New Roman" w:cs="Times New Roman"/>
          <w:sz w:val="24"/>
          <w:szCs w:val="24"/>
          <w:lang w:val="en-US"/>
        </w:rPr>
        <w:t xml:space="preserve">Raman band review from Talari et al. </w:t>
      </w:r>
      <w:r w:rsidR="00CE0229">
        <w:rPr>
          <w:rFonts w:ascii="Times New Roman" w:hAnsi="Times New Roman" w:cs="Times New Roman"/>
          <w:sz w:val="24"/>
          <w:szCs w:val="24"/>
          <w:lang w:val="en-US"/>
        </w:rPr>
        <w:fldChar w:fldCharType="begin" w:fldLock="1"/>
      </w:r>
      <w:r w:rsidR="00716DF7">
        <w:rPr>
          <w:rFonts w:ascii="Times New Roman" w:hAnsi="Times New Roman" w:cs="Times New Roman"/>
          <w:sz w:val="24"/>
          <w:szCs w:val="24"/>
          <w:lang w:val="en-US"/>
        </w:rPr>
        <w:instrText>ADDIN CSL_CITATION { "citationItems" : [ { "id" : "ITEM-1", "itemData" : { "DOI" : "10.1080/05704928.2014.923902", "ISSN" : "0570-4928", "author" : [ { "dropping-particle" : "", "family" : "Talari", "given" : "Abdullah Chandra Sekhar", "non-dropping-particle" : "", "parse-names" : false, "suffix" : "" }, { "dropping-particle" : "", "family" : "Movasaghi", "given" : "Zanyar", "non-dropping-particle" : "", "parse-names" : false, "suffix" : "" }, { "dropping-particle" : "", "family" : "Rehman", "given" : "Shazza", "non-dropping-particle" : "", "parse-names" : false, "suffix" : "" }, { "dropping-particle" : "", "family" : "Rehman", "given" : "Ihtesham Ur", "non-dropping-particle" : "", "parse-names" : false, "suffix" : "" } ], "container-title" : "Applied Spectroscopy Reviews", "id" : "ITEM-1", "issue" : "1", "issued" : { "date-parts" : [ [ "2015" ] ] }, "page" : "46-111", "title" : "Raman Spectroscopy of Biological Tissues", "type" : "article-journal", "volume" : "50" }, "uris" : [ "http://www.mendeley.com/documents/?uuid=15fc2a9f-7df9-4177-a482-6ebdd12ae360" ] } ], "mendeley" : { "formattedCitation" : "[22]", "plainTextFormattedCitation" : "[22]", "previouslyFormattedCitation" : "[22]" }, "properties" : {  }, "schema" : "https://github.com/citation-style-language/schema/raw/master/csl-citation.json" }</w:instrText>
      </w:r>
      <w:r w:rsidR="00CE0229">
        <w:rPr>
          <w:rFonts w:ascii="Times New Roman" w:hAnsi="Times New Roman" w:cs="Times New Roman"/>
          <w:sz w:val="24"/>
          <w:szCs w:val="24"/>
          <w:lang w:val="en-US"/>
        </w:rPr>
        <w:fldChar w:fldCharType="separate"/>
      </w:r>
      <w:r w:rsidR="00716DF7" w:rsidRPr="00716DF7">
        <w:rPr>
          <w:rFonts w:ascii="Times New Roman" w:hAnsi="Times New Roman" w:cs="Times New Roman"/>
          <w:noProof/>
          <w:sz w:val="24"/>
          <w:szCs w:val="24"/>
          <w:lang w:val="en-US"/>
        </w:rPr>
        <w:t>[22]</w:t>
      </w:r>
      <w:r w:rsidR="00CE0229">
        <w:rPr>
          <w:rFonts w:ascii="Times New Roman" w:hAnsi="Times New Roman" w:cs="Times New Roman"/>
          <w:sz w:val="24"/>
          <w:szCs w:val="24"/>
          <w:lang w:val="en-US"/>
        </w:rPr>
        <w:fldChar w:fldCharType="end"/>
      </w:r>
      <w:r w:rsidR="00CE0229">
        <w:rPr>
          <w:rFonts w:ascii="Times New Roman" w:hAnsi="Times New Roman" w:cs="Times New Roman"/>
          <w:sz w:val="24"/>
          <w:szCs w:val="24"/>
          <w:lang w:val="en-US"/>
        </w:rPr>
        <w:t>. In the case of crystalline lens, a band at 1222 cm</w:t>
      </w:r>
      <w:r w:rsidR="00CE0229" w:rsidRPr="009D260E">
        <w:rPr>
          <w:rFonts w:ascii="Times New Roman" w:hAnsi="Times New Roman" w:cs="Times New Roman"/>
          <w:sz w:val="24"/>
          <w:szCs w:val="24"/>
          <w:vertAlign w:val="superscript"/>
          <w:lang w:val="en-US"/>
        </w:rPr>
        <w:t>-1</w:t>
      </w:r>
      <w:r w:rsidR="00DA1730">
        <w:rPr>
          <w:rFonts w:ascii="Times New Roman" w:hAnsi="Times New Roman" w:cs="Times New Roman"/>
          <w:sz w:val="24"/>
          <w:szCs w:val="24"/>
          <w:lang w:val="en-US"/>
        </w:rPr>
        <w:t xml:space="preserve">, </w:t>
      </w:r>
      <w:r w:rsidR="00CE0229">
        <w:rPr>
          <w:rFonts w:ascii="Times New Roman" w:hAnsi="Times New Roman" w:cs="Times New Roman"/>
          <w:sz w:val="24"/>
          <w:szCs w:val="24"/>
          <w:lang w:val="en-US"/>
        </w:rPr>
        <w:t>related to proteins</w:t>
      </w:r>
      <w:r w:rsidR="00DA1730">
        <w:rPr>
          <w:rFonts w:ascii="Times New Roman" w:hAnsi="Times New Roman" w:cs="Times New Roman"/>
          <w:sz w:val="24"/>
          <w:szCs w:val="24"/>
          <w:lang w:val="en-US"/>
        </w:rPr>
        <w:t>,</w:t>
      </w:r>
      <w:r w:rsidR="00CE0229">
        <w:rPr>
          <w:rFonts w:ascii="Times New Roman" w:hAnsi="Times New Roman" w:cs="Times New Roman"/>
          <w:sz w:val="24"/>
          <w:szCs w:val="24"/>
          <w:lang w:val="en-US"/>
        </w:rPr>
        <w:t xml:space="preserve"> increase</w:t>
      </w:r>
      <w:r w:rsidR="00DA1730">
        <w:rPr>
          <w:rFonts w:ascii="Times New Roman" w:hAnsi="Times New Roman" w:cs="Times New Roman"/>
          <w:sz w:val="24"/>
          <w:szCs w:val="24"/>
          <w:lang w:val="en-US"/>
        </w:rPr>
        <w:t>s</w:t>
      </w:r>
      <w:r w:rsidR="00CE0229">
        <w:rPr>
          <w:rFonts w:ascii="Times New Roman" w:hAnsi="Times New Roman" w:cs="Times New Roman"/>
          <w:sz w:val="24"/>
          <w:szCs w:val="24"/>
          <w:lang w:val="en-US"/>
        </w:rPr>
        <w:t xml:space="preserve"> with exposure time </w:t>
      </w:r>
      <w:r w:rsidR="00DA1730">
        <w:rPr>
          <w:rFonts w:ascii="Times New Roman" w:hAnsi="Times New Roman" w:cs="Times New Roman"/>
          <w:sz w:val="24"/>
          <w:szCs w:val="24"/>
          <w:lang w:val="en-US"/>
        </w:rPr>
        <w:t xml:space="preserve">to CPO </w:t>
      </w:r>
      <w:r w:rsidR="00CE0229">
        <w:rPr>
          <w:rFonts w:ascii="Times New Roman" w:hAnsi="Times New Roman" w:cs="Times New Roman"/>
          <w:sz w:val="24"/>
          <w:szCs w:val="24"/>
          <w:lang w:val="en-US"/>
        </w:rPr>
        <w:t xml:space="preserve">and </w:t>
      </w:r>
      <w:r w:rsidR="00DA1730">
        <w:rPr>
          <w:rFonts w:ascii="Times New Roman" w:hAnsi="Times New Roman" w:cs="Times New Roman"/>
          <w:sz w:val="24"/>
          <w:szCs w:val="24"/>
          <w:lang w:val="en-US"/>
        </w:rPr>
        <w:t xml:space="preserve">the </w:t>
      </w:r>
      <w:r w:rsidR="00CE0229">
        <w:rPr>
          <w:rFonts w:ascii="Times New Roman" w:hAnsi="Times New Roman" w:cs="Times New Roman"/>
          <w:sz w:val="24"/>
          <w:szCs w:val="24"/>
          <w:lang w:val="en-US"/>
        </w:rPr>
        <w:t>band at 1440 cm</w:t>
      </w:r>
      <w:r w:rsidR="00CE0229" w:rsidRPr="009D260E">
        <w:rPr>
          <w:rFonts w:ascii="Times New Roman" w:hAnsi="Times New Roman" w:cs="Times New Roman"/>
          <w:sz w:val="24"/>
          <w:szCs w:val="24"/>
          <w:vertAlign w:val="superscript"/>
          <w:lang w:val="en-US"/>
        </w:rPr>
        <w:t>-1</w:t>
      </w:r>
      <w:r w:rsidR="00DA1730">
        <w:rPr>
          <w:rFonts w:ascii="Times New Roman" w:hAnsi="Times New Roman" w:cs="Times New Roman"/>
          <w:sz w:val="24"/>
          <w:szCs w:val="24"/>
          <w:lang w:val="en-US"/>
        </w:rPr>
        <w:t xml:space="preserve">, </w:t>
      </w:r>
      <w:r w:rsidR="00CE0229">
        <w:rPr>
          <w:rFonts w:ascii="Times New Roman" w:hAnsi="Times New Roman" w:cs="Times New Roman"/>
          <w:sz w:val="24"/>
          <w:szCs w:val="24"/>
          <w:lang w:val="en-US"/>
        </w:rPr>
        <w:t>usually related to lipids</w:t>
      </w:r>
      <w:r w:rsidR="00DA1730">
        <w:rPr>
          <w:rFonts w:ascii="Times New Roman" w:hAnsi="Times New Roman" w:cs="Times New Roman"/>
          <w:sz w:val="24"/>
          <w:szCs w:val="24"/>
          <w:lang w:val="en-US"/>
        </w:rPr>
        <w:t>,</w:t>
      </w:r>
      <w:r w:rsidR="00CE0229">
        <w:rPr>
          <w:rFonts w:ascii="Times New Roman" w:hAnsi="Times New Roman" w:cs="Times New Roman"/>
          <w:sz w:val="24"/>
          <w:szCs w:val="24"/>
          <w:lang w:val="en-US"/>
        </w:rPr>
        <w:t xml:space="preserve"> decrease</w:t>
      </w:r>
      <w:r w:rsidR="00DA1730">
        <w:rPr>
          <w:rFonts w:ascii="Times New Roman" w:hAnsi="Times New Roman" w:cs="Times New Roman"/>
          <w:sz w:val="24"/>
          <w:szCs w:val="24"/>
          <w:lang w:val="en-US"/>
        </w:rPr>
        <w:t>s</w:t>
      </w:r>
      <w:r w:rsidR="00CE0229">
        <w:rPr>
          <w:rFonts w:ascii="Times New Roman" w:hAnsi="Times New Roman" w:cs="Times New Roman"/>
          <w:sz w:val="24"/>
          <w:szCs w:val="24"/>
          <w:lang w:val="en-US"/>
        </w:rPr>
        <w:t>. The intense band at 1004 cm</w:t>
      </w:r>
      <w:r w:rsidR="00CE0229" w:rsidRPr="009D260E">
        <w:rPr>
          <w:rFonts w:ascii="Times New Roman" w:hAnsi="Times New Roman" w:cs="Times New Roman"/>
          <w:sz w:val="24"/>
          <w:szCs w:val="24"/>
          <w:vertAlign w:val="superscript"/>
          <w:lang w:val="en-US"/>
        </w:rPr>
        <w:t>-1</w:t>
      </w:r>
      <w:r w:rsidR="00DA1730">
        <w:rPr>
          <w:rFonts w:ascii="Times New Roman" w:hAnsi="Times New Roman" w:cs="Times New Roman"/>
          <w:sz w:val="24"/>
          <w:szCs w:val="24"/>
          <w:lang w:val="en-US"/>
        </w:rPr>
        <w:t xml:space="preserve">, </w:t>
      </w:r>
      <w:r w:rsidR="00CE0229">
        <w:rPr>
          <w:rFonts w:ascii="Times New Roman" w:hAnsi="Times New Roman" w:cs="Times New Roman"/>
          <w:sz w:val="24"/>
          <w:szCs w:val="24"/>
          <w:lang w:val="en-US"/>
        </w:rPr>
        <w:t xml:space="preserve">related to phenylalanine (and protein content in general) from lens spectra decreases in P3 phenotype. For </w:t>
      </w:r>
      <w:r w:rsidR="00E11F37">
        <w:rPr>
          <w:rFonts w:ascii="Times New Roman" w:hAnsi="Times New Roman" w:cs="Times New Roman"/>
          <w:sz w:val="24"/>
          <w:szCs w:val="24"/>
          <w:lang w:val="en-US"/>
        </w:rPr>
        <w:t>retinal</w:t>
      </w:r>
      <w:r w:rsidR="00CE0229">
        <w:rPr>
          <w:rFonts w:ascii="Times New Roman" w:hAnsi="Times New Roman" w:cs="Times New Roman"/>
          <w:sz w:val="24"/>
          <w:szCs w:val="24"/>
          <w:lang w:val="en-US"/>
        </w:rPr>
        <w:t xml:space="preserve"> tissue</w:t>
      </w:r>
      <w:r w:rsidR="00315DCC">
        <w:rPr>
          <w:rFonts w:ascii="Times New Roman" w:hAnsi="Times New Roman" w:cs="Times New Roman"/>
          <w:sz w:val="24"/>
          <w:szCs w:val="24"/>
          <w:lang w:val="en-US"/>
        </w:rPr>
        <w:t xml:space="preserve">, </w:t>
      </w:r>
      <w:r w:rsidR="00DA1730">
        <w:rPr>
          <w:rFonts w:ascii="Times New Roman" w:hAnsi="Times New Roman" w:cs="Times New Roman"/>
          <w:sz w:val="24"/>
          <w:szCs w:val="24"/>
          <w:lang w:val="en-US"/>
        </w:rPr>
        <w:t xml:space="preserve">the </w:t>
      </w:r>
      <w:r w:rsidR="00315DCC">
        <w:rPr>
          <w:rFonts w:ascii="Times New Roman" w:hAnsi="Times New Roman" w:cs="Times New Roman"/>
          <w:sz w:val="24"/>
          <w:szCs w:val="24"/>
          <w:lang w:val="en-US"/>
        </w:rPr>
        <w:t>1480 cm</w:t>
      </w:r>
      <w:r w:rsidR="00315DCC">
        <w:rPr>
          <w:rFonts w:ascii="Times New Roman" w:hAnsi="Times New Roman" w:cs="Times New Roman"/>
          <w:sz w:val="24"/>
          <w:szCs w:val="24"/>
          <w:vertAlign w:val="superscript"/>
          <w:lang w:val="en-US"/>
        </w:rPr>
        <w:t>-1</w:t>
      </w:r>
      <w:r w:rsidR="00D27DDA">
        <w:rPr>
          <w:rFonts w:ascii="Times New Roman" w:hAnsi="Times New Roman" w:cs="Times New Roman"/>
          <w:sz w:val="24"/>
          <w:szCs w:val="24"/>
          <w:vertAlign w:val="superscript"/>
          <w:lang w:val="en-US"/>
        </w:rPr>
        <w:t xml:space="preserve"> </w:t>
      </w:r>
      <w:r w:rsidR="00D27DDA">
        <w:rPr>
          <w:rFonts w:ascii="Times New Roman" w:hAnsi="Times New Roman" w:cs="Times New Roman"/>
          <w:sz w:val="24"/>
          <w:szCs w:val="24"/>
          <w:lang w:val="en-US"/>
        </w:rPr>
        <w:t>band</w:t>
      </w:r>
      <w:r w:rsidR="00315DCC">
        <w:rPr>
          <w:rFonts w:ascii="Times New Roman" w:hAnsi="Times New Roman" w:cs="Times New Roman"/>
          <w:sz w:val="24"/>
          <w:szCs w:val="24"/>
          <w:lang w:val="en-US"/>
        </w:rPr>
        <w:t xml:space="preserve">, probably related to amide II </w:t>
      </w:r>
      <w:r w:rsidR="00315DCC" w:rsidRPr="00F3247A">
        <w:rPr>
          <w:rFonts w:ascii="Times New Roman" w:hAnsi="Times New Roman" w:cs="Times New Roman"/>
          <w:sz w:val="24"/>
          <w:szCs w:val="24"/>
          <w:lang w:val="en-US"/>
        </w:rPr>
        <w:t xml:space="preserve">from </w:t>
      </w:r>
      <w:r w:rsidR="00D3782A" w:rsidRPr="00F3247A">
        <w:rPr>
          <w:rFonts w:ascii="Times New Roman" w:hAnsi="Times New Roman" w:cs="Times New Roman"/>
          <w:sz w:val="24"/>
          <w:szCs w:val="24"/>
          <w:lang w:val="en-US"/>
        </w:rPr>
        <w:t>amino acid residues</w:t>
      </w:r>
      <w:r w:rsidR="00315DCC" w:rsidRPr="00F3247A">
        <w:rPr>
          <w:rFonts w:ascii="Times New Roman" w:hAnsi="Times New Roman" w:cs="Times New Roman"/>
          <w:sz w:val="24"/>
          <w:szCs w:val="24"/>
          <w:lang w:val="en-US"/>
        </w:rPr>
        <w:t xml:space="preserve">, and </w:t>
      </w:r>
      <w:r w:rsidR="00D3782A" w:rsidRPr="00F3247A">
        <w:rPr>
          <w:rFonts w:ascii="Times New Roman" w:hAnsi="Times New Roman" w:cs="Times New Roman"/>
          <w:sz w:val="24"/>
          <w:szCs w:val="24"/>
          <w:lang w:val="en-US"/>
        </w:rPr>
        <w:t xml:space="preserve">the </w:t>
      </w:r>
      <w:r w:rsidR="00315DCC" w:rsidRPr="00F3247A">
        <w:rPr>
          <w:rFonts w:ascii="Times New Roman" w:hAnsi="Times New Roman" w:cs="Times New Roman"/>
          <w:sz w:val="24"/>
          <w:szCs w:val="24"/>
          <w:lang w:val="en-US"/>
        </w:rPr>
        <w:t>1580 cm</w:t>
      </w:r>
      <w:r w:rsidR="00315DCC" w:rsidRPr="00F3247A">
        <w:rPr>
          <w:rFonts w:ascii="Times New Roman" w:hAnsi="Times New Roman" w:cs="Times New Roman"/>
          <w:sz w:val="24"/>
          <w:szCs w:val="24"/>
          <w:vertAlign w:val="superscript"/>
          <w:lang w:val="en-US"/>
        </w:rPr>
        <w:t>-1</w:t>
      </w:r>
      <w:r w:rsidR="00315DCC" w:rsidRPr="00F3247A">
        <w:rPr>
          <w:rFonts w:ascii="Times New Roman" w:hAnsi="Times New Roman" w:cs="Times New Roman"/>
          <w:sz w:val="24"/>
          <w:szCs w:val="24"/>
          <w:lang w:val="en-US"/>
        </w:rPr>
        <w:t xml:space="preserve"> </w:t>
      </w:r>
      <w:r w:rsidR="00D27DDA" w:rsidRPr="00F3247A">
        <w:rPr>
          <w:rFonts w:ascii="Times New Roman" w:hAnsi="Times New Roman" w:cs="Times New Roman"/>
          <w:sz w:val="24"/>
          <w:szCs w:val="24"/>
          <w:lang w:val="en-US"/>
        </w:rPr>
        <w:t xml:space="preserve">band, </w:t>
      </w:r>
      <w:r w:rsidR="00315DCC" w:rsidRPr="00F3247A">
        <w:rPr>
          <w:rFonts w:ascii="Times New Roman" w:hAnsi="Times New Roman" w:cs="Times New Roman"/>
          <w:sz w:val="24"/>
          <w:szCs w:val="24"/>
          <w:lang w:val="en-US"/>
        </w:rPr>
        <w:t>suggest the decrease of protein content in this tissue with exposure ti</w:t>
      </w:r>
      <w:r w:rsidR="00315DCC" w:rsidRPr="00105955">
        <w:rPr>
          <w:rFonts w:ascii="Times New Roman" w:hAnsi="Times New Roman" w:cs="Times New Roman"/>
          <w:sz w:val="24"/>
          <w:szCs w:val="24"/>
          <w:lang w:val="en-US"/>
        </w:rPr>
        <w:t>me</w:t>
      </w:r>
      <w:r w:rsidR="00DA1730" w:rsidRPr="00105955">
        <w:rPr>
          <w:rFonts w:ascii="Times New Roman" w:hAnsi="Times New Roman" w:cs="Times New Roman"/>
          <w:sz w:val="24"/>
          <w:szCs w:val="24"/>
          <w:lang w:val="en-US"/>
        </w:rPr>
        <w:t xml:space="preserve"> to CPO</w:t>
      </w:r>
      <w:r w:rsidR="00315DCC">
        <w:rPr>
          <w:rFonts w:ascii="Times New Roman" w:hAnsi="Times New Roman" w:cs="Times New Roman"/>
          <w:sz w:val="24"/>
          <w:szCs w:val="24"/>
          <w:lang w:val="en-US"/>
        </w:rPr>
        <w:t>. On the other hand, band</w:t>
      </w:r>
      <w:r w:rsidR="00DA1730">
        <w:rPr>
          <w:rFonts w:ascii="Times New Roman" w:hAnsi="Times New Roman" w:cs="Times New Roman"/>
          <w:sz w:val="24"/>
          <w:szCs w:val="24"/>
          <w:lang w:val="en-US"/>
        </w:rPr>
        <w:t>s</w:t>
      </w:r>
      <w:r w:rsidR="00315DCC">
        <w:rPr>
          <w:rFonts w:ascii="Times New Roman" w:hAnsi="Times New Roman" w:cs="Times New Roman"/>
          <w:sz w:val="24"/>
          <w:szCs w:val="24"/>
          <w:lang w:val="en-US"/>
        </w:rPr>
        <w:t xml:space="preserve"> from 1253 to 1334 cm</w:t>
      </w:r>
      <w:r w:rsidR="00315DCC" w:rsidRPr="00315DCC">
        <w:rPr>
          <w:rFonts w:ascii="Times New Roman" w:hAnsi="Times New Roman" w:cs="Times New Roman"/>
          <w:sz w:val="24"/>
          <w:szCs w:val="24"/>
          <w:vertAlign w:val="superscript"/>
          <w:lang w:val="en-US"/>
        </w:rPr>
        <w:t>-1</w:t>
      </w:r>
      <w:r w:rsidR="00315DCC">
        <w:rPr>
          <w:rFonts w:ascii="Times New Roman" w:hAnsi="Times New Roman" w:cs="Times New Roman"/>
          <w:sz w:val="24"/>
          <w:szCs w:val="24"/>
          <w:lang w:val="en-US"/>
        </w:rPr>
        <w:t xml:space="preserve"> are probably related to </w:t>
      </w:r>
      <w:r w:rsidR="00D3782A">
        <w:rPr>
          <w:rFonts w:ascii="Times New Roman" w:hAnsi="Times New Roman" w:cs="Times New Roman"/>
          <w:sz w:val="24"/>
          <w:szCs w:val="24"/>
          <w:lang w:val="en-US"/>
        </w:rPr>
        <w:t xml:space="preserve">the lipidic </w:t>
      </w:r>
      <w:r w:rsidR="00315DCC">
        <w:rPr>
          <w:rFonts w:ascii="Times New Roman" w:hAnsi="Times New Roman" w:cs="Times New Roman"/>
          <w:sz w:val="24"/>
          <w:szCs w:val="24"/>
          <w:lang w:val="en-US"/>
        </w:rPr>
        <w:t xml:space="preserve">content </w:t>
      </w:r>
      <w:r w:rsidR="00D3782A">
        <w:rPr>
          <w:rFonts w:ascii="Times New Roman" w:hAnsi="Times New Roman" w:cs="Times New Roman"/>
          <w:sz w:val="24"/>
          <w:szCs w:val="24"/>
          <w:lang w:val="en-US"/>
        </w:rPr>
        <w:t>of the</w:t>
      </w:r>
      <w:r w:rsidR="00BE1621">
        <w:rPr>
          <w:rFonts w:ascii="Times New Roman" w:hAnsi="Times New Roman" w:cs="Times New Roman"/>
          <w:sz w:val="24"/>
          <w:szCs w:val="24"/>
          <w:lang w:val="en-US"/>
        </w:rPr>
        <w:t xml:space="preserve"> tissue</w:t>
      </w:r>
      <w:r w:rsidR="001A4837">
        <w:rPr>
          <w:rFonts w:ascii="Times New Roman" w:hAnsi="Times New Roman" w:cs="Times New Roman"/>
          <w:sz w:val="24"/>
          <w:szCs w:val="24"/>
          <w:lang w:val="en-US"/>
        </w:rPr>
        <w:t>, which apparently were</w:t>
      </w:r>
      <w:r w:rsidR="00BE1621">
        <w:rPr>
          <w:rFonts w:ascii="Times New Roman" w:hAnsi="Times New Roman" w:cs="Times New Roman"/>
          <w:sz w:val="24"/>
          <w:szCs w:val="24"/>
          <w:lang w:val="en-US"/>
        </w:rPr>
        <w:t xml:space="preserve"> increased in phenotype P3 </w:t>
      </w:r>
      <w:r w:rsidR="001A4837">
        <w:rPr>
          <w:rFonts w:ascii="Times New Roman" w:hAnsi="Times New Roman" w:cs="Times New Roman"/>
          <w:sz w:val="24"/>
          <w:szCs w:val="24"/>
          <w:lang w:val="en-US"/>
        </w:rPr>
        <w:t>relative to</w:t>
      </w:r>
      <w:r w:rsidR="00BE1621">
        <w:rPr>
          <w:rFonts w:ascii="Times New Roman" w:hAnsi="Times New Roman" w:cs="Times New Roman"/>
          <w:sz w:val="24"/>
          <w:szCs w:val="24"/>
          <w:lang w:val="en-US"/>
        </w:rPr>
        <w:t xml:space="preserve"> P2. </w:t>
      </w:r>
      <w:r w:rsidR="001A4837">
        <w:rPr>
          <w:rFonts w:ascii="Times New Roman" w:hAnsi="Times New Roman" w:cs="Times New Roman"/>
          <w:sz w:val="24"/>
          <w:szCs w:val="24"/>
          <w:lang w:val="en-US"/>
        </w:rPr>
        <w:t>Although we have no direct evidence for it, these changes may well reflect membrane alterations in the affected retinas.</w:t>
      </w:r>
    </w:p>
    <w:p w14:paraId="2465E374" w14:textId="77777777" w:rsidR="00C82FBC" w:rsidRPr="00384D93" w:rsidRDefault="00C82FBC" w:rsidP="00660184">
      <w:pPr>
        <w:jc w:val="both"/>
        <w:rPr>
          <w:rFonts w:ascii="Times New Roman" w:hAnsi="Times New Roman" w:cs="Times New Roman"/>
          <w:sz w:val="24"/>
          <w:szCs w:val="24"/>
          <w:lang w:val="en-US"/>
        </w:rPr>
      </w:pPr>
    </w:p>
    <w:p w14:paraId="4BFD8C2F" w14:textId="1216F212" w:rsidR="003542F6" w:rsidRPr="002401C5" w:rsidRDefault="003542F6" w:rsidP="00980ABC">
      <w:pPr>
        <w:pStyle w:val="Prrafodelista"/>
        <w:numPr>
          <w:ilvl w:val="0"/>
          <w:numId w:val="2"/>
        </w:numPr>
        <w:jc w:val="both"/>
        <w:rPr>
          <w:rFonts w:ascii="Times New Roman" w:hAnsi="Times New Roman" w:cs="Times New Roman"/>
          <w:b/>
          <w:sz w:val="24"/>
          <w:szCs w:val="24"/>
          <w:u w:val="single"/>
          <w:lang w:val="en-US"/>
        </w:rPr>
      </w:pPr>
      <w:r w:rsidRPr="002401C5">
        <w:rPr>
          <w:rFonts w:ascii="Times New Roman" w:hAnsi="Times New Roman" w:cs="Times New Roman"/>
          <w:b/>
          <w:sz w:val="24"/>
          <w:szCs w:val="24"/>
          <w:u w:val="single"/>
          <w:lang w:val="en-US"/>
        </w:rPr>
        <w:t>Conclusions</w:t>
      </w:r>
    </w:p>
    <w:p w14:paraId="7912066B" w14:textId="4F2CCA61" w:rsidR="00104E61" w:rsidRDefault="00104E61" w:rsidP="00F33036">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novel methodology proposed in this work, combining hyperspectral imaging and unmixing/ASCA is of general applicability for any </w:t>
      </w:r>
      <w:r>
        <w:rPr>
          <w:rFonts w:ascii="Times New Roman" w:hAnsi="Times New Roman" w:cs="Times New Roman"/>
          <w:sz w:val="24"/>
          <w:szCs w:val="24"/>
          <w:lang w:val="en-US"/>
        </w:rPr>
        <w:noBreakHyphen/>
        <w:t xml:space="preserve">omic or biological study involving the statistical assessment and interpretation of changes among biological sample populations caused by more than one factor and studied on heterogeneous tissue samples. </w:t>
      </w:r>
    </w:p>
    <w:p w14:paraId="68FAD042" w14:textId="6EDBAD1E" w:rsidR="00104E61" w:rsidRDefault="00104E61" w:rsidP="00104E61">
      <w:pPr>
        <w:jc w:val="both"/>
        <w:rPr>
          <w:rFonts w:ascii="Times New Roman" w:hAnsi="Times New Roman" w:cs="Times New Roman"/>
          <w:sz w:val="24"/>
          <w:szCs w:val="24"/>
          <w:lang w:val="en-US"/>
        </w:rPr>
      </w:pPr>
      <w:r>
        <w:rPr>
          <w:rFonts w:ascii="Times New Roman" w:hAnsi="Times New Roman" w:cs="Times New Roman"/>
          <w:sz w:val="24"/>
          <w:szCs w:val="24"/>
          <w:lang w:val="en-US"/>
        </w:rPr>
        <w:tab/>
        <w:t>From an analytical point of view, hyperspectral images can provide molecular information at a structural level (macromolecules or lipids in the context of relatively large biological structures, such as tissues) that is poorly covered by other analytical methods, like MS or NMR, that generally work on sample extracts. In this respect, the use of the Raman images can be presented a non-targeted technique that covers the full fingerprint of the biological molecules and, hence, has a great value for –omic studies.</w:t>
      </w:r>
      <w:r>
        <w:rPr>
          <w:rFonts w:ascii="Times New Roman" w:hAnsi="Times New Roman" w:cs="Times New Roman"/>
          <w:sz w:val="24"/>
          <w:szCs w:val="24"/>
          <w:lang w:val="en-US"/>
        </w:rPr>
        <w:tab/>
        <w:t xml:space="preserve">The combination of unmixing/ASCA treatment </w:t>
      </w:r>
      <w:r w:rsidR="001773CB">
        <w:rPr>
          <w:rFonts w:ascii="Times New Roman" w:hAnsi="Times New Roman" w:cs="Times New Roman"/>
          <w:sz w:val="24"/>
          <w:szCs w:val="24"/>
          <w:lang w:val="en-US"/>
        </w:rPr>
        <w:t xml:space="preserve">allows a highly detailed </w:t>
      </w:r>
      <w:r w:rsidR="001773CB">
        <w:rPr>
          <w:rFonts w:ascii="Times New Roman" w:hAnsi="Times New Roman" w:cs="Times New Roman"/>
          <w:i/>
          <w:sz w:val="24"/>
          <w:szCs w:val="24"/>
          <w:lang w:val="en-US"/>
        </w:rPr>
        <w:t>per tissue</w:t>
      </w:r>
      <w:r w:rsidR="001773CB">
        <w:rPr>
          <w:rFonts w:ascii="Times New Roman" w:hAnsi="Times New Roman" w:cs="Times New Roman"/>
          <w:sz w:val="24"/>
          <w:szCs w:val="24"/>
          <w:lang w:val="en-US"/>
        </w:rPr>
        <w:t xml:space="preserve"> statistical assessment and interpretation of the effects of stressing factors in living organisms. On the one hand, the unmixing step characterizes accurately the different tissues present in the raw images acquired. The use of MCR-ALS allows, in this respect, working in multiset mode and takes into account images of different individuals to properly span the natural biological variability of a population for a representative characterization of the tissues. The unmixing step is crucial to circumvent potential erroneous effect assessment that could come from disregarding the intrinsic complexity of heterogeneous biological samples. On the other hand, the tissue-specific ASCA models performed on the spectral fingerprints obtained from MCR resampling on all biological populations analyzed provides a clear statistical assessment of each of the factor effects studied and the related spectral information on the most relevant changes in fingerprints </w:t>
      </w:r>
      <w:r w:rsidR="00980ABC">
        <w:rPr>
          <w:rFonts w:ascii="Times New Roman" w:hAnsi="Times New Roman" w:cs="Times New Roman"/>
          <w:sz w:val="24"/>
          <w:szCs w:val="24"/>
          <w:lang w:val="en-US"/>
        </w:rPr>
        <w:t>for biological interpretation.</w:t>
      </w:r>
      <w:r w:rsidR="001773CB">
        <w:rPr>
          <w:rFonts w:ascii="Times New Roman" w:hAnsi="Times New Roman" w:cs="Times New Roman"/>
          <w:sz w:val="24"/>
          <w:szCs w:val="24"/>
          <w:lang w:val="en-US"/>
        </w:rPr>
        <w:t xml:space="preserve"> </w:t>
      </w:r>
    </w:p>
    <w:p w14:paraId="01AAE94E" w14:textId="525D72F1" w:rsidR="00104E61" w:rsidRPr="003B5EF6" w:rsidRDefault="005F6FFE" w:rsidP="00104E61">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In the case of study presented, the assessment of the changes produced by different time exposure to CPO on the macromolecular composition of the ocular tissue in two zebrafish models of acute organophosphorus poisoning </w:t>
      </w:r>
      <w:r w:rsidRPr="00F3247A">
        <w:rPr>
          <w:rFonts w:ascii="Times New Roman" w:hAnsi="Times New Roman" w:cs="Times New Roman"/>
          <w:sz w:val="24"/>
          <w:szCs w:val="24"/>
          <w:lang w:val="en-US"/>
        </w:rPr>
        <w:t>(P2 and P3)</w:t>
      </w:r>
      <w:r>
        <w:rPr>
          <w:rFonts w:ascii="Times New Roman" w:hAnsi="Times New Roman" w:cs="Times New Roman"/>
          <w:sz w:val="24"/>
          <w:szCs w:val="24"/>
          <w:lang w:val="en-US"/>
        </w:rPr>
        <w:t xml:space="preserve"> could be properly described. </w:t>
      </w:r>
      <w:r w:rsidR="00342E4C">
        <w:rPr>
          <w:rFonts w:ascii="Times New Roman" w:hAnsi="Times New Roman" w:cs="Times New Roman"/>
          <w:sz w:val="24"/>
          <w:szCs w:val="24"/>
          <w:lang w:val="en-US"/>
        </w:rPr>
        <w:t xml:space="preserve">The use of </w:t>
      </w:r>
      <w:r>
        <w:rPr>
          <w:rFonts w:ascii="Times New Roman" w:hAnsi="Times New Roman" w:cs="Times New Roman"/>
          <w:sz w:val="24"/>
          <w:szCs w:val="24"/>
          <w:lang w:val="en-US"/>
        </w:rPr>
        <w:t xml:space="preserve">Raman images </w:t>
      </w:r>
      <w:r w:rsidR="00D27DDA">
        <w:rPr>
          <w:rFonts w:ascii="Times New Roman" w:hAnsi="Times New Roman" w:cs="Times New Roman"/>
          <w:sz w:val="24"/>
          <w:szCs w:val="24"/>
          <w:lang w:val="en-US"/>
        </w:rPr>
        <w:t>allow</w:t>
      </w:r>
      <w:r w:rsidR="00DA1730">
        <w:rPr>
          <w:rFonts w:ascii="Times New Roman" w:hAnsi="Times New Roman" w:cs="Times New Roman"/>
          <w:sz w:val="24"/>
          <w:szCs w:val="24"/>
          <w:lang w:val="en-US"/>
        </w:rPr>
        <w:t>ed</w:t>
      </w:r>
      <w:r w:rsidR="00342E4C">
        <w:rPr>
          <w:rFonts w:ascii="Times New Roman" w:hAnsi="Times New Roman" w:cs="Times New Roman"/>
          <w:sz w:val="24"/>
          <w:szCs w:val="24"/>
          <w:lang w:val="en-US"/>
        </w:rPr>
        <w:t xml:space="preserve"> </w:t>
      </w:r>
      <w:r w:rsidR="006C7023">
        <w:rPr>
          <w:rFonts w:ascii="Times New Roman" w:hAnsi="Times New Roman" w:cs="Times New Roman"/>
          <w:sz w:val="24"/>
          <w:szCs w:val="24"/>
          <w:lang w:val="en-US"/>
        </w:rPr>
        <w:t>mapping</w:t>
      </w:r>
      <w:r w:rsidR="00342E4C">
        <w:rPr>
          <w:rFonts w:ascii="Times New Roman" w:hAnsi="Times New Roman" w:cs="Times New Roman"/>
          <w:sz w:val="24"/>
          <w:szCs w:val="24"/>
          <w:lang w:val="en-US"/>
        </w:rPr>
        <w:t xml:space="preserve"> </w:t>
      </w:r>
      <w:r w:rsidR="00436559">
        <w:rPr>
          <w:rFonts w:ascii="Times New Roman" w:hAnsi="Times New Roman" w:cs="Times New Roman"/>
          <w:sz w:val="24"/>
          <w:szCs w:val="24"/>
          <w:lang w:val="en-US"/>
        </w:rPr>
        <w:t xml:space="preserve">major </w:t>
      </w:r>
      <w:r w:rsidR="00D27DDA">
        <w:rPr>
          <w:rFonts w:ascii="Times New Roman" w:hAnsi="Times New Roman" w:cs="Times New Roman"/>
          <w:sz w:val="24"/>
          <w:szCs w:val="24"/>
          <w:lang w:val="en-US"/>
        </w:rPr>
        <w:t xml:space="preserve">biological </w:t>
      </w:r>
      <w:r w:rsidR="00342E4C">
        <w:rPr>
          <w:rFonts w:ascii="Times New Roman" w:hAnsi="Times New Roman" w:cs="Times New Roman"/>
          <w:sz w:val="24"/>
          <w:szCs w:val="24"/>
          <w:lang w:val="en-US"/>
        </w:rPr>
        <w:t xml:space="preserve">components </w:t>
      </w:r>
      <w:r w:rsidR="006C7023">
        <w:rPr>
          <w:rFonts w:ascii="Times New Roman" w:hAnsi="Times New Roman" w:cs="Times New Roman"/>
          <w:sz w:val="24"/>
          <w:szCs w:val="24"/>
          <w:lang w:val="en-US"/>
        </w:rPr>
        <w:t xml:space="preserve">of </w:t>
      </w:r>
      <w:r w:rsidR="00342E4C">
        <w:rPr>
          <w:rFonts w:ascii="Times New Roman" w:hAnsi="Times New Roman" w:cs="Times New Roman"/>
          <w:sz w:val="24"/>
          <w:szCs w:val="24"/>
          <w:lang w:val="en-US"/>
        </w:rPr>
        <w:t xml:space="preserve">the </w:t>
      </w:r>
      <w:r w:rsidR="00FC1DEC">
        <w:rPr>
          <w:rFonts w:ascii="Times New Roman" w:hAnsi="Times New Roman" w:cs="Times New Roman"/>
          <w:sz w:val="24"/>
          <w:szCs w:val="24"/>
          <w:lang w:val="en-US"/>
        </w:rPr>
        <w:t xml:space="preserve">ocular </w:t>
      </w:r>
      <w:r w:rsidR="00342E4C">
        <w:rPr>
          <w:rFonts w:ascii="Times New Roman" w:hAnsi="Times New Roman" w:cs="Times New Roman"/>
          <w:sz w:val="24"/>
          <w:szCs w:val="24"/>
          <w:lang w:val="en-US"/>
        </w:rPr>
        <w:t>tissues</w:t>
      </w:r>
      <w:r>
        <w:rPr>
          <w:rFonts w:ascii="Times New Roman" w:hAnsi="Times New Roman" w:cs="Times New Roman"/>
          <w:sz w:val="24"/>
          <w:szCs w:val="24"/>
          <w:lang w:val="en-US"/>
        </w:rPr>
        <w:t xml:space="preserve"> that</w:t>
      </w:r>
      <w:r w:rsidR="003B5EF6">
        <w:rPr>
          <w:rFonts w:ascii="Times New Roman" w:hAnsi="Times New Roman" w:cs="Times New Roman"/>
          <w:sz w:val="24"/>
          <w:szCs w:val="24"/>
          <w:lang w:val="en-US"/>
        </w:rPr>
        <w:t xml:space="preserve"> </w:t>
      </w:r>
      <w:r>
        <w:rPr>
          <w:rFonts w:ascii="Times New Roman" w:hAnsi="Times New Roman" w:cs="Times New Roman"/>
          <w:sz w:val="24"/>
          <w:szCs w:val="24"/>
          <w:lang w:val="en-US"/>
        </w:rPr>
        <w:t>were identified after MCR-ALS analysis as melanin, lens and retinal tissue. The use of the resampled fingerprints of these three tissues was used to develop the suitable tissue-specific ASCA models. In all tissues studied</w:t>
      </w:r>
      <w:r w:rsidR="003B5EF6">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00104E61">
        <w:rPr>
          <w:rFonts w:ascii="Times New Roman" w:hAnsi="Times New Roman" w:cs="Times New Roman"/>
          <w:sz w:val="24"/>
          <w:szCs w:val="24"/>
          <w:lang w:val="en-US"/>
        </w:rPr>
        <w:t>ignificant effects from</w:t>
      </w:r>
      <w:r w:rsidR="00104E61" w:rsidRPr="008076FC">
        <w:rPr>
          <w:rFonts w:ascii="Times New Roman" w:hAnsi="Times New Roman" w:cs="Times New Roman"/>
          <w:sz w:val="24"/>
          <w:szCs w:val="24"/>
          <w:lang w:val="en-US"/>
        </w:rPr>
        <w:t xml:space="preserve"> </w:t>
      </w:r>
      <w:r w:rsidR="00104E61">
        <w:rPr>
          <w:rFonts w:ascii="Times New Roman" w:hAnsi="Times New Roman" w:cs="Times New Roman"/>
          <w:sz w:val="24"/>
          <w:szCs w:val="24"/>
          <w:lang w:val="en-US"/>
        </w:rPr>
        <w:t xml:space="preserve">both phenotype and exposure time factors studied were observed. </w:t>
      </w:r>
      <w:r w:rsidR="003B5EF6">
        <w:rPr>
          <w:rFonts w:ascii="Times New Roman" w:hAnsi="Times New Roman" w:cs="Times New Roman"/>
          <w:sz w:val="24"/>
          <w:szCs w:val="24"/>
          <w:lang w:val="en-US"/>
        </w:rPr>
        <w:t>Besides, the significant interaction between the factors studied warned about the fact that exposure time to CPO affects differently each of the phenotypes studied. The tissue-specific ASCA models developed allowed describing different fingerprint variations according to the different tissues studied (melanin, lens and retinal tissue). Besides, it could be seen that the fingerprint variations within the same tissue were sometimes diverse depending on the factor and tissue analyzed.</w:t>
      </w:r>
    </w:p>
    <w:p w14:paraId="5DFFCEA5" w14:textId="15298FBF" w:rsidR="004622B8" w:rsidRDefault="004622B8" w:rsidP="00104E61">
      <w:pPr>
        <w:jc w:val="both"/>
        <w:rPr>
          <w:rFonts w:ascii="Times New Roman" w:hAnsi="Times New Roman" w:cs="Times New Roman"/>
          <w:sz w:val="24"/>
          <w:szCs w:val="24"/>
          <w:lang w:val="en-US"/>
        </w:rPr>
      </w:pPr>
    </w:p>
    <w:p w14:paraId="11A94BD9" w14:textId="77777777" w:rsidR="00675AA6" w:rsidRDefault="00675AA6" w:rsidP="006055F1">
      <w:pPr>
        <w:jc w:val="both"/>
        <w:rPr>
          <w:rFonts w:ascii="Times New Roman" w:hAnsi="Times New Roman" w:cs="Times New Roman"/>
          <w:sz w:val="24"/>
          <w:szCs w:val="24"/>
          <w:lang w:val="en-US"/>
        </w:rPr>
      </w:pPr>
    </w:p>
    <w:p w14:paraId="6796960C" w14:textId="77777777" w:rsidR="002401C5" w:rsidRPr="00AA2FF9" w:rsidRDefault="002401C5" w:rsidP="006055F1">
      <w:pPr>
        <w:jc w:val="both"/>
        <w:rPr>
          <w:rFonts w:ascii="Times New Roman" w:hAnsi="Times New Roman" w:cs="Times New Roman"/>
          <w:sz w:val="24"/>
          <w:szCs w:val="24"/>
          <w:lang w:val="en-US"/>
        </w:rPr>
      </w:pPr>
    </w:p>
    <w:p w14:paraId="5CE72AD0" w14:textId="250E9652" w:rsidR="005B63C2" w:rsidRPr="005B63C2" w:rsidRDefault="002401C5" w:rsidP="00980ABC">
      <w:pPr>
        <w:jc w:val="both"/>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Acknowledgements</w:t>
      </w:r>
    </w:p>
    <w:p w14:paraId="17371A0A" w14:textId="43B45FDC" w:rsidR="005B63C2" w:rsidRPr="00282EF2" w:rsidRDefault="005B63C2" w:rsidP="00A807B3">
      <w:pPr>
        <w:pStyle w:val="Prrafodelista"/>
        <w:ind w:left="0"/>
        <w:jc w:val="both"/>
        <w:rPr>
          <w:rFonts w:ascii="Times New Roman" w:hAnsi="Times New Roman" w:cs="Times New Roman"/>
          <w:sz w:val="24"/>
          <w:szCs w:val="24"/>
          <w:lang w:val="en-US"/>
        </w:rPr>
      </w:pPr>
      <w:r w:rsidRPr="00282EF2">
        <w:rPr>
          <w:rFonts w:ascii="Times New Roman" w:hAnsi="Times New Roman" w:cs="Times New Roman"/>
          <w:sz w:val="24"/>
          <w:szCs w:val="24"/>
          <w:lang w:val="en-US"/>
        </w:rPr>
        <w:t xml:space="preserve">The research leading to these results has received funding from the European Research Council under the European Union's Seventh Framework Programme (FP/2007-2013) / ERC Grant Agreement n. 32073 (CHEMAGEB project). The authors of this work belong to the network of recognized research groups by the Catalan </w:t>
      </w:r>
      <w:r w:rsidRPr="00E276CE">
        <w:rPr>
          <w:rFonts w:ascii="Times New Roman" w:hAnsi="Times New Roman" w:cs="Times New Roman"/>
          <w:sz w:val="24"/>
          <w:szCs w:val="24"/>
          <w:lang w:val="en-US"/>
        </w:rPr>
        <w:t>government (201</w:t>
      </w:r>
      <w:r w:rsidR="00E276CE" w:rsidRPr="00E276CE">
        <w:rPr>
          <w:rFonts w:ascii="Times New Roman" w:hAnsi="Times New Roman" w:cs="Times New Roman"/>
          <w:sz w:val="24"/>
          <w:szCs w:val="24"/>
          <w:lang w:val="en-US"/>
        </w:rPr>
        <w:t>7</w:t>
      </w:r>
      <w:r w:rsidRPr="00E276CE">
        <w:rPr>
          <w:rFonts w:ascii="Times New Roman" w:hAnsi="Times New Roman" w:cs="Times New Roman"/>
          <w:sz w:val="24"/>
          <w:szCs w:val="24"/>
          <w:lang w:val="en-US"/>
        </w:rPr>
        <w:t xml:space="preserve"> SGR </w:t>
      </w:r>
      <w:r w:rsidR="00E276CE" w:rsidRPr="00E276CE">
        <w:rPr>
          <w:rFonts w:ascii="Times New Roman" w:hAnsi="Times New Roman" w:cs="Times New Roman"/>
          <w:sz w:val="24"/>
          <w:szCs w:val="24"/>
          <w:lang w:val="en-US"/>
        </w:rPr>
        <w:t>753</w:t>
      </w:r>
      <w:r w:rsidR="00F93241" w:rsidRPr="00E276CE">
        <w:rPr>
          <w:rFonts w:ascii="Times New Roman" w:hAnsi="Times New Roman" w:cs="Times New Roman"/>
          <w:sz w:val="24"/>
          <w:szCs w:val="24"/>
          <w:lang w:val="en-US"/>
        </w:rPr>
        <w:t xml:space="preserve"> / 2017 SGR 902</w:t>
      </w:r>
      <w:r w:rsidRPr="00E276CE">
        <w:rPr>
          <w:rFonts w:ascii="Times New Roman" w:hAnsi="Times New Roman" w:cs="Times New Roman"/>
          <w:sz w:val="24"/>
          <w:szCs w:val="24"/>
          <w:lang w:val="en-US"/>
        </w:rPr>
        <w:t>)</w:t>
      </w:r>
      <w:r w:rsidRPr="00282EF2">
        <w:rPr>
          <w:rFonts w:ascii="Times New Roman" w:hAnsi="Times New Roman" w:cs="Times New Roman"/>
          <w:sz w:val="24"/>
          <w:szCs w:val="24"/>
          <w:lang w:val="en-US"/>
        </w:rPr>
        <w:t xml:space="preserve"> and acknowledge the support of the Spanish government through project CTQ2015-66254-C2-2-P</w:t>
      </w:r>
      <w:r w:rsidR="00181671" w:rsidRPr="00282EF2">
        <w:rPr>
          <w:rFonts w:ascii="Times New Roman" w:hAnsi="Times New Roman" w:cs="Times New Roman"/>
          <w:sz w:val="24"/>
          <w:szCs w:val="24"/>
          <w:lang w:val="en-US"/>
        </w:rPr>
        <w:t>, and from NATO (SfP project MD.SFPP 984777)</w:t>
      </w:r>
      <w:r w:rsidRPr="00282EF2">
        <w:rPr>
          <w:rFonts w:ascii="Times New Roman" w:hAnsi="Times New Roman" w:cs="Times New Roman"/>
          <w:sz w:val="24"/>
          <w:szCs w:val="24"/>
          <w:lang w:val="en-US"/>
        </w:rPr>
        <w:t>.</w:t>
      </w:r>
    </w:p>
    <w:p w14:paraId="699D772F" w14:textId="04F5FC09" w:rsidR="00746834" w:rsidRPr="00746834" w:rsidRDefault="00746834" w:rsidP="00A807B3">
      <w:pPr>
        <w:jc w:val="both"/>
        <w:rPr>
          <w:rFonts w:ascii="Times New Roman" w:hAnsi="Times New Roman" w:cs="Times New Roman"/>
          <w:sz w:val="24"/>
          <w:szCs w:val="24"/>
          <w:lang w:val="en-US"/>
        </w:rPr>
      </w:pPr>
      <w:r w:rsidRPr="00746834">
        <w:rPr>
          <w:rFonts w:ascii="Times New Roman" w:hAnsi="Times New Roman" w:cs="Times New Roman"/>
          <w:sz w:val="24"/>
          <w:szCs w:val="24"/>
          <w:lang w:val="en-US"/>
        </w:rPr>
        <w:t xml:space="preserve">ICFO acknowledges financial support from the Spanish Ministry of Economy and Competitiveness through the “Severo Ochoa” program for Centres of Excellence in R&amp;D (SEV-2015-0522), from Fundació Privada Cellex, Fundación Mig-Puig and from Generalitat de Catalunya through the CERCA program", Laserlab-Europe (EU-H2020 654148), Fundació La Marató de TV3 (Molecular imaging of the retina in patients with Multiple Sclerosis by Raman Spectroscopy, 20142030), and the National Institute of Health (NIH, grant 5R21CA187890-02). </w:t>
      </w:r>
    </w:p>
    <w:p w14:paraId="0CE70F00" w14:textId="77777777" w:rsidR="005B63C2" w:rsidRDefault="005B63C2" w:rsidP="00A807B3">
      <w:pPr>
        <w:pStyle w:val="NormalWeb"/>
        <w:spacing w:before="0" w:beforeAutospacing="0" w:after="160" w:afterAutospacing="0" w:line="259" w:lineRule="auto"/>
        <w:jc w:val="both"/>
        <w:rPr>
          <w:rFonts w:eastAsiaTheme="minorHAnsi"/>
          <w:lang w:val="en-US" w:eastAsia="en-US"/>
        </w:rPr>
      </w:pPr>
    </w:p>
    <w:p w14:paraId="58F7B3BA" w14:textId="6158C980" w:rsidR="00237617" w:rsidRPr="002401C5" w:rsidRDefault="00181671" w:rsidP="00A807B3">
      <w:pPr>
        <w:pStyle w:val="NormalWeb"/>
        <w:spacing w:before="0" w:beforeAutospacing="0" w:after="160" w:afterAutospacing="0" w:line="259" w:lineRule="auto"/>
        <w:jc w:val="both"/>
        <w:rPr>
          <w:rFonts w:eastAsiaTheme="minorHAnsi"/>
          <w:lang w:val="en-US" w:eastAsia="en-US"/>
        </w:rPr>
      </w:pPr>
      <w:r w:rsidRPr="00181671">
        <w:rPr>
          <w:rFonts w:eastAsiaTheme="minorHAnsi"/>
          <w:lang w:val="en-US" w:eastAsia="en-US"/>
        </w:rPr>
        <w:t xml:space="preserve"> </w:t>
      </w:r>
      <w:r w:rsidR="00237617" w:rsidRPr="002401C5">
        <w:rPr>
          <w:rFonts w:eastAsiaTheme="minorHAnsi"/>
          <w:lang w:val="en-US" w:eastAsia="en-US"/>
        </w:rPr>
        <w:br w:type="page"/>
      </w:r>
    </w:p>
    <w:p w14:paraId="2DA5FEC8" w14:textId="3F83CF03" w:rsidR="00601262" w:rsidRDefault="00601262" w:rsidP="00A807B3">
      <w:pPr>
        <w:widowControl w:val="0"/>
        <w:autoSpaceDE w:val="0"/>
        <w:autoSpaceDN w:val="0"/>
        <w:adjustRightInd w:val="0"/>
        <w:spacing w:line="240" w:lineRule="auto"/>
        <w:ind w:left="640" w:hanging="640"/>
        <w:jc w:val="both"/>
        <w:rPr>
          <w:rFonts w:ascii="Times New Roman" w:hAnsi="Times New Roman" w:cs="Times New Roman"/>
          <w:sz w:val="24"/>
          <w:szCs w:val="24"/>
          <w:lang w:val="en-US"/>
        </w:rPr>
      </w:pPr>
      <w:r w:rsidRPr="00601262">
        <w:rPr>
          <w:rFonts w:ascii="Times New Roman" w:hAnsi="Times New Roman" w:cs="Times New Roman"/>
          <w:b/>
          <w:sz w:val="24"/>
          <w:szCs w:val="24"/>
          <w:u w:val="single"/>
          <w:lang w:val="en-US"/>
        </w:rPr>
        <w:lastRenderedPageBreak/>
        <w:t>References</w:t>
      </w:r>
      <w:r>
        <w:rPr>
          <w:rFonts w:ascii="Times New Roman" w:hAnsi="Times New Roman" w:cs="Times New Roman"/>
          <w:sz w:val="24"/>
          <w:szCs w:val="24"/>
          <w:lang w:val="en-US"/>
        </w:rPr>
        <w:t>:</w:t>
      </w:r>
    </w:p>
    <w:p w14:paraId="7C92F83F" w14:textId="07FD93AC" w:rsidR="000C758E" w:rsidRPr="00C01493" w:rsidRDefault="00237617"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 xml:space="preserve">ADDIN Mendeley Bibliography CSL_BIBLIOGRAPHY </w:instrText>
      </w:r>
      <w:r>
        <w:rPr>
          <w:rFonts w:ascii="Times New Roman" w:hAnsi="Times New Roman" w:cs="Times New Roman"/>
          <w:sz w:val="24"/>
          <w:szCs w:val="24"/>
          <w:lang w:val="en-US"/>
        </w:rPr>
        <w:fldChar w:fldCharType="separate"/>
      </w:r>
      <w:r w:rsidR="000C758E" w:rsidRPr="00C01493">
        <w:rPr>
          <w:rFonts w:ascii="Times New Roman" w:hAnsi="Times New Roman" w:cs="Times New Roman"/>
          <w:noProof/>
          <w:sz w:val="24"/>
          <w:szCs w:val="24"/>
          <w:lang w:val="en-US"/>
        </w:rPr>
        <w:t>[1]</w:t>
      </w:r>
      <w:r w:rsidR="000C758E" w:rsidRPr="00C01493">
        <w:rPr>
          <w:rFonts w:ascii="Times New Roman" w:hAnsi="Times New Roman" w:cs="Times New Roman"/>
          <w:noProof/>
          <w:sz w:val="24"/>
          <w:szCs w:val="24"/>
          <w:lang w:val="en-US"/>
        </w:rPr>
        <w:tab/>
        <w:t>N. Colin, C. Porte, D. Fernandes, C. Barata, F. Padrós, M. Carrassón, M. Monroy, O. Cano-Rocabayera, A. de Sostoa, B. Piña, A. Maceda-Veiga, Ecological relevance of biomarkers in monitoring studies of macro-invertebrates and fish in Mediterranean rivers, Sci. Total Environ. 540 (2016) 307–323. doi:10.1016/j.scitotenv.2015.06.099.</w:t>
      </w:r>
    </w:p>
    <w:p w14:paraId="2D4A7EFA"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w:t>
      </w:r>
      <w:r w:rsidRPr="00C01493">
        <w:rPr>
          <w:rFonts w:ascii="Times New Roman" w:hAnsi="Times New Roman" w:cs="Times New Roman"/>
          <w:noProof/>
          <w:sz w:val="24"/>
          <w:szCs w:val="24"/>
          <w:lang w:val="en-US"/>
        </w:rPr>
        <w:tab/>
        <w:t>G.T. Ankley, R.S. Bennett, R.J. Erickson, D.J. Hoff, M.W. Hornung, R.D. Johnson, D.R. Mount, J.W. Nichols, C.L. Russom, P.K. Schmieder, J.A. Serrrano, J.E. Tietge, D.L. Villeneuve, Adverse outcome pathways: A conceptual framework to support ecotoxicology research and risk assessment, Environ. Toxicol. Chem. 29 (2010) 730–741. doi:10.1002/etc.34.</w:t>
      </w:r>
    </w:p>
    <w:p w14:paraId="1DF5FA7D"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w:t>
      </w:r>
      <w:r w:rsidRPr="00C01493">
        <w:rPr>
          <w:rFonts w:ascii="Times New Roman" w:hAnsi="Times New Roman" w:cs="Times New Roman"/>
          <w:noProof/>
          <w:sz w:val="24"/>
          <w:szCs w:val="24"/>
          <w:lang w:val="en-US"/>
        </w:rPr>
        <w:tab/>
        <w:t>L. Orsini, D. Gilbert, R. Podicheti, M. Jansen, J.B. Brown, O.S. Solari, K.I. Spanier, J.K. Colbourne, D. Rush, E. Decaestecker, J. Asselman, K.A.C. De Schamphelaere, D. Ebert, C.R. Haag, J. Kvist, C. Laforsch, A. Petrusek, A.P. Beckerman, T.J. Little, A. Chaturvedi, M.E. Pfrender, L. De Meester, M.J. Frilander, Daphnia magna transcriptome by RNA-Seq across 12 environmental stressors, Sci. Data. 3 (2016) 160030. doi:10.1038/sdata.2016.30.</w:t>
      </w:r>
    </w:p>
    <w:p w14:paraId="009753B2"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w:t>
      </w:r>
      <w:r w:rsidRPr="00C01493">
        <w:rPr>
          <w:rFonts w:ascii="Times New Roman" w:hAnsi="Times New Roman" w:cs="Times New Roman"/>
          <w:noProof/>
          <w:sz w:val="24"/>
          <w:szCs w:val="24"/>
          <w:lang w:val="en-US"/>
        </w:rPr>
        <w:tab/>
        <w:t>E.R. Jones, C.J. Martyniuk, J.M. Morris, M.O. Krasnec, R.J. Griffitt, Exposure to Deepwater Horizon oil and Corexit 9500 at low concentrations induces transcriptional changes and alters immune transcriptional pathways in sheepshead minnows, Comp. Biochem. Physiol. - Part D Genomics Proteomics. 23 (2017) 8–16. doi:10.1016/j.cbd.2017.05.001.</w:t>
      </w:r>
    </w:p>
    <w:p w14:paraId="487295AD"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[5]</w:t>
      </w:r>
      <w:r w:rsidRPr="00C01493">
        <w:rPr>
          <w:rFonts w:ascii="Times New Roman" w:hAnsi="Times New Roman" w:cs="Times New Roman"/>
          <w:noProof/>
          <w:sz w:val="24"/>
          <w:szCs w:val="24"/>
          <w:lang w:val="en-US"/>
        </w:rPr>
        <w:tab/>
        <w:t>M. Planchon, T. Leger, O. Spalla, G. Huber, R. Ferrari, Metabolomic and proteomic investigations of impacts of titanium dioxide nanoparticles on Escherichia coli, PLoS One. 12 (2017) 1–23. doi:10.1371/journal.pone.0178437.</w:t>
      </w:r>
    </w:p>
    <w:p w14:paraId="6EE4E8A9"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[6]</w:t>
      </w:r>
      <w:r w:rsidRPr="00C01493">
        <w:rPr>
          <w:rFonts w:ascii="Times New Roman" w:hAnsi="Times New Roman" w:cs="Times New Roman"/>
          <w:noProof/>
          <w:sz w:val="24"/>
          <w:szCs w:val="24"/>
          <w:lang w:val="en-US"/>
        </w:rPr>
        <w:tab/>
        <w:t>C. Bedia, N. Dalmau, J. Jaumot, R. Tauler, Phenotypic malignant changes and untargeted lipidomic analysis of long-term exposed prostate cancer cells to endocrine disruptors, Environ. Res. 140 (2015) 18–31. doi:10.1016/j.envres.2015.03.014.</w:t>
      </w:r>
    </w:p>
    <w:p w14:paraId="5EBE8664"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[7]</w:t>
      </w:r>
      <w:r w:rsidRPr="00C01493">
        <w:rPr>
          <w:rFonts w:ascii="Times New Roman" w:hAnsi="Times New Roman" w:cs="Times New Roman"/>
          <w:noProof/>
          <w:sz w:val="24"/>
          <w:szCs w:val="24"/>
          <w:lang w:val="en-US"/>
        </w:rPr>
        <w:tab/>
        <w:t>M. Navarro-Reig, J. Jaumot, A. García-Reiriz, R. Tauler, Evaluation of changes induced in rice metabolome by Cd and Cu exposure using LC-MS with XCMS and MCR-ALS data analysis strategies, Anal. Bioanal. Chem. 407 (2015) 8835–8847. doi:10.1007/s00216-015-9042-2.</w:t>
      </w:r>
    </w:p>
    <w:p w14:paraId="4E3692DA"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[8]</w:t>
      </w:r>
      <w:r w:rsidRPr="00C01493">
        <w:rPr>
          <w:rFonts w:ascii="Times New Roman" w:hAnsi="Times New Roman" w:cs="Times New Roman"/>
          <w:noProof/>
          <w:sz w:val="24"/>
          <w:szCs w:val="24"/>
          <w:lang w:val="en-US"/>
        </w:rPr>
        <w:tab/>
        <w:t>E. Gorrochategui, S. Lacorte, R. Tauler, F.L. Martin, Perfluoroalkylated Substance Effects in Xenopus laevis A6 Kidney Epithelial Cells Determined by ATR-FTIR Spectroscopy and Chemometric Analysis, Chem. Res. Toxicol. 29 (2016) 924–932. doi:10.1021/acs.chemrestox.6b00076.</w:t>
      </w:r>
    </w:p>
    <w:p w14:paraId="1EAC9DF3"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[9]</w:t>
      </w:r>
      <w:r w:rsidRPr="00C01493">
        <w:rPr>
          <w:rFonts w:ascii="Times New Roman" w:hAnsi="Times New Roman" w:cs="Times New Roman"/>
          <w:noProof/>
          <w:sz w:val="24"/>
          <w:szCs w:val="24"/>
          <w:lang w:val="en-US"/>
        </w:rPr>
        <w:tab/>
        <w:t>E. Garreta-Lara, B. Campos, C. Barata, S. Lacorte, R. Tauler, Metabolic profiling of Daphnia magna exposed to environmental stressors by GC–MS and chemometric tools, Metabolomics. 12 (2016) 86–100. doi:10.1007/s11306-016-1021-x.</w:t>
      </w:r>
    </w:p>
    <w:p w14:paraId="5F342434"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[10]</w:t>
      </w:r>
      <w:r w:rsidRPr="00C01493">
        <w:rPr>
          <w:rFonts w:ascii="Times New Roman" w:hAnsi="Times New Roman" w:cs="Times New Roman"/>
          <w:noProof/>
          <w:sz w:val="24"/>
          <w:szCs w:val="24"/>
          <w:lang w:val="en-US"/>
        </w:rPr>
        <w:tab/>
        <w:t xml:space="preserve">F. Puig-Castellví, I. Alfonso, B. Piña, R. Tauler, 1H NMR metabolomic study of auxotrophic starvation in yeast using Multivariate Curve Resolution-Alternating Least Squares for Pathway Analysis, Sci. Rep. 6 (2016) 30982–94. </w:t>
      </w:r>
      <w:r w:rsidRPr="00C01493">
        <w:rPr>
          <w:rFonts w:ascii="Times New Roman" w:hAnsi="Times New Roman" w:cs="Times New Roman"/>
          <w:noProof/>
          <w:sz w:val="24"/>
          <w:szCs w:val="24"/>
          <w:lang w:val="en-US"/>
        </w:rPr>
        <w:lastRenderedPageBreak/>
        <w:t>doi:10.1038/srep30982.</w:t>
      </w:r>
    </w:p>
    <w:p w14:paraId="6E5DD02E"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[11]</w:t>
      </w:r>
      <w:r w:rsidRPr="00C01493">
        <w:rPr>
          <w:rFonts w:ascii="Times New Roman" w:hAnsi="Times New Roman" w:cs="Times New Roman"/>
          <w:noProof/>
          <w:sz w:val="24"/>
          <w:szCs w:val="24"/>
          <w:lang w:val="en-US"/>
        </w:rPr>
        <w:tab/>
        <w:t>S.M. Kohl, M.S. Klein, J. Hochrein, P.J. Oefner, R. Spang, W. Gronwald, State-of-the art data normalization methods improve NMR-based metabolomic analysis, Metabolomics. 8 (2012) 146–160. doi:10.1007/s11306-011-0350-z.</w:t>
      </w:r>
    </w:p>
    <w:p w14:paraId="2008672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[12]</w:t>
      </w:r>
      <w:r w:rsidRPr="00C01493">
        <w:rPr>
          <w:rFonts w:ascii="Times New Roman" w:hAnsi="Times New Roman" w:cs="Times New Roman"/>
          <w:noProof/>
          <w:sz w:val="24"/>
          <w:szCs w:val="24"/>
          <w:lang w:val="en-US"/>
        </w:rPr>
        <w:tab/>
        <w:t>T.S. Galloway, Y. Dogra, N. Garrett, D. Rowe, C.R. Tyler, J. Moger, E. Lammer, R. Landsiedel, U.G. Sauer, G. Scherer, W. Wohlleben, K. Wiench, Ecotoxicological assessment of nanoparticle-containing acrylic copolymer dispersions in fairy shrimp and zebrafish embryos, Environ. Sci. Nano. 4 (2017) 1981–1997. doi:10.1039/C7EN00385D.</w:t>
      </w:r>
    </w:p>
    <w:p w14:paraId="7D691E8C"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[13]</w:t>
      </w:r>
      <w:r w:rsidRPr="00C01493">
        <w:rPr>
          <w:rFonts w:ascii="Times New Roman" w:hAnsi="Times New Roman" w:cs="Times New Roman"/>
          <w:noProof/>
          <w:sz w:val="24"/>
          <w:szCs w:val="24"/>
          <w:lang w:val="en-US"/>
        </w:rPr>
        <w:tab/>
        <w:t>V. Olmos, L. Benítez, M. Marro, P. Loza-Alvarez, B. Piña, R. Tauler, A. de Juan, Relevant aspects of unmixing/resolution analysis for the interpretation of biological vibrational hyperspectral images, TrAC Trends Anal. Chem. 94 (2017) 130–140. doi:10.1016/j.trac.2017.07.004.</w:t>
      </w:r>
    </w:p>
    <w:p w14:paraId="44C5DE97"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[14]</w:t>
      </w:r>
      <w:r w:rsidRPr="00C01493">
        <w:rPr>
          <w:rFonts w:ascii="Times New Roman" w:hAnsi="Times New Roman" w:cs="Times New Roman"/>
          <w:noProof/>
          <w:sz w:val="24"/>
          <w:szCs w:val="24"/>
          <w:lang w:val="en-US"/>
        </w:rPr>
        <w:tab/>
        <w:t>M. Bennet, A. Akiva, D. Faivre, G. Malkinson, K. Yaniv, S. Abdelilah-Seyfried, P. Fratzl, A. Masic, Simultaneous Raman microspectroscopy and fluorescence imaging of bone mineralization in living zebrafish larvae., Biophys. J. 106 (2014) 17–19. doi:10.1016/j.bpj.2014.01.002.</w:t>
      </w:r>
    </w:p>
    <w:p w14:paraId="75F918E6"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[15]</w:t>
      </w:r>
      <w:r w:rsidRPr="00C01493">
        <w:rPr>
          <w:rFonts w:ascii="Times New Roman" w:hAnsi="Times New Roman" w:cs="Times New Roman"/>
          <w:noProof/>
          <w:sz w:val="24"/>
          <w:szCs w:val="24"/>
          <w:lang w:val="en-US"/>
        </w:rPr>
        <w:tab/>
        <w:t>C.R. Flach, D.J. Moore, Infrared and Raman imaging spectroscopy of ex vivo skin, Int. J. Cosmet. Sci. 35 (2013) 125–135. doi:10.1111/ics.12020.</w:t>
      </w:r>
    </w:p>
    <w:p w14:paraId="703D2BC8"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[16]</w:t>
      </w:r>
      <w:r w:rsidRPr="00C01493">
        <w:rPr>
          <w:rFonts w:ascii="Times New Roman" w:hAnsi="Times New Roman" w:cs="Times New Roman"/>
          <w:noProof/>
          <w:sz w:val="24"/>
          <w:szCs w:val="24"/>
          <w:lang w:val="en-US"/>
        </w:rPr>
        <w:tab/>
        <w:t>C. Zhang, D. Zhang, J.-X. Cheng, Coherent Raman Scattering Microscopy in Biology and Medicine, Annu. Rev. Biomed. Eng. 17 (2015) 415–45. doi:10.1146/annurev-bioeng-071114-040554.</w:t>
      </w:r>
    </w:p>
    <w:p w14:paraId="75C59E26"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[17]</w:t>
      </w:r>
      <w:r w:rsidRPr="00C01493">
        <w:rPr>
          <w:rFonts w:ascii="Times New Roman" w:hAnsi="Times New Roman" w:cs="Times New Roman"/>
          <w:noProof/>
          <w:sz w:val="24"/>
          <w:szCs w:val="24"/>
          <w:lang w:val="en-US"/>
        </w:rPr>
        <w:tab/>
        <w:t>R. Salzer, G. Steiner, H.H. Mantsch, J. Mansfield, E.N. Lewis, Infrared and Raman imaging of biological and biomimetic samples., Fresenius. J. Anal. Chem. 366 (2000) 712–6. doi:10.1007/s002160051565.</w:t>
      </w:r>
    </w:p>
    <w:p w14:paraId="395119CE"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[18]</w:t>
      </w:r>
      <w:r w:rsidRPr="00C01493">
        <w:rPr>
          <w:rFonts w:ascii="Times New Roman" w:hAnsi="Times New Roman" w:cs="Times New Roman"/>
          <w:noProof/>
          <w:sz w:val="24"/>
          <w:szCs w:val="24"/>
          <w:lang w:val="en-US"/>
        </w:rPr>
        <w:tab/>
        <w:t>S. Piqueras, L. Duponchel, R. Tauler, A. De Juan, Resolution and segmentation of hyperspectral biomedical images by Multivariate Curve Resolution-Alternating Least Squares, Anal. Chim. Acta. 705 (2011) 182–192. doi:10.1016/j.aca.2011.05.020.</w:t>
      </w:r>
    </w:p>
    <w:p w14:paraId="7757D35E"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[19]</w:t>
      </w:r>
      <w:r w:rsidRPr="00C01493">
        <w:rPr>
          <w:rFonts w:ascii="Times New Roman" w:hAnsi="Times New Roman" w:cs="Times New Roman"/>
          <w:noProof/>
          <w:sz w:val="24"/>
          <w:szCs w:val="24"/>
          <w:lang w:val="en-US"/>
        </w:rPr>
        <w:tab/>
        <w:t>C. Bedia, R. Tauler, J. Jaumot, Analysis of multiple mass spectrometry images from different Phaseolus vulgaris samples by multivariate curve resolution, Talanta. 175 (2017) 557–565. doi:10.1016/j.talanta.2017.07.087.</w:t>
      </w:r>
    </w:p>
    <w:p w14:paraId="7F54ADB0"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[20]</w:t>
      </w:r>
      <w:r w:rsidRPr="00C01493">
        <w:rPr>
          <w:rFonts w:ascii="Times New Roman" w:hAnsi="Times New Roman" w:cs="Times New Roman"/>
          <w:noProof/>
          <w:sz w:val="24"/>
          <w:szCs w:val="24"/>
          <w:lang w:val="en-US"/>
        </w:rPr>
        <w:tab/>
        <w:t>S. Piqueras, C. Krafft, C. Beleites, K. Egodage, F. von Eggeling, O. Guntinas-Lichius, J. Popp, R. Tauler,  a. de Juan, Combining multiset resolution and segmentation for hyperspectral image analysis of biological tissues, Anal. Chim. Acta. 881 (2015) 24–36. doi:10.1016/j.aca.2015.04.053.</w:t>
      </w:r>
    </w:p>
    <w:p w14:paraId="6E98328B"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[21]</w:t>
      </w:r>
      <w:r w:rsidRPr="00C01493">
        <w:rPr>
          <w:rFonts w:ascii="Times New Roman" w:hAnsi="Times New Roman" w:cs="Times New Roman"/>
          <w:noProof/>
          <w:sz w:val="24"/>
          <w:szCs w:val="24"/>
          <w:lang w:val="en-US"/>
        </w:rPr>
        <w:tab/>
        <w:t>C. Krafft, J. Popp, The many facets of Raman spectroscopy for biomedical analysis, Anal. Bioanal. Chem. 407 (2015) 699–717. doi:10.1007/s00216-014-8311-9.</w:t>
      </w:r>
    </w:p>
    <w:p w14:paraId="5FD7F734"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[22]</w:t>
      </w:r>
      <w:r w:rsidRPr="00C01493">
        <w:rPr>
          <w:rFonts w:ascii="Times New Roman" w:hAnsi="Times New Roman" w:cs="Times New Roman"/>
          <w:noProof/>
          <w:sz w:val="24"/>
          <w:szCs w:val="24"/>
          <w:lang w:val="en-US"/>
        </w:rPr>
        <w:tab/>
        <w:t>A.C.S. Talari, Z. Movasaghi, S. Rehman, I.U. Rehman, Raman Spectroscopy of Biological Tissues, Appl. Spectrosc. Rev. 50 (2015) 46–111. doi:10.1080/05704928.2014.923902.</w:t>
      </w:r>
    </w:p>
    <w:p w14:paraId="7B3377B4"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[23]</w:t>
      </w:r>
      <w:r w:rsidRPr="00C01493">
        <w:rPr>
          <w:rFonts w:ascii="Times New Roman" w:hAnsi="Times New Roman" w:cs="Times New Roman"/>
          <w:noProof/>
          <w:sz w:val="24"/>
          <w:szCs w:val="24"/>
          <w:lang w:val="en-US"/>
        </w:rPr>
        <w:tab/>
        <w:t xml:space="preserve">M. Marro, A. Taubes, A. Abernathy, S. Balint, B. Moreno, B. Sanchez-Dalmau, </w:t>
      </w:r>
      <w:r w:rsidRPr="00C01493">
        <w:rPr>
          <w:rFonts w:ascii="Times New Roman" w:hAnsi="Times New Roman" w:cs="Times New Roman"/>
          <w:noProof/>
          <w:sz w:val="24"/>
          <w:szCs w:val="24"/>
          <w:lang w:val="en-US"/>
        </w:rPr>
        <w:lastRenderedPageBreak/>
        <w:t>E.H. Martínez-Lapiscina, I. Amat-Roldan, D. Petrov, P. Villoslada, Dynamic molecular monitoring of retina inflammation by in vivo Raman spectroscopy coupled with multivariate analysis, J. Biophotonics. 7 (2014) 724–734. doi:10.1002/jbio.201300101.</w:t>
      </w:r>
    </w:p>
    <w:p w14:paraId="0084313A"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[24]</w:t>
      </w:r>
      <w:r w:rsidRPr="00C01493">
        <w:rPr>
          <w:rFonts w:ascii="Times New Roman" w:hAnsi="Times New Roman" w:cs="Times New Roman"/>
          <w:noProof/>
          <w:sz w:val="24"/>
          <w:szCs w:val="24"/>
          <w:lang w:val="en-US"/>
        </w:rPr>
        <w:tab/>
        <w:t>M. Marro, C. Nieva, R. Sanz-Pamplona,  a Sierra, Molecular monitoring of epithelial-to-mesenchymal transition in breast cancer cells by means of Raman spectroscopy., Biochim. Biophys. Acta. 1843 (2014) 1785–95. doi:10.1016/j.bbamcr.2014.04.012.</w:t>
      </w:r>
    </w:p>
    <w:p w14:paraId="6A6122DC"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[25]</w:t>
      </w:r>
      <w:r w:rsidRPr="00C01493">
        <w:rPr>
          <w:rFonts w:ascii="Times New Roman" w:hAnsi="Times New Roman" w:cs="Times New Roman"/>
          <w:noProof/>
          <w:sz w:val="24"/>
          <w:szCs w:val="24"/>
          <w:lang w:val="en-US"/>
        </w:rPr>
        <w:tab/>
        <w:t>A. de Juan, S. Piqueras, M. Maeder, T. Hancewicz, L. Duponchel, R. Tauler, Chemometric Tools for Image Analysis, in: Infrared Raman Spectrosc. Imaging Second Ed., 2014: pp. 57–110. doi:10.1002/9783527678136.ch2.</w:t>
      </w:r>
    </w:p>
    <w:p w14:paraId="2B8332E2"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[26]</w:t>
      </w:r>
      <w:r w:rsidRPr="00C01493">
        <w:rPr>
          <w:rFonts w:ascii="Times New Roman" w:hAnsi="Times New Roman" w:cs="Times New Roman"/>
          <w:noProof/>
          <w:sz w:val="24"/>
          <w:szCs w:val="24"/>
          <w:lang w:val="en-US"/>
        </w:rPr>
        <w:tab/>
        <w:t>J. Jaumot, A. de Juan, R. Tauler, MCR-ALS GUI 2.0: New features and applications, Chemom. Intell. Lab. Syst. 140 (2015) 1–12. doi:10.1016/j.chemolab.2014.10.003.</w:t>
      </w:r>
    </w:p>
    <w:p w14:paraId="6343C8B0"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[27]</w:t>
      </w:r>
      <w:r w:rsidRPr="00C01493">
        <w:rPr>
          <w:rFonts w:ascii="Times New Roman" w:hAnsi="Times New Roman" w:cs="Times New Roman"/>
          <w:noProof/>
          <w:sz w:val="24"/>
          <w:szCs w:val="24"/>
          <w:lang w:val="en-US"/>
        </w:rPr>
        <w:tab/>
        <w:t>R. Tauler, M. Maeder, A. De Juan, Multiset Data Analysis : Extended Multivariate Curve Resolution, in: S.D. Brown, R. Tauler, B. Walczak (Eds.), Compr. Chemom., Elsevier B.V., 2009: pp. 473–505. doi:10.1016/B978-044452701-1.00055-7.</w:t>
      </w:r>
    </w:p>
    <w:p w14:paraId="3A76F7CE"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[28]</w:t>
      </w:r>
      <w:r w:rsidRPr="00C01493">
        <w:rPr>
          <w:rFonts w:ascii="Times New Roman" w:hAnsi="Times New Roman" w:cs="Times New Roman"/>
          <w:noProof/>
          <w:sz w:val="24"/>
          <w:szCs w:val="24"/>
          <w:lang w:val="en-US"/>
        </w:rPr>
        <w:tab/>
        <w:t>R. Bro, PARAFAC tutorial and application, Chemomemcs Intell. Lab. Syst. 38 (1997) 149–171. doi:10.1016/S0169-7439(97)00032-4.</w:t>
      </w:r>
    </w:p>
    <w:p w14:paraId="010D7AF2"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[29]</w:t>
      </w:r>
      <w:r w:rsidRPr="00C01493">
        <w:rPr>
          <w:rFonts w:ascii="Times New Roman" w:hAnsi="Times New Roman" w:cs="Times New Roman"/>
          <w:noProof/>
          <w:sz w:val="24"/>
          <w:szCs w:val="24"/>
          <w:lang w:val="en-US"/>
        </w:rPr>
        <w:tab/>
        <w:t>A. Hyvärinen, J. Karhunen, E. Oja, Independent Component Analysis, Appl. Comput. Harmon. Anal. 21 (2001) 135–144. doi:10.1002/0471221317.</w:t>
      </w:r>
    </w:p>
    <w:p w14:paraId="7D3258F9"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[30]</w:t>
      </w:r>
      <w:r w:rsidRPr="00C01493">
        <w:rPr>
          <w:rFonts w:ascii="Times New Roman" w:hAnsi="Times New Roman" w:cs="Times New Roman"/>
          <w:noProof/>
          <w:sz w:val="24"/>
          <w:szCs w:val="24"/>
          <w:lang w:val="en-US"/>
        </w:rPr>
        <w:tab/>
        <w:t>P. Paatero, U. Tapper, Positive matrix factorization: A non-negative factor model with optimal utilization of error estimates of data values, Environmetrics. 5 (1994) 111–126. doi:10.1002/env.3170050203.</w:t>
      </w:r>
    </w:p>
    <w:p w14:paraId="0F8C381B"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[31]</w:t>
      </w:r>
      <w:r w:rsidRPr="00C01493">
        <w:rPr>
          <w:rFonts w:ascii="Times New Roman" w:hAnsi="Times New Roman" w:cs="Times New Roman"/>
          <w:noProof/>
          <w:sz w:val="24"/>
          <w:szCs w:val="24"/>
          <w:lang w:val="en-US"/>
        </w:rPr>
        <w:tab/>
        <w:t>A. de Juan, R. Tauler, Chemometrics applied to unravel multicomponent processes and mixtures, Anal. Chim. Acta. 500 (2003) 195–210. doi:10.1016/S0003-2670(03)00724-4.</w:t>
      </w:r>
    </w:p>
    <w:p w14:paraId="1151153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[32]</w:t>
      </w:r>
      <w:r w:rsidRPr="00C01493">
        <w:rPr>
          <w:rFonts w:ascii="Times New Roman" w:hAnsi="Times New Roman" w:cs="Times New Roman"/>
          <w:noProof/>
          <w:sz w:val="24"/>
          <w:szCs w:val="24"/>
          <w:lang w:val="en-US"/>
        </w:rPr>
        <w:tab/>
        <w:t>A.K. Smilde, J.J. Jansen, H.C.J. Hoefsloot, R.J.A.N. Lamers, J. van der Greef, M.E. Timmerman, ANOVA-simultaneous component analysis (ASCA): A new tool for analyzing designed metabolomics data, Bioinformatics. 21 (2005) 3043–3048. doi:10.1093/bioinformatics/bti476.</w:t>
      </w:r>
    </w:p>
    <w:p w14:paraId="6EA6A0CF"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[33]</w:t>
      </w:r>
      <w:r w:rsidRPr="00C01493">
        <w:rPr>
          <w:rFonts w:ascii="Times New Roman" w:hAnsi="Times New Roman" w:cs="Times New Roman"/>
          <w:noProof/>
          <w:sz w:val="24"/>
          <w:szCs w:val="24"/>
          <w:lang w:val="en-US"/>
        </w:rPr>
        <w:tab/>
        <w:t>J.J. Jansen, H.C.J. Hoefsloot, J. van der Greef, M.E. Timmerman, J.A. Westerhuis, A.K. Smilde, ASCA: analysis of multivariate data obtained from an experimental design, J. Chemom. 19 (2005) 469–481. doi:10.1002/cem.952.</w:t>
      </w:r>
    </w:p>
    <w:p w14:paraId="0974254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[34]</w:t>
      </w:r>
      <w:r w:rsidRPr="00C01493">
        <w:rPr>
          <w:rFonts w:ascii="Times New Roman" w:hAnsi="Times New Roman" w:cs="Times New Roman"/>
          <w:noProof/>
          <w:sz w:val="24"/>
          <w:szCs w:val="24"/>
          <w:lang w:val="en-US"/>
        </w:rPr>
        <w:tab/>
        <w:t>V. Olmos, M. Marro, P. Loza-Alvarez, D. Raldúa, E. Prats, F. Padrós, B. Piña, R. Tauler, A. de Juan, Combining Hyperspectral Imaging and Chemometrics to Assess and Interpret the Effects of Environmental Stressors on the Organism at Tissue Level, J. Biophotonics. (2017). doi:10.1002/jbio.201700089.</w:t>
      </w:r>
    </w:p>
    <w:p w14:paraId="47C5F26C"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[35]</w:t>
      </w:r>
      <w:r w:rsidRPr="00C01493">
        <w:rPr>
          <w:rFonts w:ascii="Times New Roman" w:hAnsi="Times New Roman" w:cs="Times New Roman"/>
          <w:noProof/>
          <w:sz w:val="24"/>
          <w:szCs w:val="24"/>
          <w:lang w:val="en-US"/>
        </w:rPr>
        <w:tab/>
        <w:t xml:space="preserve">M. Faria, N. Garcia-Reyero, F. Padrós, P.J. Babin, D. Sebastián, J. Cachot, E. Prats, M. Arick Ii, E. Rial, A. Knoll-Gellida, G. Mathieu, F. Le Bihanic, B.L. Escalon, A. Zorzano, A.M.V.M. Soares, D. Raldúa, Zebrafish Models for Human Acute Organophosphorus Poisoning., Sci. Rep. 5 (2015) 15591–15. </w:t>
      </w:r>
      <w:r w:rsidRPr="00C01493">
        <w:rPr>
          <w:rFonts w:ascii="Times New Roman" w:hAnsi="Times New Roman" w:cs="Times New Roman"/>
          <w:noProof/>
          <w:sz w:val="24"/>
          <w:szCs w:val="24"/>
          <w:lang w:val="en-US"/>
        </w:rPr>
        <w:lastRenderedPageBreak/>
        <w:t>doi:10.1038/srep15591.</w:t>
      </w:r>
    </w:p>
    <w:p w14:paraId="0FF201D6"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[36]</w:t>
      </w:r>
      <w:r w:rsidRPr="00C01493">
        <w:rPr>
          <w:rFonts w:ascii="Times New Roman" w:hAnsi="Times New Roman" w:cs="Times New Roman"/>
          <w:noProof/>
          <w:sz w:val="24"/>
          <w:szCs w:val="24"/>
          <w:lang w:val="en-US"/>
        </w:rPr>
        <w:tab/>
        <w:t>S. Wold, M. Sjöström, L. Eriksson, PLS-regression: a basic tool of chemometrics, Chemom. Intell. Lab. Syst. 58 (2001) 109–130. doi:10.1016/S0169-7439(01)00155-1.</w:t>
      </w:r>
    </w:p>
    <w:p w14:paraId="523D3819"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[37]</w:t>
      </w:r>
      <w:r w:rsidRPr="00C01493">
        <w:rPr>
          <w:rFonts w:ascii="Times New Roman" w:hAnsi="Times New Roman" w:cs="Times New Roman"/>
          <w:noProof/>
          <w:sz w:val="24"/>
          <w:szCs w:val="24"/>
          <w:lang w:val="en-US"/>
        </w:rPr>
        <w:tab/>
        <w:t>M. Barker, W. Rayens, Partial least squares for discrimination, J. Chemom. 17 (2003) 166–173. doi:10.1002/cem.785.</w:t>
      </w:r>
    </w:p>
    <w:p w14:paraId="119DEA4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[38]</w:t>
      </w:r>
      <w:r w:rsidRPr="00C01493">
        <w:rPr>
          <w:rFonts w:ascii="Times New Roman" w:hAnsi="Times New Roman" w:cs="Times New Roman"/>
          <w:noProof/>
          <w:sz w:val="24"/>
          <w:szCs w:val="24"/>
          <w:lang w:val="en-US"/>
        </w:rPr>
        <w:tab/>
        <w:t>J.M.F. ten Berge, H.A.L. Kiers, V. Van der Stel, Simultaneous components analysis, Stat. Appl. 4 (1992) 377–392.</w:t>
      </w:r>
    </w:p>
    <w:p w14:paraId="72308AEA"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[39]</w:t>
      </w:r>
      <w:r w:rsidRPr="00C01493">
        <w:rPr>
          <w:rFonts w:ascii="Times New Roman" w:hAnsi="Times New Roman" w:cs="Times New Roman"/>
          <w:noProof/>
          <w:sz w:val="24"/>
          <w:szCs w:val="24"/>
          <w:lang w:val="en-US"/>
        </w:rPr>
        <w:tab/>
        <w:t>J.J. Jansen, H.C.J. Hoefsloot, J. Van Der Greef, M.E. Timmerman, A.K. Smilde, Multilevel component analysis of time-resolved metabolic fingerprinting data, Anal. Chim. Acta. 530 (2005) 173–183. doi:10.1016/j.aca.2004.09.074.</w:t>
      </w:r>
    </w:p>
    <w:p w14:paraId="4B4E21E7"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[40]</w:t>
      </w:r>
      <w:r w:rsidRPr="00C01493">
        <w:rPr>
          <w:rFonts w:ascii="Times New Roman" w:hAnsi="Times New Roman" w:cs="Times New Roman"/>
          <w:noProof/>
          <w:sz w:val="24"/>
          <w:szCs w:val="24"/>
          <w:lang w:val="en-US"/>
        </w:rPr>
        <w:tab/>
        <w:t>MCR webpage, (2018). http://www.mcrals.info (accessed February 8, 2018).</w:t>
      </w:r>
    </w:p>
    <w:p w14:paraId="0F776E2B"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[41]</w:t>
      </w:r>
      <w:r w:rsidRPr="00C01493">
        <w:rPr>
          <w:rFonts w:ascii="Times New Roman" w:hAnsi="Times New Roman" w:cs="Times New Roman"/>
          <w:noProof/>
          <w:sz w:val="24"/>
          <w:szCs w:val="24"/>
          <w:lang w:val="en-US"/>
        </w:rPr>
        <w:tab/>
        <w:t>A. Savitzky, M.J.E. Golay, Smoothing and Differentiation of Data by Simplified Least Squares Procedures, Anal. Chem. 36 (1964) 1627–1639. doi:10.1021/ac60214a047.</w:t>
      </w:r>
    </w:p>
    <w:p w14:paraId="73CA1387"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[42]</w:t>
      </w:r>
      <w:r w:rsidRPr="00C01493">
        <w:rPr>
          <w:rFonts w:ascii="Times New Roman" w:hAnsi="Times New Roman" w:cs="Times New Roman"/>
          <w:noProof/>
          <w:sz w:val="24"/>
          <w:szCs w:val="24"/>
          <w:lang w:val="en-US"/>
        </w:rPr>
        <w:tab/>
        <w:t>J.B. MacQueen, Some Methods for classification and Analysis of Multivariate Observations, in: Proc. 5-Th Berkeley Symp. Math. Stat. Probab., 1967: pp. 281–297. http://projecteuclid.org/euclid.bsmsp/1200512992.</w:t>
      </w:r>
    </w:p>
    <w:p w14:paraId="2A5C0CD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[43]</w:t>
      </w:r>
      <w:r w:rsidRPr="00C01493">
        <w:rPr>
          <w:rFonts w:ascii="Times New Roman" w:hAnsi="Times New Roman" w:cs="Times New Roman"/>
          <w:noProof/>
          <w:sz w:val="24"/>
          <w:szCs w:val="24"/>
          <w:lang w:val="en-US"/>
        </w:rPr>
        <w:tab/>
        <w:t>G.A.F. Seber, Cluster Analysis, in: G.A.F. Seber (Ed.), Multivar. Obs., John Wiley &amp; Sons, Inc., 1984: pp. 347–394. doi:10.1002/9780470316641.ch7.</w:t>
      </w:r>
    </w:p>
    <w:p w14:paraId="2864819F"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[44]</w:t>
      </w:r>
      <w:r w:rsidRPr="00C01493">
        <w:rPr>
          <w:rFonts w:ascii="Times New Roman" w:hAnsi="Times New Roman" w:cs="Times New Roman"/>
          <w:noProof/>
          <w:sz w:val="24"/>
          <w:szCs w:val="24"/>
          <w:lang w:val="en-US"/>
        </w:rPr>
        <w:tab/>
        <w:t>P.H.C. Eilers, A perfect smoother, Anal. Chem. 75 (2003) 3631–3636. doi:10.1021/ac034173t.</w:t>
      </w:r>
    </w:p>
    <w:p w14:paraId="32CD867B"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[45]</w:t>
      </w:r>
      <w:r w:rsidRPr="00C01493">
        <w:rPr>
          <w:rFonts w:ascii="Times New Roman" w:hAnsi="Times New Roman" w:cs="Times New Roman"/>
          <w:noProof/>
          <w:sz w:val="24"/>
          <w:szCs w:val="24"/>
          <w:lang w:val="en-US"/>
        </w:rPr>
        <w:tab/>
        <w:t>W. Windig, J. Guilment, Interactive Self-Modeling Mixture Analysis, Anal. Chem. 63 (1991) 1425–1432. doi:10.1021/ac00014a016.</w:t>
      </w:r>
    </w:p>
    <w:p w14:paraId="11ACEEBC"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[46]</w:t>
      </w:r>
      <w:r w:rsidRPr="00C01493">
        <w:rPr>
          <w:rFonts w:ascii="Times New Roman" w:hAnsi="Times New Roman" w:cs="Times New Roman"/>
          <w:noProof/>
          <w:sz w:val="24"/>
          <w:szCs w:val="24"/>
          <w:lang w:val="en-US"/>
        </w:rPr>
        <w:tab/>
        <w:t>G.H. Golub, C. Reinsch, Singular value decomposition and least squares solutions, Numer. Math. 14 (1970) 403–420. doi:10.1007/BF02163027.</w:t>
      </w:r>
    </w:p>
    <w:p w14:paraId="324F51CD"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[47]</w:t>
      </w:r>
      <w:r w:rsidRPr="00C01493">
        <w:rPr>
          <w:rFonts w:ascii="Times New Roman" w:hAnsi="Times New Roman" w:cs="Times New Roman"/>
          <w:noProof/>
          <w:sz w:val="24"/>
          <w:szCs w:val="24"/>
          <w:lang w:val="en-US"/>
        </w:rPr>
        <w:tab/>
        <w:t>D.J. Vis, J. a Westerhuis, A.K. Smilde, J. van der Greef, Statistical validation of megavariate effects in ASCA., BMC Bioinformatics. 8 (2007) 322. doi:10.1186/1471-2105-8-322.</w:t>
      </w:r>
    </w:p>
    <w:p w14:paraId="28020575"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[48]</w:t>
      </w:r>
      <w:r w:rsidRPr="00C01493">
        <w:rPr>
          <w:rFonts w:ascii="Times New Roman" w:hAnsi="Times New Roman" w:cs="Times New Roman"/>
          <w:noProof/>
          <w:sz w:val="24"/>
          <w:szCs w:val="24"/>
          <w:lang w:val="en-US"/>
        </w:rPr>
        <w:tab/>
        <w:t>J. Felten, H. Hall, J. Jaumot, R. Tauler, A. De Juan, A. Gorzsás, Vibrational spectroscopic image analysis of biological material using multivariate curve resolution-alternating least squares (MCR-ALS), Nat. Protoc. 10 (2015) 217–240. doi:10.1038/nprot.2015.008.</w:t>
      </w:r>
    </w:p>
    <w:p w14:paraId="70982721"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[49]</w:t>
      </w:r>
      <w:r w:rsidRPr="00C01493">
        <w:rPr>
          <w:rFonts w:ascii="Times New Roman" w:hAnsi="Times New Roman" w:cs="Times New Roman"/>
          <w:noProof/>
          <w:sz w:val="24"/>
          <w:szCs w:val="24"/>
          <w:lang w:val="en-US"/>
        </w:rPr>
        <w:tab/>
        <w:t>Z. Huang, H. Lui, X.K. Chen, A. Alajlan, D.I. McLean, H. Zeng, Raman spectroscopy of in vivo cutaneous melanin., J. Biomed. Opt. 9 (2004) 1198–205. doi:10.1117/1.1805553.</w:t>
      </w:r>
    </w:p>
    <w:p w14:paraId="1821FDB9"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[50]</w:t>
      </w:r>
      <w:r w:rsidRPr="00C01493">
        <w:rPr>
          <w:rFonts w:ascii="Times New Roman" w:hAnsi="Times New Roman" w:cs="Times New Roman"/>
          <w:noProof/>
          <w:sz w:val="24"/>
          <w:szCs w:val="24"/>
          <w:lang w:val="en-US"/>
        </w:rPr>
        <w:tab/>
        <w:t>S. V Saenko, J. Teyssier, D. van der Marel, M.C. Milinkovitch, Precise colocalization of interacting structural and pigmentary elements generates extensive color pattern variation in Phelsuma lizards., BMC Biol. 11 (2013) 105–122. doi:10.1186/1741-7007-11-105.</w:t>
      </w:r>
    </w:p>
    <w:p w14:paraId="6B0F68DD"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[51]</w:t>
      </w:r>
      <w:r w:rsidRPr="00C01493">
        <w:rPr>
          <w:rFonts w:ascii="Times New Roman" w:hAnsi="Times New Roman" w:cs="Times New Roman"/>
          <w:noProof/>
          <w:sz w:val="24"/>
          <w:szCs w:val="24"/>
          <w:lang w:val="en-US"/>
        </w:rPr>
        <w:tab/>
        <w:t xml:space="preserve">P.A. Tanner, K.H. Leung, Spectral interpretation and qualitative analysis of </w:t>
      </w:r>
      <w:r w:rsidRPr="00C01493">
        <w:rPr>
          <w:rFonts w:ascii="Times New Roman" w:hAnsi="Times New Roman" w:cs="Times New Roman"/>
          <w:noProof/>
          <w:sz w:val="24"/>
          <w:szCs w:val="24"/>
          <w:lang w:val="en-US"/>
        </w:rPr>
        <w:lastRenderedPageBreak/>
        <w:t>organophosphorus pesticides using FT-Raman and FT-infrared spectroscopy, Appl. Spectrosc. 50 (1996) 565–571. doi:10.1366/0003702963905781.</w:t>
      </w:r>
    </w:p>
    <w:p w14:paraId="4936CB23" w14:textId="77777777" w:rsidR="000C758E" w:rsidRPr="00C01493"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szCs w:val="24"/>
          <w:lang w:val="en-US"/>
        </w:rPr>
      </w:pPr>
      <w:r w:rsidRPr="00C01493">
        <w:rPr>
          <w:rFonts w:ascii="Times New Roman" w:hAnsi="Times New Roman" w:cs="Times New Roman"/>
          <w:noProof/>
          <w:sz w:val="24"/>
          <w:szCs w:val="24"/>
          <w:lang w:val="en-US"/>
        </w:rPr>
        <w:t>[52]</w:t>
      </w:r>
      <w:r w:rsidRPr="00C01493">
        <w:rPr>
          <w:rFonts w:ascii="Times New Roman" w:hAnsi="Times New Roman" w:cs="Times New Roman"/>
          <w:noProof/>
          <w:sz w:val="24"/>
          <w:szCs w:val="24"/>
          <w:lang w:val="en-US"/>
        </w:rPr>
        <w:tab/>
        <w:t>S.G. Skoulika, C.A. Georgiou, M.G. Polissiou, FT-Raman spectroscopy - Analytical tool for routine analysis of diazinon pesticide formulations, Talanta. 51 (2000) 599–604. doi:10.1016/S0039-9140(99)00336-7.</w:t>
      </w:r>
    </w:p>
    <w:p w14:paraId="561BEA6F" w14:textId="77777777" w:rsidR="000C758E" w:rsidRPr="000C758E" w:rsidRDefault="000C758E" w:rsidP="00A807B3">
      <w:pPr>
        <w:widowControl w:val="0"/>
        <w:autoSpaceDE w:val="0"/>
        <w:autoSpaceDN w:val="0"/>
        <w:adjustRightInd w:val="0"/>
        <w:spacing w:line="240" w:lineRule="auto"/>
        <w:ind w:left="640" w:hanging="640"/>
        <w:jc w:val="both"/>
        <w:rPr>
          <w:rFonts w:ascii="Times New Roman" w:hAnsi="Times New Roman" w:cs="Times New Roman"/>
          <w:noProof/>
          <w:sz w:val="24"/>
        </w:rPr>
      </w:pPr>
      <w:r w:rsidRPr="00C01493">
        <w:rPr>
          <w:rFonts w:ascii="Times New Roman" w:hAnsi="Times New Roman" w:cs="Times New Roman"/>
          <w:noProof/>
          <w:sz w:val="24"/>
          <w:szCs w:val="24"/>
          <w:lang w:val="en-US"/>
        </w:rPr>
        <w:t>[53]</w:t>
      </w:r>
      <w:r w:rsidRPr="00C01493">
        <w:rPr>
          <w:rFonts w:ascii="Times New Roman" w:hAnsi="Times New Roman" w:cs="Times New Roman"/>
          <w:noProof/>
          <w:sz w:val="24"/>
          <w:szCs w:val="24"/>
          <w:lang w:val="en-US"/>
        </w:rPr>
        <w:tab/>
        <w:t xml:space="preserve">Y. Liu, T. Liu, Determination of pesticide residues on the surface of fruits using micro-Raman spectroscopy, in: IFIP Adv. Inf. </w:t>
      </w:r>
      <w:r w:rsidRPr="000C758E">
        <w:rPr>
          <w:rFonts w:ascii="Times New Roman" w:hAnsi="Times New Roman" w:cs="Times New Roman"/>
          <w:noProof/>
          <w:sz w:val="24"/>
          <w:szCs w:val="24"/>
        </w:rPr>
        <w:t>Commun. Technol., 2011: pp. 427–434. doi:10.1007/978-3-642-18369-0_50.</w:t>
      </w:r>
    </w:p>
    <w:p w14:paraId="6BC3E68F" w14:textId="5F257225" w:rsidR="006A123C" w:rsidRDefault="00237617" w:rsidP="00A807B3">
      <w:pPr>
        <w:widowControl w:val="0"/>
        <w:autoSpaceDE w:val="0"/>
        <w:autoSpaceDN w:val="0"/>
        <w:adjustRightInd w:val="0"/>
        <w:spacing w:line="240" w:lineRule="auto"/>
        <w:ind w:left="640" w:hanging="640"/>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end"/>
      </w:r>
    </w:p>
    <w:p w14:paraId="3A98D31A" w14:textId="77777777" w:rsidR="006A123C" w:rsidRDefault="006A123C">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3E7683C" w14:textId="77777777" w:rsidR="006A123C" w:rsidRPr="006F3A0A" w:rsidRDefault="006A123C" w:rsidP="006A123C">
      <w:pPr>
        <w:rPr>
          <w:b/>
          <w:sz w:val="24"/>
          <w:szCs w:val="24"/>
          <w:u w:val="single"/>
          <w:lang w:val="en-US"/>
        </w:rPr>
      </w:pPr>
      <w:r>
        <w:rPr>
          <w:b/>
          <w:sz w:val="24"/>
          <w:szCs w:val="24"/>
          <w:u w:val="single"/>
          <w:lang w:val="en-US"/>
        </w:rPr>
        <w:lastRenderedPageBreak/>
        <w:t>Supplementary material from:</w:t>
      </w:r>
    </w:p>
    <w:p w14:paraId="2F968CD5" w14:textId="77777777" w:rsidR="006A123C" w:rsidRPr="00640C9F" w:rsidRDefault="006A123C" w:rsidP="006A123C">
      <w:pPr>
        <w:pStyle w:val="Textoindependiente"/>
      </w:pPr>
      <w:r w:rsidRPr="00640C9F">
        <w:t>ASSESSMENT OF TISSUE-SPECIFIC MULTIFACTOR EFFECTS IN ENVIRONMENTAL –OMIC STUDIES OF HETEROGEN</w:t>
      </w:r>
      <w:r>
        <w:t>E</w:t>
      </w:r>
      <w:r w:rsidRPr="00640C9F">
        <w:t>OUS BIOLOGICAL SAMPLES: COMBINING HYPERSPECTRAL IMAGE INFORMATION AND CHEMOMETRICS</w:t>
      </w:r>
    </w:p>
    <w:p w14:paraId="3DA58259" w14:textId="77777777" w:rsidR="006A123C" w:rsidRPr="005633F2" w:rsidRDefault="006A123C" w:rsidP="006A123C">
      <w:pPr>
        <w:jc w:val="both"/>
        <w:rPr>
          <w:rFonts w:ascii="Times New Roman" w:hAnsi="Times New Roman" w:cs="Times New Roman"/>
          <w:sz w:val="24"/>
          <w:szCs w:val="24"/>
        </w:rPr>
      </w:pPr>
      <w:r w:rsidRPr="005633F2">
        <w:rPr>
          <w:rFonts w:ascii="Times New Roman" w:hAnsi="Times New Roman" w:cs="Times New Roman"/>
          <w:sz w:val="24"/>
          <w:szCs w:val="24"/>
        </w:rPr>
        <w:t>Víctor Olmos</w:t>
      </w:r>
      <w:r w:rsidRPr="005633F2">
        <w:rPr>
          <w:rFonts w:ascii="Times New Roman" w:hAnsi="Times New Roman" w:cs="Times New Roman"/>
          <w:sz w:val="24"/>
          <w:szCs w:val="24"/>
          <w:vertAlign w:val="superscript"/>
        </w:rPr>
        <w:t>1</w:t>
      </w:r>
      <w:r w:rsidRPr="005633F2">
        <w:rPr>
          <w:rFonts w:ascii="Times New Roman" w:hAnsi="Times New Roman" w:cs="Times New Roman"/>
          <w:sz w:val="24"/>
          <w:szCs w:val="24"/>
        </w:rPr>
        <w:t>, Mònica Marro</w:t>
      </w:r>
      <w:r w:rsidRPr="005633F2">
        <w:rPr>
          <w:rFonts w:ascii="Times New Roman" w:hAnsi="Times New Roman" w:cs="Times New Roman"/>
          <w:sz w:val="24"/>
          <w:szCs w:val="24"/>
          <w:vertAlign w:val="superscript"/>
        </w:rPr>
        <w:t>2</w:t>
      </w:r>
      <w:r w:rsidRPr="005633F2">
        <w:rPr>
          <w:rFonts w:ascii="Times New Roman" w:hAnsi="Times New Roman" w:cs="Times New Roman"/>
          <w:sz w:val="24"/>
          <w:szCs w:val="24"/>
        </w:rPr>
        <w:t>, Pablo Loza-Alvarez</w:t>
      </w:r>
      <w:r w:rsidRPr="005633F2">
        <w:rPr>
          <w:rFonts w:ascii="Times New Roman" w:hAnsi="Times New Roman" w:cs="Times New Roman"/>
          <w:sz w:val="24"/>
          <w:szCs w:val="24"/>
          <w:vertAlign w:val="superscript"/>
        </w:rPr>
        <w:t>2</w:t>
      </w:r>
      <w:r w:rsidRPr="005633F2">
        <w:rPr>
          <w:rFonts w:ascii="Times New Roman" w:hAnsi="Times New Roman" w:cs="Times New Roman"/>
          <w:sz w:val="24"/>
          <w:szCs w:val="24"/>
        </w:rPr>
        <w:t>, Demetrio Raldúa</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Eva Prats</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Benjamí Piña</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Romà Tauler</w:t>
      </w:r>
      <w:r w:rsidRPr="005633F2">
        <w:rPr>
          <w:rFonts w:ascii="Times New Roman" w:hAnsi="Times New Roman" w:cs="Times New Roman"/>
          <w:sz w:val="24"/>
          <w:szCs w:val="24"/>
          <w:vertAlign w:val="superscript"/>
        </w:rPr>
        <w:t>3</w:t>
      </w:r>
      <w:r w:rsidRPr="005633F2">
        <w:rPr>
          <w:rFonts w:ascii="Times New Roman" w:hAnsi="Times New Roman" w:cs="Times New Roman"/>
          <w:sz w:val="24"/>
          <w:szCs w:val="24"/>
        </w:rPr>
        <w:t>, Anna de Juan</w:t>
      </w:r>
      <w:r w:rsidRPr="005633F2">
        <w:rPr>
          <w:rFonts w:ascii="Times New Roman" w:hAnsi="Times New Roman" w:cs="Times New Roman"/>
          <w:sz w:val="24"/>
          <w:szCs w:val="24"/>
          <w:vertAlign w:val="superscript"/>
        </w:rPr>
        <w:t>1</w:t>
      </w:r>
      <w:r w:rsidRPr="005633F2">
        <w:rPr>
          <w:rFonts w:ascii="Times New Roman" w:hAnsi="Times New Roman" w:cs="Times New Roman"/>
          <w:sz w:val="24"/>
          <w:szCs w:val="24"/>
        </w:rPr>
        <w:t>.</w:t>
      </w:r>
    </w:p>
    <w:p w14:paraId="1186684D" w14:textId="77777777" w:rsidR="006A123C" w:rsidRPr="005633F2" w:rsidRDefault="006A123C" w:rsidP="006A123C">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Department of Chemical Engineering and Analytical Chemistry, Universit</w:t>
      </w:r>
      <w:r>
        <w:rPr>
          <w:rFonts w:ascii="Times New Roman" w:hAnsi="Times New Roman" w:cs="Times New Roman"/>
          <w:sz w:val="24"/>
          <w:szCs w:val="24"/>
          <w:lang w:val="en-US"/>
        </w:rPr>
        <w:t>at</w:t>
      </w:r>
      <w:r w:rsidRPr="005633F2">
        <w:rPr>
          <w:rFonts w:ascii="Times New Roman" w:hAnsi="Times New Roman" w:cs="Times New Roman"/>
          <w:sz w:val="24"/>
          <w:szCs w:val="24"/>
          <w:lang w:val="en-US"/>
        </w:rPr>
        <w:t xml:space="preserve"> </w:t>
      </w:r>
      <w:r>
        <w:rPr>
          <w:rFonts w:ascii="Times New Roman" w:hAnsi="Times New Roman" w:cs="Times New Roman"/>
          <w:sz w:val="24"/>
          <w:szCs w:val="24"/>
          <w:lang w:val="en-US"/>
        </w:rPr>
        <w:t>de</w:t>
      </w:r>
      <w:r w:rsidRPr="005633F2">
        <w:rPr>
          <w:rFonts w:ascii="Times New Roman" w:hAnsi="Times New Roman" w:cs="Times New Roman"/>
          <w:sz w:val="24"/>
          <w:szCs w:val="24"/>
          <w:lang w:val="en-US"/>
        </w:rPr>
        <w:t xml:space="preserve"> Barcelona. Diagonal 645, 08028 Barcelona, Spain</w:t>
      </w:r>
    </w:p>
    <w:p w14:paraId="6C5C0EE3" w14:textId="77777777" w:rsidR="006A123C" w:rsidRPr="005633F2" w:rsidRDefault="006A123C" w:rsidP="006A123C">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ICFO-Institut de Ciencies Fotoniques, The Barcelona Institute of Science and Technology, Av. Carl Friedrich Gauss 3, 08860 Castelldefels (Barcelona), Spain</w:t>
      </w:r>
    </w:p>
    <w:p w14:paraId="22B40E28" w14:textId="77777777" w:rsidR="006A123C" w:rsidRDefault="006A123C" w:rsidP="006A123C">
      <w:pPr>
        <w:numPr>
          <w:ilvl w:val="0"/>
          <w:numId w:val="1"/>
        </w:numPr>
        <w:ind w:left="714" w:hanging="357"/>
        <w:contextualSpacing/>
        <w:jc w:val="both"/>
        <w:rPr>
          <w:rFonts w:ascii="Times New Roman" w:hAnsi="Times New Roman" w:cs="Times New Roman"/>
          <w:sz w:val="24"/>
          <w:szCs w:val="24"/>
          <w:lang w:val="en-US"/>
        </w:rPr>
      </w:pPr>
      <w:r w:rsidRPr="005633F2">
        <w:rPr>
          <w:rFonts w:ascii="Times New Roman" w:hAnsi="Times New Roman" w:cs="Times New Roman"/>
          <w:sz w:val="24"/>
          <w:szCs w:val="24"/>
          <w:lang w:val="en-US"/>
        </w:rPr>
        <w:t>Department of Environmental Chemistry, Institute of Environmental Assessment and Water Diagnostic (IDAEA-CSIC), Jordi Girona 18, 08034 Barcelona, Spain</w:t>
      </w:r>
    </w:p>
    <w:p w14:paraId="708FD963" w14:textId="77777777" w:rsidR="006A123C" w:rsidRPr="00AA72A4" w:rsidRDefault="006A123C" w:rsidP="006A123C">
      <w:pPr>
        <w:numPr>
          <w:ilvl w:val="0"/>
          <w:numId w:val="1"/>
        </w:numPr>
        <w:ind w:left="714" w:hanging="357"/>
        <w:contextualSpacing/>
        <w:jc w:val="both"/>
        <w:rPr>
          <w:rFonts w:ascii="Times New Roman" w:hAnsi="Times New Roman" w:cs="Times New Roman"/>
          <w:sz w:val="24"/>
          <w:szCs w:val="24"/>
          <w:lang w:val="en-US"/>
        </w:rPr>
      </w:pPr>
      <w:r w:rsidRPr="0004454D">
        <w:rPr>
          <w:rFonts w:ascii="Times New Roman" w:hAnsi="Times New Roman" w:cs="Times New Roman"/>
          <w:sz w:val="24"/>
          <w:szCs w:val="24"/>
          <w:lang w:val="en-US"/>
        </w:rPr>
        <w:t xml:space="preserve">Research and Development Centre (CID-CSIC), </w:t>
      </w:r>
      <w:r w:rsidRPr="005633F2">
        <w:rPr>
          <w:rFonts w:ascii="Times New Roman" w:hAnsi="Times New Roman" w:cs="Times New Roman"/>
          <w:sz w:val="24"/>
          <w:szCs w:val="24"/>
          <w:lang w:val="en-US"/>
        </w:rPr>
        <w:t>Jordi Girona 18, 08034 Barcelona, Spain</w:t>
      </w:r>
    </w:p>
    <w:p w14:paraId="5993A865" w14:textId="77777777" w:rsidR="006A123C" w:rsidRDefault="006A123C" w:rsidP="006A123C">
      <w:pPr>
        <w:rPr>
          <w:rFonts w:ascii="Times New Roman" w:hAnsi="Times New Roman" w:cs="Times New Roman"/>
          <w:sz w:val="24"/>
          <w:szCs w:val="24"/>
          <w:lang w:val="en-US"/>
        </w:rPr>
      </w:pPr>
    </w:p>
    <w:p w14:paraId="10B0073B" w14:textId="77777777" w:rsidR="006A123C" w:rsidRPr="00850839" w:rsidRDefault="006A123C" w:rsidP="006A123C">
      <w:pPr>
        <w:rPr>
          <w:rFonts w:ascii="Times New Roman" w:hAnsi="Times New Roman" w:cs="Times New Roman"/>
          <w:b/>
          <w:sz w:val="24"/>
          <w:szCs w:val="24"/>
          <w:lang w:val="en-US"/>
        </w:rPr>
      </w:pPr>
      <w:r w:rsidRPr="00850839">
        <w:rPr>
          <w:rFonts w:ascii="Times New Roman" w:hAnsi="Times New Roman" w:cs="Times New Roman"/>
          <w:b/>
          <w:sz w:val="24"/>
          <w:szCs w:val="24"/>
          <w:lang w:val="en-US"/>
        </w:rPr>
        <w:t xml:space="preserve">Fish breeding and larvae production </w:t>
      </w:r>
    </w:p>
    <w:p w14:paraId="4C12226C" w14:textId="77777777" w:rsidR="006A123C" w:rsidRPr="00850839" w:rsidRDefault="006A123C" w:rsidP="006A123C">
      <w:pPr>
        <w:jc w:val="both"/>
        <w:rPr>
          <w:rFonts w:ascii="Times New Roman" w:hAnsi="Times New Roman"/>
          <w:sz w:val="24"/>
          <w:szCs w:val="24"/>
          <w:lang w:val="en-US"/>
        </w:rPr>
      </w:pPr>
      <w:r w:rsidRPr="00850839">
        <w:rPr>
          <w:rFonts w:ascii="Times New Roman" w:hAnsi="Times New Roman"/>
          <w:sz w:val="24"/>
          <w:szCs w:val="24"/>
          <w:lang w:val="en-US"/>
        </w:rPr>
        <w:t>Adult wild-type zebrafish were maintained in fish water [reverse-osmosis purified water containing 90 µg/ml of Instant Ocean (Aquarium Systems, Sarrebourg, France) and 0.58 mM CaSO</w:t>
      </w:r>
      <w:r w:rsidRPr="00850839">
        <w:rPr>
          <w:rFonts w:ascii="Times New Roman" w:hAnsi="Times New Roman"/>
          <w:sz w:val="24"/>
          <w:szCs w:val="24"/>
          <w:vertAlign w:val="subscript"/>
          <w:lang w:val="en-US"/>
        </w:rPr>
        <w:t>4</w:t>
      </w:r>
      <w:r w:rsidRPr="00850839">
        <w:rPr>
          <w:rFonts w:ascii="Times New Roman" w:hAnsi="Times New Roman"/>
          <w:sz w:val="24"/>
          <w:szCs w:val="24"/>
          <w:lang w:val="en-US"/>
        </w:rPr>
        <w:t>·2H</w:t>
      </w:r>
      <w:r w:rsidRPr="00850839">
        <w:rPr>
          <w:rFonts w:ascii="Times New Roman" w:hAnsi="Times New Roman"/>
          <w:sz w:val="24"/>
          <w:szCs w:val="24"/>
          <w:vertAlign w:val="subscript"/>
          <w:lang w:val="en-US"/>
        </w:rPr>
        <w:t>2</w:t>
      </w:r>
      <w:r w:rsidRPr="00850839">
        <w:rPr>
          <w:rFonts w:ascii="Times New Roman" w:hAnsi="Times New Roman"/>
          <w:sz w:val="24"/>
          <w:szCs w:val="24"/>
          <w:lang w:val="en-US"/>
        </w:rPr>
        <w:t>O] at 28 ± 1°C in the Research and Development Centre of the Spanish Research Council (CID-CSIC) facilities under standard conditions. Embryos were obtained by natural mating and maintained in fish water at 28.5°C. Larvae were not fed during the experimental period. All procedures were conducted in accordance with the institutional guidelines under a license from the local government (DAMM 9027) and were approved by the Institutional Animal Care and Use Committees of CID-CSIC.</w:t>
      </w:r>
    </w:p>
    <w:p w14:paraId="6EBF67B7" w14:textId="77777777" w:rsidR="006A123C" w:rsidRPr="00850839" w:rsidRDefault="006A123C" w:rsidP="006A123C">
      <w:pPr>
        <w:jc w:val="both"/>
        <w:rPr>
          <w:rFonts w:ascii="Times New Roman" w:hAnsi="Times New Roman"/>
          <w:sz w:val="24"/>
          <w:szCs w:val="24"/>
          <w:lang w:val="en-US"/>
        </w:rPr>
      </w:pPr>
    </w:p>
    <w:p w14:paraId="3FFAD98E" w14:textId="77777777" w:rsidR="006A123C" w:rsidRPr="00850839" w:rsidRDefault="006A123C" w:rsidP="006A123C">
      <w:pPr>
        <w:rPr>
          <w:rFonts w:ascii="Times New Roman" w:hAnsi="Times New Roman" w:cs="Times New Roman"/>
          <w:b/>
          <w:sz w:val="24"/>
          <w:szCs w:val="24"/>
          <w:lang w:val="en-US"/>
        </w:rPr>
      </w:pPr>
      <w:r w:rsidRPr="00850839">
        <w:rPr>
          <w:rFonts w:ascii="Times New Roman" w:hAnsi="Times New Roman" w:cs="Times New Roman"/>
          <w:b/>
          <w:sz w:val="24"/>
          <w:szCs w:val="24"/>
          <w:lang w:val="en-US"/>
        </w:rPr>
        <w:t>Data preprocessing</w:t>
      </w:r>
    </w:p>
    <w:p w14:paraId="15790304" w14:textId="77777777" w:rsidR="006A123C" w:rsidRPr="00850839" w:rsidRDefault="006A123C" w:rsidP="006A123C">
      <w:pPr>
        <w:rPr>
          <w:rFonts w:ascii="Times New Roman" w:hAnsi="Times New Roman" w:cs="Times New Roman"/>
          <w:sz w:val="24"/>
          <w:szCs w:val="24"/>
          <w:lang w:val="en-US"/>
        </w:rPr>
      </w:pPr>
      <w:r w:rsidRPr="00850839">
        <w:rPr>
          <w:rFonts w:ascii="Times New Roman" w:hAnsi="Times New Roman" w:cs="Times New Roman"/>
          <w:sz w:val="24"/>
          <w:szCs w:val="24"/>
          <w:lang w:val="en-US"/>
        </w:rPr>
        <w:t>It includes the following steps:</w:t>
      </w:r>
    </w:p>
    <w:p w14:paraId="5E756F8B" w14:textId="77777777" w:rsidR="006A123C" w:rsidRPr="00850839" w:rsidRDefault="006A123C" w:rsidP="006A123C">
      <w:pPr>
        <w:pStyle w:val="Prrafodelista"/>
        <w:numPr>
          <w:ilvl w:val="0"/>
          <w:numId w:val="9"/>
        </w:numPr>
        <w:ind w:left="360"/>
        <w:contextualSpacing w:val="0"/>
        <w:jc w:val="both"/>
        <w:rPr>
          <w:rFonts w:ascii="Times New Roman" w:hAnsi="Times New Roman"/>
          <w:sz w:val="24"/>
          <w:szCs w:val="24"/>
          <w:lang w:val="en-US" w:eastAsia="ca-ES"/>
        </w:rPr>
      </w:pPr>
      <w:r w:rsidRPr="00850839">
        <w:rPr>
          <w:rFonts w:ascii="Times New Roman" w:hAnsi="Times New Roman"/>
          <w:sz w:val="24"/>
          <w:szCs w:val="24"/>
          <w:lang w:val="en-US" w:eastAsia="ca-ES"/>
        </w:rPr>
        <w:t xml:space="preserve">Elimination of pixels with saturated signal. Saturated pixels can be recognized because the Raman intensity of the spectrum reaches a constant maximum and abruptly drops to zero. A small threshold value is set by visual inspection and pixels with Raman intensity values lower than this threshold are considered as saturated and removed. All valid pixels have Raman intensities clearly above the null signal in all the spectral range, even if they have small values at some Raman shifts. </w:t>
      </w:r>
    </w:p>
    <w:p w14:paraId="5A44FF16" w14:textId="77777777" w:rsidR="006A123C" w:rsidRPr="00850839" w:rsidRDefault="006A123C" w:rsidP="006A123C">
      <w:pPr>
        <w:pStyle w:val="Prrafodelista"/>
        <w:numPr>
          <w:ilvl w:val="0"/>
          <w:numId w:val="9"/>
        </w:numPr>
        <w:ind w:left="360"/>
        <w:contextualSpacing w:val="0"/>
        <w:jc w:val="both"/>
        <w:rPr>
          <w:rFonts w:ascii="Times New Roman" w:hAnsi="Times New Roman"/>
          <w:lang w:val="en-US" w:eastAsia="ca-ES"/>
        </w:rPr>
      </w:pPr>
      <w:r w:rsidRPr="00850839">
        <w:rPr>
          <w:rFonts w:ascii="Times New Roman" w:hAnsi="Times New Roman"/>
          <w:sz w:val="24"/>
          <w:szCs w:val="24"/>
          <w:lang w:val="en-US" w:eastAsia="ca-ES"/>
        </w:rPr>
        <w:t>Spectra smoothing using a Savitzky-Golay filter with a 2</w:t>
      </w:r>
      <w:r w:rsidRPr="00850839">
        <w:rPr>
          <w:rFonts w:ascii="Times New Roman" w:hAnsi="Times New Roman"/>
          <w:sz w:val="24"/>
          <w:szCs w:val="24"/>
          <w:vertAlign w:val="superscript"/>
          <w:lang w:val="en-US" w:eastAsia="ca-ES"/>
        </w:rPr>
        <w:t>nd</w:t>
      </w:r>
      <w:r w:rsidRPr="00850839">
        <w:rPr>
          <w:rFonts w:ascii="Times New Roman" w:hAnsi="Times New Roman"/>
          <w:sz w:val="24"/>
          <w:szCs w:val="24"/>
          <w:lang w:val="en-US" w:eastAsia="ca-ES"/>
        </w:rPr>
        <w:t xml:space="preserve"> order polynomial and a window width of 9 point spectral channels was applied </w:t>
      </w:r>
      <w:r w:rsidRPr="00850839">
        <w:rPr>
          <w:rFonts w:ascii="Times New Roman" w:hAnsi="Times New Roman"/>
          <w:sz w:val="24"/>
          <w:szCs w:val="24"/>
          <w:lang w:val="en-US" w:eastAsia="ca-ES"/>
        </w:rPr>
        <w:fldChar w:fldCharType="begin" w:fldLock="1"/>
      </w:r>
      <w:r w:rsidRPr="00850839">
        <w:rPr>
          <w:rFonts w:ascii="Times New Roman" w:hAnsi="Times New Roman"/>
          <w:sz w:val="24"/>
          <w:szCs w:val="24"/>
          <w:lang w:val="en-US" w:eastAsia="ca-ES"/>
        </w:rPr>
        <w:instrText>ADDIN CSL_CITATION {"citationItems":[{"id":"ITEM-1","itemData":{"DOI":"10.1021/ac60214a047","ISBN":"0003-2700","ISSN":"00032700","PMID":"6897057","abstract":"In attempting to analyze, on dig i ta I computers, data f rom basica II y continuous physical experiments, numerical methods of performing fa- miliar operations must be developed. The operations of differentiation and filtering are especially important both as an end in themselves, and as a pre- lude to further treatment of the data. Numerical counterparts of analog de- vices that perform these operations, such as RC filters, are often considered. However, the method of least squares may be used without additional com- putational complexity and with con- siderable improvement in the informo- tion obtained. The least squares cal- culations may be carried out in the computer by convolution of the data points with properly chosen sets of integers. These sets of integers and their normalizing factors are described and their use is illustrated in spectro- scopic applications. The computer programs required are relatively sim- ple. Two examples are presented as subroutines in the FORTRAN language","author":[{"dropping-particle":"","family":"Savitzky","given":"Abraham","non-dropping-particle":"","parse-names":false,"suffix":""},{"dropping-particle":"","family":"Golay","given":"Marcel J. E.","non-dropping-particle":"","parse-names":false,"suffix":""}],"container-title":"Analytical Chemistry","id":"ITEM-1","issue":"8","issued":{"date-parts":[["1964"]]},"page":"1627-1639","title":"Smoothing and Differentiation of Data by Simplified Least Squares Procedures","type":"article-journal","volume":"36"},"uris":["http://www.mendeley.com/documents/?uuid=5aac4248-6421-486e-b839-cbea0b927c4e"]}],"mendeley":{"formattedCitation":"[1]","plainTextFormattedCitation":"[1]","previouslyFormattedCitation":"[35]"},"properties":{"noteIndex":0},"schema":"https://github.com/citation-style-language/schema/raw/master/csl-citation.json"}</w:instrText>
      </w:r>
      <w:r w:rsidRPr="00850839">
        <w:rPr>
          <w:rFonts w:ascii="Times New Roman" w:hAnsi="Times New Roman"/>
          <w:sz w:val="24"/>
          <w:szCs w:val="24"/>
          <w:lang w:val="en-US" w:eastAsia="ca-ES"/>
        </w:rPr>
        <w:fldChar w:fldCharType="separate"/>
      </w:r>
      <w:r w:rsidRPr="00850839">
        <w:rPr>
          <w:rFonts w:ascii="Times New Roman" w:hAnsi="Times New Roman"/>
          <w:noProof/>
          <w:sz w:val="24"/>
          <w:szCs w:val="24"/>
          <w:lang w:val="en-US" w:eastAsia="ca-ES"/>
        </w:rPr>
        <w:t>[1]</w:t>
      </w:r>
      <w:r w:rsidRPr="00850839">
        <w:rPr>
          <w:rFonts w:ascii="Times New Roman" w:hAnsi="Times New Roman"/>
          <w:sz w:val="24"/>
          <w:szCs w:val="24"/>
          <w:lang w:val="en-US" w:eastAsia="ca-ES"/>
        </w:rPr>
        <w:fldChar w:fldCharType="end"/>
      </w:r>
      <w:r w:rsidRPr="00850839">
        <w:rPr>
          <w:rFonts w:ascii="Times New Roman" w:hAnsi="Times New Roman"/>
          <w:sz w:val="24"/>
          <w:szCs w:val="24"/>
          <w:lang w:val="en-US" w:eastAsia="ca-ES"/>
        </w:rPr>
        <w:t>.</w:t>
      </w:r>
    </w:p>
    <w:p w14:paraId="23FAD5CC" w14:textId="77777777" w:rsidR="006A123C" w:rsidRPr="00850839" w:rsidRDefault="006A123C" w:rsidP="006A123C">
      <w:pPr>
        <w:pStyle w:val="Prrafodelista"/>
        <w:numPr>
          <w:ilvl w:val="0"/>
          <w:numId w:val="9"/>
        </w:numPr>
        <w:ind w:left="360"/>
        <w:contextualSpacing w:val="0"/>
        <w:jc w:val="both"/>
        <w:rPr>
          <w:rFonts w:ascii="Times New Roman" w:hAnsi="Times New Roman"/>
          <w:lang w:val="en-US" w:eastAsia="ca-ES"/>
        </w:rPr>
      </w:pPr>
      <w:r w:rsidRPr="00850839">
        <w:rPr>
          <w:rFonts w:ascii="Times New Roman" w:hAnsi="Times New Roman"/>
          <w:sz w:val="24"/>
          <w:szCs w:val="24"/>
          <w:lang w:val="en-US" w:eastAsia="ca-ES"/>
        </w:rPr>
        <w:t xml:space="preserve">Due to the presence of two different fluorescence patterns in the  baseline shape K-means clustering </w:t>
      </w:r>
      <w:r w:rsidRPr="00850839">
        <w:rPr>
          <w:rFonts w:ascii="Times New Roman" w:hAnsi="Times New Roman"/>
          <w:sz w:val="24"/>
          <w:szCs w:val="24"/>
          <w:lang w:val="en-US" w:eastAsia="ca-ES"/>
        </w:rPr>
        <w:fldChar w:fldCharType="begin" w:fldLock="1"/>
      </w:r>
      <w:r w:rsidRPr="00850839">
        <w:rPr>
          <w:rFonts w:ascii="Times New Roman" w:hAnsi="Times New Roman"/>
          <w:sz w:val="24"/>
          <w:szCs w:val="24"/>
          <w:lang w:val="en-US" w:eastAsia="ca-ES"/>
        </w:rPr>
        <w:instrText>ADDIN CSL_CITATION {"citationItems":[{"id":"ITEM-1","itemData":{"abstract":"Page 1. SOME METHODS FOR CLASSIFICATION AND ANALYSIS OF MULTIVARIATE OBSERVATIONS J. MACQUEEN UNIVERSITY OF CALIFORNIA, Los ANGELES 1. Introduction","author":[{"dropping-particle":"","family":"MacQueen","given":"J B","non-dropping-particle":"","parse-names":false,"suffix":""}],"container-title":"Proceedings of 5-th Berkeley Symposium on Mathematical Statistics and Probability","id":"ITEM-1","issued":{"date-parts":[["1967"]]},"page":"281-297","title":"Some Methods for classification and Analysis of Multivariate Observations","type":"paper-conference","volume":"1"},"uris":["http://www.mendeley.com/documents/?uuid=bb081511-db8a-41c8-93aa-348e999a6c51"]},{"id":"ITEM-2","itemData":{"DOI":"10.1002/9780470316641.ch7","ISBN":"9780470316641","author":[{"dropping-particle":"","family":"Seber","given":"G. A. F.","non-dropping-particle":"","parse-names":false,"suffix":""}],"chapter-number":"7","container-title":"Multivariate Observations","editor":[{"dropping-particle":"","family":"Seber","given":"G. A. F.","non-dropping-particle":"","parse-names":false,"suffix":""}],"id":"ITEM-2","issued":{"date-parts":[["1984"]]},"page":"347-394","publisher":"John Wiley &amp; Sons, Inc.","title":"Cluster Analysis","type":"chapter"},"uris":["http://www.mendeley.com/documents/?uuid=213c56a9-05ee-3d64-8831-f7cf5a46dd03"]}],"mendeley":{"formattedCitation":"[2,3]","plainTextFormattedCitation":"[2,3]","previouslyFormattedCitation":"[36,37]"},"properties":{"noteIndex":0},"schema":"https://github.com/citation-style-language/schema/raw/master/csl-citation.json"}</w:instrText>
      </w:r>
      <w:r w:rsidRPr="00850839">
        <w:rPr>
          <w:rFonts w:ascii="Times New Roman" w:hAnsi="Times New Roman"/>
          <w:sz w:val="24"/>
          <w:szCs w:val="24"/>
          <w:lang w:val="en-US" w:eastAsia="ca-ES"/>
        </w:rPr>
        <w:fldChar w:fldCharType="separate"/>
      </w:r>
      <w:r w:rsidRPr="00850839">
        <w:rPr>
          <w:rFonts w:ascii="Times New Roman" w:hAnsi="Times New Roman"/>
          <w:noProof/>
          <w:sz w:val="24"/>
          <w:szCs w:val="24"/>
          <w:lang w:val="en-US" w:eastAsia="ca-ES"/>
        </w:rPr>
        <w:t>[2,3]</w:t>
      </w:r>
      <w:r w:rsidRPr="00850839">
        <w:rPr>
          <w:rFonts w:ascii="Times New Roman" w:hAnsi="Times New Roman"/>
          <w:sz w:val="24"/>
          <w:szCs w:val="24"/>
          <w:lang w:val="en-US" w:eastAsia="ca-ES"/>
        </w:rPr>
        <w:fldChar w:fldCharType="end"/>
      </w:r>
      <w:r w:rsidRPr="00850839">
        <w:rPr>
          <w:rFonts w:ascii="Times New Roman" w:hAnsi="Times New Roman"/>
          <w:sz w:val="24"/>
          <w:szCs w:val="24"/>
          <w:lang w:val="en-US" w:eastAsia="ca-ES"/>
        </w:rPr>
        <w:t xml:space="preserve"> algorithm was performed to separate spectra in two groups accordingly. Different parameters were applied for baseline correction (step 4) of spectra according to the two fluorescence patterns detected.</w:t>
      </w:r>
    </w:p>
    <w:p w14:paraId="68E8AEAD" w14:textId="77777777" w:rsidR="006A123C" w:rsidRPr="00850839" w:rsidRDefault="006A123C" w:rsidP="006A123C">
      <w:pPr>
        <w:pStyle w:val="Prrafodelista"/>
        <w:numPr>
          <w:ilvl w:val="0"/>
          <w:numId w:val="9"/>
        </w:numPr>
        <w:ind w:left="360"/>
        <w:contextualSpacing w:val="0"/>
        <w:jc w:val="both"/>
        <w:rPr>
          <w:rFonts w:ascii="Times New Roman" w:hAnsi="Times New Roman"/>
          <w:sz w:val="24"/>
          <w:szCs w:val="24"/>
          <w:lang w:val="en-US" w:eastAsia="ca-ES"/>
        </w:rPr>
      </w:pPr>
      <w:r w:rsidRPr="00850839">
        <w:rPr>
          <w:rFonts w:ascii="Times New Roman" w:hAnsi="Times New Roman"/>
          <w:sz w:val="24"/>
          <w:szCs w:val="24"/>
          <w:lang w:val="en-US" w:eastAsia="ca-ES"/>
        </w:rPr>
        <w:lastRenderedPageBreak/>
        <w:t xml:space="preserve">Baseline correction has been performed using Asymmetric Least Squares (AsLS) </w:t>
      </w:r>
      <w:r w:rsidRPr="00850839">
        <w:rPr>
          <w:rFonts w:ascii="Times New Roman" w:hAnsi="Times New Roman"/>
          <w:sz w:val="24"/>
          <w:szCs w:val="24"/>
          <w:lang w:val="en-US" w:eastAsia="ca-ES"/>
        </w:rPr>
        <w:fldChar w:fldCharType="begin" w:fldLock="1"/>
      </w:r>
      <w:r w:rsidRPr="00850839">
        <w:rPr>
          <w:rFonts w:ascii="Times New Roman" w:hAnsi="Times New Roman"/>
          <w:sz w:val="24"/>
          <w:szCs w:val="24"/>
          <w:lang w:val="en-US" w:eastAsia="ca-ES"/>
        </w:rPr>
        <w:instrText>ADDIN CSL_CITATION {"citationItems":[{"id":"ITEM-1","itemData":{"DOI":"10.1021/ac034173t","ISBN":"0003-2700","ISSN":"00032700","PMID":"14570219","abstract":"The well-known and popular Savitzky-Golay filter has several disadvantages. A very attractive alternative is a smoother based on penalized least squares, extending ideas presented by Whittaker 80 years ago. This smoother is extremely fast, gives continuous control over smoothness, interpolates automatically, and allows fast leave-one-out cross-validation. It can be programmed in a few lines of Matlab code. Theory, implementation, and applications are presented.","author":[{"dropping-particle":"","family":"Eilers","given":"Paul H.C.","non-dropping-particle":"","parse-names":false,"suffix":""}],"container-title":"Analytical Chemistry","id":"ITEM-1","issue":"14","issued":{"date-parts":[["2003"]]},"page":"3631-3636","title":"A perfect smoother","type":"article","volume":"75"},"uris":["http://www.mendeley.com/documents/?uuid=84d7da33-a7c6-46ab-9acc-e333eab60702","http://www.mendeley.com/documents/?uuid=d89b616b-567c-4fe9-aa78-d0f28b32b578"]}],"mendeley":{"formattedCitation":"[4]","plainTextFormattedCitation":"[4]","previouslyFormattedCitation":"[38]"},"properties":{"noteIndex":0},"schema":"https://github.com/citation-style-language/schema/raw/master/csl-citation.json"}</w:instrText>
      </w:r>
      <w:r w:rsidRPr="00850839">
        <w:rPr>
          <w:rFonts w:ascii="Times New Roman" w:hAnsi="Times New Roman"/>
          <w:sz w:val="24"/>
          <w:szCs w:val="24"/>
          <w:lang w:val="en-US" w:eastAsia="ca-ES"/>
        </w:rPr>
        <w:fldChar w:fldCharType="separate"/>
      </w:r>
      <w:r w:rsidRPr="00850839">
        <w:rPr>
          <w:rFonts w:ascii="Times New Roman" w:hAnsi="Times New Roman"/>
          <w:noProof/>
          <w:sz w:val="24"/>
          <w:szCs w:val="24"/>
          <w:lang w:val="en-US" w:eastAsia="ca-ES"/>
        </w:rPr>
        <w:t>[4]</w:t>
      </w:r>
      <w:r w:rsidRPr="00850839">
        <w:rPr>
          <w:rFonts w:ascii="Times New Roman" w:hAnsi="Times New Roman"/>
          <w:sz w:val="24"/>
          <w:szCs w:val="24"/>
          <w:lang w:val="en-US" w:eastAsia="ca-ES"/>
        </w:rPr>
        <w:fldChar w:fldCharType="end"/>
      </w:r>
      <w:r w:rsidRPr="00850839">
        <w:rPr>
          <w:rFonts w:ascii="Times New Roman" w:hAnsi="Times New Roman"/>
          <w:sz w:val="24"/>
          <w:szCs w:val="24"/>
          <w:lang w:val="en-US" w:eastAsia="ca-ES"/>
        </w:rPr>
        <w:t xml:space="preserve"> separately onto each of the two groups of spectra obtained from step 3. This method consists of a recursive fitting of the whole spectrum using a baseline, which is afterwards subtracted. Two parameters are used to control the baseline fitting, one associated with the smoothness of the fit (λ) and the other with the penalty imposed to the spectral readings related to channels providing positive residuals (p). Signal below the fitted baseline is subtracted. The AsLS parameters are optimized using the median spectrum of the dataset to be baseline corrected as a reference spectrum. The parameters are adjusted until the baseline generated fits the median spectrum (checked by visual inspection). Finally, the correction is applied to all spectra of the dataset. Parameters λ and p were modulated differently for the two fluorescence patterns detected. </w:t>
      </w:r>
    </w:p>
    <w:p w14:paraId="41820C32" w14:textId="77777777" w:rsidR="006A123C" w:rsidRPr="00200C23" w:rsidRDefault="006A123C" w:rsidP="006A123C">
      <w:pPr>
        <w:pStyle w:val="Prrafodelista"/>
        <w:numPr>
          <w:ilvl w:val="0"/>
          <w:numId w:val="10"/>
        </w:numPr>
        <w:rPr>
          <w:rFonts w:ascii="Times New Roman" w:hAnsi="Times New Roman" w:cs="Times New Roman"/>
          <w:sz w:val="24"/>
          <w:szCs w:val="24"/>
          <w:lang w:val="en-US"/>
        </w:rPr>
      </w:pPr>
      <w:r w:rsidRPr="00200C23">
        <w:rPr>
          <w:rFonts w:ascii="Times New Roman" w:hAnsi="Times New Roman" w:cs="Times New Roman"/>
          <w:sz w:val="24"/>
          <w:szCs w:val="24"/>
          <w:lang w:val="en-US"/>
        </w:rPr>
        <w:t>Figure A1: Data preprocessing example (Image 1 from P2-6h population).</w:t>
      </w:r>
    </w:p>
    <w:p w14:paraId="351AC2D7" w14:textId="77777777" w:rsidR="006A123C" w:rsidRPr="00200C23" w:rsidRDefault="006A123C" w:rsidP="006A123C">
      <w:pPr>
        <w:pStyle w:val="Prrafodelista"/>
        <w:numPr>
          <w:ilvl w:val="0"/>
          <w:numId w:val="10"/>
        </w:numPr>
        <w:jc w:val="both"/>
        <w:rPr>
          <w:rFonts w:ascii="Times New Roman" w:hAnsi="Times New Roman" w:cs="Times New Roman"/>
          <w:sz w:val="24"/>
          <w:szCs w:val="24"/>
          <w:lang w:val="en-US"/>
        </w:rPr>
      </w:pPr>
      <w:r w:rsidRPr="00200C23">
        <w:rPr>
          <w:rFonts w:ascii="Times New Roman" w:hAnsi="Times New Roman" w:cs="Times New Roman"/>
          <w:noProof/>
          <w:sz w:val="24"/>
          <w:szCs w:val="24"/>
          <w:lang w:eastAsia="es-ES"/>
        </w:rPr>
        <w:drawing>
          <wp:anchor distT="0" distB="0" distL="114300" distR="114300" simplePos="0" relativeHeight="251670528" behindDoc="0" locked="0" layoutInCell="1" allowOverlap="1" wp14:anchorId="2F96262F" wp14:editId="2E439C96">
            <wp:simplePos x="0" y="0"/>
            <wp:positionH relativeFrom="column">
              <wp:posOffset>10160</wp:posOffset>
            </wp:positionH>
            <wp:positionV relativeFrom="paragraph">
              <wp:posOffset>522605</wp:posOffset>
            </wp:positionV>
            <wp:extent cx="5400040" cy="2987675"/>
            <wp:effectExtent l="0" t="0" r="0" b="3175"/>
            <wp:wrapTopAndBottom/>
            <wp:docPr id="63" name="Imat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tge 6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2987675"/>
                    </a:xfrm>
                    <a:prstGeom prst="rect">
                      <a:avLst/>
                    </a:prstGeom>
                  </pic:spPr>
                </pic:pic>
              </a:graphicData>
            </a:graphic>
            <wp14:sizeRelH relativeFrom="page">
              <wp14:pctWidth>0</wp14:pctWidth>
            </wp14:sizeRelH>
            <wp14:sizeRelV relativeFrom="page">
              <wp14:pctHeight>0</wp14:pctHeight>
            </wp14:sizeRelV>
          </wp:anchor>
        </w:drawing>
      </w:r>
      <w:r w:rsidRPr="00200C23">
        <w:rPr>
          <w:rFonts w:ascii="Times New Roman" w:hAnsi="Times New Roman" w:cs="Times New Roman"/>
          <w:sz w:val="24"/>
          <w:szCs w:val="24"/>
          <w:lang w:val="en-US"/>
        </w:rPr>
        <w:t>Figures A2-A4: Resolved distribution maps and pure spectra from multiset populations (P3-6h, P2</w:t>
      </w:r>
      <w:r w:rsidRPr="00200C23">
        <w:rPr>
          <w:rFonts w:ascii="Times New Roman" w:hAnsi="Times New Roman" w:cs="Times New Roman"/>
          <w:sz w:val="24"/>
          <w:szCs w:val="24"/>
          <w:lang w:val="en-US"/>
        </w:rPr>
        <w:noBreakHyphen/>
        <w:t>24h, P3-24h).</w:t>
      </w:r>
    </w:p>
    <w:p w14:paraId="5EB1826D" w14:textId="77777777" w:rsidR="006A123C" w:rsidRDefault="006A123C" w:rsidP="006A123C">
      <w:pPr>
        <w:jc w:val="both"/>
        <w:rPr>
          <w:lang w:val="en-US"/>
        </w:rPr>
      </w:pPr>
      <w:r w:rsidRPr="00DB2B6B">
        <w:rPr>
          <w:b/>
          <w:lang w:val="en-US"/>
        </w:rPr>
        <w:t>Figure A1</w:t>
      </w:r>
      <w:r>
        <w:rPr>
          <w:lang w:val="en-US"/>
        </w:rPr>
        <w:t xml:space="preserve">: </w:t>
      </w:r>
      <w:r w:rsidRPr="00200C23">
        <w:rPr>
          <w:rFonts w:ascii="Times New Roman" w:hAnsi="Times New Roman" w:cs="Times New Roman"/>
          <w:sz w:val="24"/>
          <w:szCs w:val="24"/>
          <w:lang w:val="en-US"/>
        </w:rPr>
        <w:t xml:space="preserve">Data preprocessing steps applied to image 1 from P2-6h population. A) Elimination of pixels with saturated signal; B) Savitzky-Golay smoothing; C) Spectra separation by k-means clustering; D) Baseline correction by AsLS. After that, corrected data have been grouped together again. </w:t>
      </w:r>
    </w:p>
    <w:p w14:paraId="5AE58502" w14:textId="77777777" w:rsidR="006A123C" w:rsidRDefault="006A123C" w:rsidP="006A123C">
      <w:pPr>
        <w:jc w:val="both"/>
        <w:rPr>
          <w:lang w:val="en-US"/>
        </w:rPr>
      </w:pPr>
      <w:r>
        <w:rPr>
          <w:noProof/>
          <w:lang w:eastAsia="es-ES"/>
        </w:rPr>
        <w:lastRenderedPageBreak/>
        <w:drawing>
          <wp:inline distT="0" distB="0" distL="0" distR="0" wp14:anchorId="72DAF337" wp14:editId="54B1852F">
            <wp:extent cx="5400040" cy="2239645"/>
            <wp:effectExtent l="0" t="0" r="0" b="0"/>
            <wp:docPr id="26" name="Imat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tge 25"/>
                    <pic:cNvPicPr>
                      <a:picLocks noChangeAspect="1"/>
                    </pic:cNvPicPr>
                  </pic:nvPicPr>
                  <pic:blipFill>
                    <a:blip r:embed="rId15"/>
                    <a:stretch>
                      <a:fillRect/>
                    </a:stretch>
                  </pic:blipFill>
                  <pic:spPr>
                    <a:xfrm>
                      <a:off x="0" y="0"/>
                      <a:ext cx="5400040" cy="2239645"/>
                    </a:xfrm>
                    <a:prstGeom prst="rect">
                      <a:avLst/>
                    </a:prstGeom>
                  </pic:spPr>
                </pic:pic>
              </a:graphicData>
            </a:graphic>
          </wp:inline>
        </w:drawing>
      </w:r>
    </w:p>
    <w:p w14:paraId="322C8FC5" w14:textId="77777777" w:rsidR="006A123C" w:rsidRDefault="006A123C" w:rsidP="006A123C">
      <w:pPr>
        <w:jc w:val="both"/>
        <w:rPr>
          <w:lang w:val="en-US"/>
        </w:rPr>
      </w:pPr>
      <w:r w:rsidRPr="00DB2B6B">
        <w:rPr>
          <w:b/>
          <w:lang w:val="en-US"/>
        </w:rPr>
        <w:t>Figure A</w:t>
      </w:r>
      <w:r>
        <w:rPr>
          <w:b/>
          <w:lang w:val="en-US"/>
        </w:rPr>
        <w:t>2</w:t>
      </w:r>
      <w:r>
        <w:rPr>
          <w:lang w:val="en-US"/>
        </w:rPr>
        <w:t xml:space="preserve">: </w:t>
      </w:r>
      <w:r>
        <w:rPr>
          <w:rFonts w:ascii="Times New Roman" w:hAnsi="Times New Roman" w:cs="Times New Roman"/>
          <w:sz w:val="24"/>
          <w:szCs w:val="24"/>
          <w:lang w:val="en-US"/>
        </w:rPr>
        <w:t>Distribution maps (</w:t>
      </w:r>
      <w:r w:rsidRPr="001E419C">
        <w:rPr>
          <w:rFonts w:ascii="Times New Roman" w:hAnsi="Times New Roman" w:cs="Times New Roman"/>
          <w:b/>
          <w:sz w:val="24"/>
          <w:szCs w:val="24"/>
          <w:lang w:val="en-US"/>
        </w:rPr>
        <w:t>C</w:t>
      </w:r>
      <w:r>
        <w:rPr>
          <w:rFonts w:ascii="Times New Roman" w:hAnsi="Times New Roman" w:cs="Times New Roman"/>
          <w:sz w:val="24"/>
          <w:szCs w:val="24"/>
          <w:lang w:val="en-US"/>
        </w:rPr>
        <w:t>) and pure spectral signatures (</w:t>
      </w:r>
      <w:r w:rsidRPr="001E419C">
        <w:rPr>
          <w:rFonts w:ascii="Times New Roman" w:hAnsi="Times New Roman" w:cs="Times New Roman"/>
          <w:b/>
          <w:sz w:val="24"/>
          <w:szCs w:val="24"/>
          <w:lang w:val="en-US"/>
        </w:rPr>
        <w:t>S</w:t>
      </w:r>
      <w:r w:rsidRPr="001E419C">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from P3-6h population multiset resolution.</w:t>
      </w:r>
    </w:p>
    <w:p w14:paraId="72943D93" w14:textId="77777777" w:rsidR="006A123C" w:rsidRDefault="006A123C" w:rsidP="006A123C">
      <w:pPr>
        <w:rPr>
          <w:lang w:val="en-US"/>
        </w:rPr>
      </w:pPr>
      <w:r>
        <w:rPr>
          <w:noProof/>
          <w:lang w:eastAsia="es-ES"/>
        </w:rPr>
        <w:drawing>
          <wp:inline distT="0" distB="0" distL="0" distR="0" wp14:anchorId="394F2DD2" wp14:editId="2D9DB1A6">
            <wp:extent cx="5400040" cy="2242820"/>
            <wp:effectExtent l="0" t="0" r="0" b="0"/>
            <wp:docPr id="30" name="Imat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tge 29"/>
                    <pic:cNvPicPr>
                      <a:picLocks noChangeAspect="1"/>
                    </pic:cNvPicPr>
                  </pic:nvPicPr>
                  <pic:blipFill>
                    <a:blip r:embed="rId16"/>
                    <a:stretch>
                      <a:fillRect/>
                    </a:stretch>
                  </pic:blipFill>
                  <pic:spPr>
                    <a:xfrm>
                      <a:off x="0" y="0"/>
                      <a:ext cx="5400040" cy="2242820"/>
                    </a:xfrm>
                    <a:prstGeom prst="rect">
                      <a:avLst/>
                    </a:prstGeom>
                  </pic:spPr>
                </pic:pic>
              </a:graphicData>
            </a:graphic>
          </wp:inline>
        </w:drawing>
      </w:r>
    </w:p>
    <w:p w14:paraId="3C0B1568" w14:textId="77777777" w:rsidR="006A123C" w:rsidRDefault="006A123C" w:rsidP="006A123C">
      <w:pPr>
        <w:jc w:val="both"/>
        <w:rPr>
          <w:lang w:val="en-US"/>
        </w:rPr>
      </w:pPr>
      <w:r w:rsidRPr="00DB2B6B">
        <w:rPr>
          <w:b/>
          <w:lang w:val="en-US"/>
        </w:rPr>
        <w:t>Figure A</w:t>
      </w:r>
      <w:r>
        <w:rPr>
          <w:b/>
          <w:lang w:val="en-US"/>
        </w:rPr>
        <w:t>3</w:t>
      </w:r>
      <w:r>
        <w:rPr>
          <w:lang w:val="en-US"/>
        </w:rPr>
        <w:t xml:space="preserve">: </w:t>
      </w:r>
      <w:r>
        <w:rPr>
          <w:rFonts w:ascii="Times New Roman" w:hAnsi="Times New Roman" w:cs="Times New Roman"/>
          <w:sz w:val="24"/>
          <w:szCs w:val="24"/>
          <w:lang w:val="en-US"/>
        </w:rPr>
        <w:t>Distribution maps (</w:t>
      </w:r>
      <w:r w:rsidRPr="001E419C">
        <w:rPr>
          <w:rFonts w:ascii="Times New Roman" w:hAnsi="Times New Roman" w:cs="Times New Roman"/>
          <w:b/>
          <w:sz w:val="24"/>
          <w:szCs w:val="24"/>
          <w:lang w:val="en-US"/>
        </w:rPr>
        <w:t>C</w:t>
      </w:r>
      <w:r>
        <w:rPr>
          <w:rFonts w:ascii="Times New Roman" w:hAnsi="Times New Roman" w:cs="Times New Roman"/>
          <w:sz w:val="24"/>
          <w:szCs w:val="24"/>
          <w:lang w:val="en-US"/>
        </w:rPr>
        <w:t>) and pure spectral signatures (</w:t>
      </w:r>
      <w:r w:rsidRPr="001E419C">
        <w:rPr>
          <w:rFonts w:ascii="Times New Roman" w:hAnsi="Times New Roman" w:cs="Times New Roman"/>
          <w:b/>
          <w:sz w:val="24"/>
          <w:szCs w:val="24"/>
          <w:lang w:val="en-US"/>
        </w:rPr>
        <w:t>S</w:t>
      </w:r>
      <w:r w:rsidRPr="001E419C">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from P2-24h population multiset resolution.</w:t>
      </w:r>
    </w:p>
    <w:p w14:paraId="10410AEE" w14:textId="77777777" w:rsidR="006A123C" w:rsidRDefault="006A123C" w:rsidP="006A123C">
      <w:pPr>
        <w:rPr>
          <w:lang w:val="en-US"/>
        </w:rPr>
      </w:pPr>
      <w:r>
        <w:rPr>
          <w:noProof/>
          <w:lang w:eastAsia="es-ES"/>
        </w:rPr>
        <w:drawing>
          <wp:inline distT="0" distB="0" distL="0" distR="0" wp14:anchorId="15B4F769" wp14:editId="5A844345">
            <wp:extent cx="5400040" cy="2288540"/>
            <wp:effectExtent l="0" t="0" r="0" b="0"/>
            <wp:docPr id="1"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tge 7"/>
                    <pic:cNvPicPr>
                      <a:picLocks noChangeAspect="1"/>
                    </pic:cNvPicPr>
                  </pic:nvPicPr>
                  <pic:blipFill>
                    <a:blip r:embed="rId17"/>
                    <a:stretch>
                      <a:fillRect/>
                    </a:stretch>
                  </pic:blipFill>
                  <pic:spPr>
                    <a:xfrm>
                      <a:off x="0" y="0"/>
                      <a:ext cx="5400040" cy="2288540"/>
                    </a:xfrm>
                    <a:prstGeom prst="rect">
                      <a:avLst/>
                    </a:prstGeom>
                  </pic:spPr>
                </pic:pic>
              </a:graphicData>
            </a:graphic>
          </wp:inline>
        </w:drawing>
      </w:r>
    </w:p>
    <w:p w14:paraId="2A4CFF44" w14:textId="77777777" w:rsidR="006A123C" w:rsidRDefault="006A123C" w:rsidP="006A123C">
      <w:pPr>
        <w:jc w:val="both"/>
        <w:rPr>
          <w:rFonts w:ascii="Times New Roman" w:hAnsi="Times New Roman" w:cs="Times New Roman"/>
          <w:sz w:val="24"/>
          <w:szCs w:val="24"/>
          <w:lang w:val="en-US"/>
        </w:rPr>
      </w:pPr>
      <w:r w:rsidRPr="00DB2B6B">
        <w:rPr>
          <w:b/>
          <w:lang w:val="en-US"/>
        </w:rPr>
        <w:t>Figure A</w:t>
      </w:r>
      <w:r>
        <w:rPr>
          <w:b/>
          <w:lang w:val="en-US"/>
        </w:rPr>
        <w:t>4</w:t>
      </w:r>
      <w:r>
        <w:rPr>
          <w:lang w:val="en-US"/>
        </w:rPr>
        <w:t xml:space="preserve">: </w:t>
      </w:r>
      <w:r>
        <w:rPr>
          <w:rFonts w:ascii="Times New Roman" w:hAnsi="Times New Roman" w:cs="Times New Roman"/>
          <w:sz w:val="24"/>
          <w:szCs w:val="24"/>
          <w:lang w:val="en-US"/>
        </w:rPr>
        <w:t>Distribution maps (</w:t>
      </w:r>
      <w:r w:rsidRPr="001E419C">
        <w:rPr>
          <w:rFonts w:ascii="Times New Roman" w:hAnsi="Times New Roman" w:cs="Times New Roman"/>
          <w:b/>
          <w:sz w:val="24"/>
          <w:szCs w:val="24"/>
          <w:lang w:val="en-US"/>
        </w:rPr>
        <w:t>C</w:t>
      </w:r>
      <w:r>
        <w:rPr>
          <w:rFonts w:ascii="Times New Roman" w:hAnsi="Times New Roman" w:cs="Times New Roman"/>
          <w:sz w:val="24"/>
          <w:szCs w:val="24"/>
          <w:lang w:val="en-US"/>
        </w:rPr>
        <w:t>) and pure spectral signatures (</w:t>
      </w:r>
      <w:r w:rsidRPr="001E419C">
        <w:rPr>
          <w:rFonts w:ascii="Times New Roman" w:hAnsi="Times New Roman" w:cs="Times New Roman"/>
          <w:b/>
          <w:sz w:val="24"/>
          <w:szCs w:val="24"/>
          <w:lang w:val="en-US"/>
        </w:rPr>
        <w:t>S</w:t>
      </w:r>
      <w:r w:rsidRPr="001E419C">
        <w:rPr>
          <w:rFonts w:ascii="Times New Roman" w:hAnsi="Times New Roman" w:cs="Times New Roman"/>
          <w:b/>
          <w:sz w:val="24"/>
          <w:szCs w:val="24"/>
          <w:vertAlign w:val="superscript"/>
          <w:lang w:val="en-US"/>
        </w:rPr>
        <w:t>T</w:t>
      </w:r>
      <w:r>
        <w:rPr>
          <w:rFonts w:ascii="Times New Roman" w:hAnsi="Times New Roman" w:cs="Times New Roman"/>
          <w:sz w:val="24"/>
          <w:szCs w:val="24"/>
          <w:lang w:val="en-US"/>
        </w:rPr>
        <w:t>) from P3-24h population multiset resolution.</w:t>
      </w:r>
    </w:p>
    <w:p w14:paraId="66E98D05" w14:textId="77777777" w:rsidR="006A123C" w:rsidRDefault="006A123C" w:rsidP="006A123C">
      <w:pPr>
        <w:jc w:val="both"/>
        <w:rPr>
          <w:lang w:val="en-US"/>
        </w:rPr>
      </w:pPr>
    </w:p>
    <w:p w14:paraId="28D3F74C" w14:textId="77777777" w:rsidR="006A123C" w:rsidRPr="009F64EA" w:rsidRDefault="006A123C" w:rsidP="006A123C">
      <w:pPr>
        <w:jc w:val="both"/>
        <w:rPr>
          <w:rFonts w:ascii="Times New Roman" w:hAnsi="Times New Roman" w:cs="Times New Roman"/>
          <w:b/>
          <w:sz w:val="24"/>
          <w:szCs w:val="24"/>
          <w:lang w:val="en-US"/>
        </w:rPr>
      </w:pPr>
      <w:r w:rsidRPr="009F64EA">
        <w:rPr>
          <w:rFonts w:ascii="Times New Roman" w:hAnsi="Times New Roman" w:cs="Times New Roman"/>
          <w:b/>
          <w:sz w:val="24"/>
          <w:szCs w:val="24"/>
          <w:lang w:val="en-US"/>
        </w:rPr>
        <w:lastRenderedPageBreak/>
        <w:t>References:</w:t>
      </w:r>
    </w:p>
    <w:p w14:paraId="66C2E976" w14:textId="77777777" w:rsidR="006A123C" w:rsidRPr="009F64EA" w:rsidRDefault="006A123C" w:rsidP="006A123C">
      <w:pPr>
        <w:widowControl w:val="0"/>
        <w:autoSpaceDE w:val="0"/>
        <w:autoSpaceDN w:val="0"/>
        <w:adjustRightInd w:val="0"/>
        <w:spacing w:line="240" w:lineRule="auto"/>
        <w:ind w:left="640" w:hanging="640"/>
        <w:rPr>
          <w:rFonts w:ascii="Calibri" w:hAnsi="Calibri" w:cs="Times New Roman"/>
          <w:noProof/>
          <w:szCs w:val="24"/>
        </w:rPr>
      </w:pPr>
      <w:r>
        <w:rPr>
          <w:lang w:val="en-US"/>
        </w:rPr>
        <w:fldChar w:fldCharType="begin" w:fldLock="1"/>
      </w:r>
      <w:r>
        <w:rPr>
          <w:lang w:val="en-US"/>
        </w:rPr>
        <w:instrText xml:space="preserve">ADDIN Mendeley Bibliography CSL_BIBLIOGRAPHY </w:instrText>
      </w:r>
      <w:r>
        <w:rPr>
          <w:lang w:val="en-US"/>
        </w:rPr>
        <w:fldChar w:fldCharType="separate"/>
      </w:r>
      <w:r w:rsidRPr="009F64EA">
        <w:rPr>
          <w:rFonts w:ascii="Calibri" w:hAnsi="Calibri" w:cs="Times New Roman"/>
          <w:noProof/>
          <w:szCs w:val="24"/>
        </w:rPr>
        <w:t>[1]</w:t>
      </w:r>
      <w:r w:rsidRPr="009F64EA">
        <w:rPr>
          <w:rFonts w:ascii="Calibri" w:hAnsi="Calibri" w:cs="Times New Roman"/>
          <w:noProof/>
          <w:szCs w:val="24"/>
        </w:rPr>
        <w:tab/>
        <w:t>A. Savitzky, M.J.E. Golay, Smoothing and Differentiation of Data by Simplified Least Squares Procedures, Anal. Chem. 36 (1964) 1627–1639. doi:10.1021/ac60214a047.</w:t>
      </w:r>
    </w:p>
    <w:p w14:paraId="5E833F50" w14:textId="77777777" w:rsidR="006A123C" w:rsidRPr="009F64EA" w:rsidRDefault="006A123C" w:rsidP="006A123C">
      <w:pPr>
        <w:widowControl w:val="0"/>
        <w:autoSpaceDE w:val="0"/>
        <w:autoSpaceDN w:val="0"/>
        <w:adjustRightInd w:val="0"/>
        <w:spacing w:line="240" w:lineRule="auto"/>
        <w:ind w:left="640" w:hanging="640"/>
        <w:rPr>
          <w:rFonts w:ascii="Calibri" w:hAnsi="Calibri" w:cs="Times New Roman"/>
          <w:noProof/>
          <w:szCs w:val="24"/>
        </w:rPr>
      </w:pPr>
      <w:r w:rsidRPr="009F64EA">
        <w:rPr>
          <w:rFonts w:ascii="Calibri" w:hAnsi="Calibri" w:cs="Times New Roman"/>
          <w:noProof/>
          <w:szCs w:val="24"/>
        </w:rPr>
        <w:t>[2]</w:t>
      </w:r>
      <w:r w:rsidRPr="009F64EA">
        <w:rPr>
          <w:rFonts w:ascii="Calibri" w:hAnsi="Calibri" w:cs="Times New Roman"/>
          <w:noProof/>
          <w:szCs w:val="24"/>
        </w:rPr>
        <w:tab/>
        <w:t>J.B. MacQueen, Some Methods for classification and Analysis of Multivariate Observations, in: Proc. 5-Th Berkeley Symp. Math. Stat. Probab., 1967: pp. 281–297. http://projecteuclid.org/euclid.bsmsp/1200512992.</w:t>
      </w:r>
    </w:p>
    <w:p w14:paraId="6C20CC08" w14:textId="77777777" w:rsidR="006A123C" w:rsidRPr="009F64EA" w:rsidRDefault="006A123C" w:rsidP="006A123C">
      <w:pPr>
        <w:widowControl w:val="0"/>
        <w:autoSpaceDE w:val="0"/>
        <w:autoSpaceDN w:val="0"/>
        <w:adjustRightInd w:val="0"/>
        <w:spacing w:line="240" w:lineRule="auto"/>
        <w:ind w:left="640" w:hanging="640"/>
        <w:rPr>
          <w:rFonts w:ascii="Calibri" w:hAnsi="Calibri" w:cs="Times New Roman"/>
          <w:noProof/>
          <w:szCs w:val="24"/>
        </w:rPr>
      </w:pPr>
      <w:r w:rsidRPr="009F64EA">
        <w:rPr>
          <w:rFonts w:ascii="Calibri" w:hAnsi="Calibri" w:cs="Times New Roman"/>
          <w:noProof/>
          <w:szCs w:val="24"/>
        </w:rPr>
        <w:t>[3]</w:t>
      </w:r>
      <w:r w:rsidRPr="009F64EA">
        <w:rPr>
          <w:rFonts w:ascii="Calibri" w:hAnsi="Calibri" w:cs="Times New Roman"/>
          <w:noProof/>
          <w:szCs w:val="24"/>
        </w:rPr>
        <w:tab/>
        <w:t>G.A.F. Seber, Cluster Analysis, in: G.A.F. Seber (Ed.), Multivar. Obs., John Wiley &amp; Sons, Inc., 1984: pp. 347–394. doi:10.1002/9780470316641.ch7.</w:t>
      </w:r>
    </w:p>
    <w:p w14:paraId="4140454B" w14:textId="77777777" w:rsidR="006A123C" w:rsidRPr="009F64EA" w:rsidRDefault="006A123C" w:rsidP="006A123C">
      <w:pPr>
        <w:widowControl w:val="0"/>
        <w:autoSpaceDE w:val="0"/>
        <w:autoSpaceDN w:val="0"/>
        <w:adjustRightInd w:val="0"/>
        <w:spacing w:line="240" w:lineRule="auto"/>
        <w:ind w:left="640" w:hanging="640"/>
        <w:rPr>
          <w:rFonts w:ascii="Calibri" w:hAnsi="Calibri"/>
          <w:noProof/>
        </w:rPr>
      </w:pPr>
      <w:r w:rsidRPr="009F64EA">
        <w:rPr>
          <w:rFonts w:ascii="Calibri" w:hAnsi="Calibri" w:cs="Times New Roman"/>
          <w:noProof/>
          <w:szCs w:val="24"/>
        </w:rPr>
        <w:t>[4]</w:t>
      </w:r>
      <w:r w:rsidRPr="009F64EA">
        <w:rPr>
          <w:rFonts w:ascii="Calibri" w:hAnsi="Calibri" w:cs="Times New Roman"/>
          <w:noProof/>
          <w:szCs w:val="24"/>
        </w:rPr>
        <w:tab/>
        <w:t>P.H.C. Eilers, A perfect smoother, Anal. Chem. 75 (2003) 3631–3636. doi:10.1021/ac034173t.</w:t>
      </w:r>
    </w:p>
    <w:p w14:paraId="59AF27C9" w14:textId="77777777" w:rsidR="006A123C" w:rsidRPr="00BD13D6" w:rsidRDefault="006A123C" w:rsidP="006A123C">
      <w:pPr>
        <w:rPr>
          <w:lang w:val="en-US"/>
        </w:rPr>
      </w:pPr>
      <w:r>
        <w:rPr>
          <w:lang w:val="en-US"/>
        </w:rPr>
        <w:fldChar w:fldCharType="end"/>
      </w:r>
    </w:p>
    <w:p w14:paraId="07C9AE04" w14:textId="77777777" w:rsidR="003542F6" w:rsidRPr="00B674E3" w:rsidRDefault="003542F6" w:rsidP="00A807B3">
      <w:pPr>
        <w:widowControl w:val="0"/>
        <w:autoSpaceDE w:val="0"/>
        <w:autoSpaceDN w:val="0"/>
        <w:adjustRightInd w:val="0"/>
        <w:spacing w:line="240" w:lineRule="auto"/>
        <w:ind w:left="640" w:hanging="640"/>
        <w:jc w:val="both"/>
        <w:rPr>
          <w:rFonts w:ascii="Times New Roman" w:hAnsi="Times New Roman" w:cs="Times New Roman"/>
          <w:sz w:val="24"/>
          <w:szCs w:val="24"/>
          <w:lang w:val="en-US"/>
        </w:rPr>
      </w:pPr>
    </w:p>
    <w:sectPr w:rsidR="003542F6" w:rsidRPr="00B674E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20002287" w:usb1="00000000" w:usb2="00000000" w:usb3="00000000" w:csb0="000001DF" w:csb1="00000000"/>
  </w:font>
  <w:font w:name="Arial Unicode MS">
    <w:panose1 w:val="020B0604020202020204"/>
    <w:charset w:val="00"/>
    <w:family w:val="roman"/>
    <w:pitch w:val="variable"/>
    <w:sig w:usb0="00000003" w:usb1="00000000" w:usb2="00000000" w:usb3="00000000" w:csb0="00000001" w:csb1="00000000"/>
  </w:font>
  <w:font w:name="Cambria Math">
    <w:panose1 w:val="00000000000000000000"/>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230EB"/>
    <w:multiLevelType w:val="multilevel"/>
    <w:tmpl w:val="D6005FF8"/>
    <w:lvl w:ilvl="0">
      <w:start w:val="1"/>
      <w:numFmt w:val="decimal"/>
      <w:lvlText w:val="%1."/>
      <w:lvlJc w:val="left"/>
      <w:pPr>
        <w:ind w:left="1495"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010B2573"/>
    <w:multiLevelType w:val="hybridMultilevel"/>
    <w:tmpl w:val="C1E86B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8E85B81"/>
    <w:multiLevelType w:val="multilevel"/>
    <w:tmpl w:val="46C0A7CE"/>
    <w:lvl w:ilvl="0">
      <w:start w:val="1"/>
      <w:numFmt w:val="lowerLetter"/>
      <w:lvlText w:val="%1)"/>
      <w:lvlJc w:val="left"/>
      <w:pPr>
        <w:ind w:left="1495"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132934AE"/>
    <w:multiLevelType w:val="hybridMultilevel"/>
    <w:tmpl w:val="1002795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241A3F28"/>
    <w:multiLevelType w:val="multilevel"/>
    <w:tmpl w:val="35C4E84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1B52EDB"/>
    <w:multiLevelType w:val="hybridMultilevel"/>
    <w:tmpl w:val="EB9C3D2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5E663FF4"/>
    <w:multiLevelType w:val="multilevel"/>
    <w:tmpl w:val="A3800F9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5E693917"/>
    <w:multiLevelType w:val="hybridMultilevel"/>
    <w:tmpl w:val="4E1AB548"/>
    <w:lvl w:ilvl="0" w:tplc="F752ADE2">
      <w:start w:val="1"/>
      <w:numFmt w:val="decimal"/>
      <w:lvlText w:val="%1."/>
      <w:lvlJc w:val="left"/>
      <w:pPr>
        <w:ind w:left="720" w:hanging="360"/>
      </w:pPr>
      <w:rPr>
        <w:rFonts w:eastAsiaTheme="minorEastAsia"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60D64190"/>
    <w:multiLevelType w:val="hybridMultilevel"/>
    <w:tmpl w:val="4702843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 w15:restartNumberingAfterBreak="0">
    <w:nsid w:val="66326020"/>
    <w:multiLevelType w:val="multilevel"/>
    <w:tmpl w:val="E2D8FF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6E701526"/>
    <w:multiLevelType w:val="multilevel"/>
    <w:tmpl w:val="E2D8FF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6"/>
  </w:num>
  <w:num w:numId="2">
    <w:abstractNumId w:val="9"/>
  </w:num>
  <w:num w:numId="3">
    <w:abstractNumId w:val="3"/>
  </w:num>
  <w:num w:numId="4">
    <w:abstractNumId w:val="4"/>
  </w:num>
  <w:num w:numId="5">
    <w:abstractNumId w:val="5"/>
  </w:num>
  <w:num w:numId="6">
    <w:abstractNumId w:val="0"/>
  </w:num>
  <w:num w:numId="7">
    <w:abstractNumId w:val="7"/>
  </w:num>
  <w:num w:numId="8">
    <w:abstractNumId w:val="10"/>
  </w:num>
  <w:num w:numId="9">
    <w:abstractNumId w:val="2"/>
  </w:num>
  <w:num w:numId="10">
    <w:abstractNumId w:val="1"/>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33F2"/>
    <w:rsid w:val="00003FA5"/>
    <w:rsid w:val="00005A79"/>
    <w:rsid w:val="00007FE0"/>
    <w:rsid w:val="00012232"/>
    <w:rsid w:val="00025458"/>
    <w:rsid w:val="00027B17"/>
    <w:rsid w:val="000305F8"/>
    <w:rsid w:val="00035FEE"/>
    <w:rsid w:val="00043C2A"/>
    <w:rsid w:val="0004454D"/>
    <w:rsid w:val="0005100A"/>
    <w:rsid w:val="00052177"/>
    <w:rsid w:val="00052569"/>
    <w:rsid w:val="00057B68"/>
    <w:rsid w:val="00062695"/>
    <w:rsid w:val="00063144"/>
    <w:rsid w:val="00064183"/>
    <w:rsid w:val="0007149C"/>
    <w:rsid w:val="00077746"/>
    <w:rsid w:val="00077A9C"/>
    <w:rsid w:val="0008511B"/>
    <w:rsid w:val="00085E0E"/>
    <w:rsid w:val="00091D40"/>
    <w:rsid w:val="00096398"/>
    <w:rsid w:val="00096E13"/>
    <w:rsid w:val="000A4368"/>
    <w:rsid w:val="000B111C"/>
    <w:rsid w:val="000B1C71"/>
    <w:rsid w:val="000B2625"/>
    <w:rsid w:val="000B6193"/>
    <w:rsid w:val="000B7577"/>
    <w:rsid w:val="000C2EB3"/>
    <w:rsid w:val="000C57F5"/>
    <w:rsid w:val="000C5CE2"/>
    <w:rsid w:val="000C758E"/>
    <w:rsid w:val="000D1272"/>
    <w:rsid w:val="000D2B29"/>
    <w:rsid w:val="000D3601"/>
    <w:rsid w:val="000D7313"/>
    <w:rsid w:val="000F09B6"/>
    <w:rsid w:val="000F7211"/>
    <w:rsid w:val="0010067F"/>
    <w:rsid w:val="00104E61"/>
    <w:rsid w:val="00105955"/>
    <w:rsid w:val="00106ED0"/>
    <w:rsid w:val="00125F4D"/>
    <w:rsid w:val="00132004"/>
    <w:rsid w:val="00133387"/>
    <w:rsid w:val="00140911"/>
    <w:rsid w:val="00141C57"/>
    <w:rsid w:val="00143D90"/>
    <w:rsid w:val="00145084"/>
    <w:rsid w:val="00151249"/>
    <w:rsid w:val="001548DF"/>
    <w:rsid w:val="00162578"/>
    <w:rsid w:val="0017014B"/>
    <w:rsid w:val="00174B2F"/>
    <w:rsid w:val="001767A3"/>
    <w:rsid w:val="001773CB"/>
    <w:rsid w:val="00181671"/>
    <w:rsid w:val="00182BD3"/>
    <w:rsid w:val="001869A7"/>
    <w:rsid w:val="00194E67"/>
    <w:rsid w:val="001A4837"/>
    <w:rsid w:val="001A60F2"/>
    <w:rsid w:val="001A6ECB"/>
    <w:rsid w:val="001B2A16"/>
    <w:rsid w:val="001C0454"/>
    <w:rsid w:val="001C32EB"/>
    <w:rsid w:val="001C697B"/>
    <w:rsid w:val="001E419C"/>
    <w:rsid w:val="001F232A"/>
    <w:rsid w:val="00204505"/>
    <w:rsid w:val="002049C6"/>
    <w:rsid w:val="00211914"/>
    <w:rsid w:val="0021696B"/>
    <w:rsid w:val="00221F2A"/>
    <w:rsid w:val="0022286E"/>
    <w:rsid w:val="0022726A"/>
    <w:rsid w:val="0023738F"/>
    <w:rsid w:val="00237617"/>
    <w:rsid w:val="002401C5"/>
    <w:rsid w:val="00244687"/>
    <w:rsid w:val="002462B4"/>
    <w:rsid w:val="0025391E"/>
    <w:rsid w:val="00255F26"/>
    <w:rsid w:val="002629AC"/>
    <w:rsid w:val="002735EE"/>
    <w:rsid w:val="0027767B"/>
    <w:rsid w:val="00282EF2"/>
    <w:rsid w:val="00292ACE"/>
    <w:rsid w:val="002A19E8"/>
    <w:rsid w:val="002B0108"/>
    <w:rsid w:val="002B03C1"/>
    <w:rsid w:val="002B6224"/>
    <w:rsid w:val="002C1220"/>
    <w:rsid w:val="002C52FF"/>
    <w:rsid w:val="002C5F34"/>
    <w:rsid w:val="002D0010"/>
    <w:rsid w:val="002D48F7"/>
    <w:rsid w:val="002D6FCF"/>
    <w:rsid w:val="002D763A"/>
    <w:rsid w:val="002E028B"/>
    <w:rsid w:val="002F09D5"/>
    <w:rsid w:val="003012FD"/>
    <w:rsid w:val="0030252D"/>
    <w:rsid w:val="00303220"/>
    <w:rsid w:val="00303AE0"/>
    <w:rsid w:val="00306D19"/>
    <w:rsid w:val="00310E20"/>
    <w:rsid w:val="00312E91"/>
    <w:rsid w:val="00315DCC"/>
    <w:rsid w:val="00342E4C"/>
    <w:rsid w:val="00347550"/>
    <w:rsid w:val="003542F6"/>
    <w:rsid w:val="003545CF"/>
    <w:rsid w:val="00356285"/>
    <w:rsid w:val="00364389"/>
    <w:rsid w:val="0036792D"/>
    <w:rsid w:val="00376440"/>
    <w:rsid w:val="00384D93"/>
    <w:rsid w:val="00391669"/>
    <w:rsid w:val="0039213D"/>
    <w:rsid w:val="003A4225"/>
    <w:rsid w:val="003B139D"/>
    <w:rsid w:val="003B4724"/>
    <w:rsid w:val="003B5EF6"/>
    <w:rsid w:val="003C0E6E"/>
    <w:rsid w:val="003C1618"/>
    <w:rsid w:val="003C186B"/>
    <w:rsid w:val="003C75B0"/>
    <w:rsid w:val="003D18D3"/>
    <w:rsid w:val="003E51D2"/>
    <w:rsid w:val="003E732F"/>
    <w:rsid w:val="003F030F"/>
    <w:rsid w:val="004001A8"/>
    <w:rsid w:val="00400DC7"/>
    <w:rsid w:val="00404069"/>
    <w:rsid w:val="00410E7B"/>
    <w:rsid w:val="00413ADF"/>
    <w:rsid w:val="00414F1E"/>
    <w:rsid w:val="00415C42"/>
    <w:rsid w:val="00422A65"/>
    <w:rsid w:val="00427E29"/>
    <w:rsid w:val="00436559"/>
    <w:rsid w:val="00447F87"/>
    <w:rsid w:val="0045076B"/>
    <w:rsid w:val="0045724F"/>
    <w:rsid w:val="00462050"/>
    <w:rsid w:val="004622B8"/>
    <w:rsid w:val="00462D01"/>
    <w:rsid w:val="0046514A"/>
    <w:rsid w:val="00467853"/>
    <w:rsid w:val="0047313F"/>
    <w:rsid w:val="004842FC"/>
    <w:rsid w:val="00485142"/>
    <w:rsid w:val="004876EC"/>
    <w:rsid w:val="004946A3"/>
    <w:rsid w:val="004952EB"/>
    <w:rsid w:val="004A10EC"/>
    <w:rsid w:val="004C2832"/>
    <w:rsid w:val="004C5E7B"/>
    <w:rsid w:val="004D0713"/>
    <w:rsid w:val="004D60BD"/>
    <w:rsid w:val="004E72C3"/>
    <w:rsid w:val="00502D97"/>
    <w:rsid w:val="005042CE"/>
    <w:rsid w:val="00507154"/>
    <w:rsid w:val="005103C6"/>
    <w:rsid w:val="005154A1"/>
    <w:rsid w:val="00520144"/>
    <w:rsid w:val="00525AAF"/>
    <w:rsid w:val="005349EB"/>
    <w:rsid w:val="00537623"/>
    <w:rsid w:val="0054242E"/>
    <w:rsid w:val="00550EA4"/>
    <w:rsid w:val="00554A32"/>
    <w:rsid w:val="005633F2"/>
    <w:rsid w:val="00564BA4"/>
    <w:rsid w:val="00566C93"/>
    <w:rsid w:val="00572930"/>
    <w:rsid w:val="005742E4"/>
    <w:rsid w:val="00580054"/>
    <w:rsid w:val="0058645F"/>
    <w:rsid w:val="00592C8B"/>
    <w:rsid w:val="005944AA"/>
    <w:rsid w:val="005946AE"/>
    <w:rsid w:val="005960BD"/>
    <w:rsid w:val="005A3BA8"/>
    <w:rsid w:val="005B63C2"/>
    <w:rsid w:val="005B6531"/>
    <w:rsid w:val="005C0827"/>
    <w:rsid w:val="005D07A5"/>
    <w:rsid w:val="005D356E"/>
    <w:rsid w:val="005D3DA6"/>
    <w:rsid w:val="005D4595"/>
    <w:rsid w:val="005E5CA6"/>
    <w:rsid w:val="005F55C2"/>
    <w:rsid w:val="005F688A"/>
    <w:rsid w:val="005F6FFE"/>
    <w:rsid w:val="00601262"/>
    <w:rsid w:val="00601932"/>
    <w:rsid w:val="00602BB5"/>
    <w:rsid w:val="006055F1"/>
    <w:rsid w:val="0060698C"/>
    <w:rsid w:val="00612AE8"/>
    <w:rsid w:val="00623A56"/>
    <w:rsid w:val="00626E04"/>
    <w:rsid w:val="00635754"/>
    <w:rsid w:val="00637FC3"/>
    <w:rsid w:val="00646122"/>
    <w:rsid w:val="00652C6E"/>
    <w:rsid w:val="00654251"/>
    <w:rsid w:val="00660184"/>
    <w:rsid w:val="00660A9B"/>
    <w:rsid w:val="00663AFB"/>
    <w:rsid w:val="006704CE"/>
    <w:rsid w:val="006742DF"/>
    <w:rsid w:val="00675AA6"/>
    <w:rsid w:val="00683642"/>
    <w:rsid w:val="00687F1D"/>
    <w:rsid w:val="00691629"/>
    <w:rsid w:val="006965CE"/>
    <w:rsid w:val="006A123C"/>
    <w:rsid w:val="006A1490"/>
    <w:rsid w:val="006A75D7"/>
    <w:rsid w:val="006B0011"/>
    <w:rsid w:val="006B0B93"/>
    <w:rsid w:val="006B1435"/>
    <w:rsid w:val="006B1B3E"/>
    <w:rsid w:val="006B261B"/>
    <w:rsid w:val="006B262C"/>
    <w:rsid w:val="006B2877"/>
    <w:rsid w:val="006C0C5C"/>
    <w:rsid w:val="006C0F3D"/>
    <w:rsid w:val="006C7023"/>
    <w:rsid w:val="006C70E4"/>
    <w:rsid w:val="006D56E3"/>
    <w:rsid w:val="006D634B"/>
    <w:rsid w:val="006E49A3"/>
    <w:rsid w:val="006F0916"/>
    <w:rsid w:val="006F75C7"/>
    <w:rsid w:val="006F7604"/>
    <w:rsid w:val="006F770A"/>
    <w:rsid w:val="0070211E"/>
    <w:rsid w:val="00704C27"/>
    <w:rsid w:val="00711295"/>
    <w:rsid w:val="00715DB5"/>
    <w:rsid w:val="00716DF7"/>
    <w:rsid w:val="00717F15"/>
    <w:rsid w:val="0072129F"/>
    <w:rsid w:val="007305F2"/>
    <w:rsid w:val="00733FC1"/>
    <w:rsid w:val="007351B3"/>
    <w:rsid w:val="00740EC2"/>
    <w:rsid w:val="00741103"/>
    <w:rsid w:val="00741C73"/>
    <w:rsid w:val="00741CB4"/>
    <w:rsid w:val="00745333"/>
    <w:rsid w:val="00746834"/>
    <w:rsid w:val="0075094C"/>
    <w:rsid w:val="007529AD"/>
    <w:rsid w:val="007542FF"/>
    <w:rsid w:val="00755372"/>
    <w:rsid w:val="00756BFC"/>
    <w:rsid w:val="00756D8B"/>
    <w:rsid w:val="007618EC"/>
    <w:rsid w:val="007668B9"/>
    <w:rsid w:val="007721A6"/>
    <w:rsid w:val="00777CEF"/>
    <w:rsid w:val="00791C85"/>
    <w:rsid w:val="00792C93"/>
    <w:rsid w:val="00795E39"/>
    <w:rsid w:val="007A06E3"/>
    <w:rsid w:val="007A0D2E"/>
    <w:rsid w:val="007B45AC"/>
    <w:rsid w:val="007B4FBA"/>
    <w:rsid w:val="007C1C69"/>
    <w:rsid w:val="007C65BE"/>
    <w:rsid w:val="007C7C07"/>
    <w:rsid w:val="007D25F8"/>
    <w:rsid w:val="007D44E2"/>
    <w:rsid w:val="007D4F40"/>
    <w:rsid w:val="007D63A0"/>
    <w:rsid w:val="007E024A"/>
    <w:rsid w:val="007E2C09"/>
    <w:rsid w:val="007E6010"/>
    <w:rsid w:val="007F06D0"/>
    <w:rsid w:val="007F075C"/>
    <w:rsid w:val="007F0C58"/>
    <w:rsid w:val="007F1D14"/>
    <w:rsid w:val="007F6D81"/>
    <w:rsid w:val="007F7588"/>
    <w:rsid w:val="00800058"/>
    <w:rsid w:val="008001C2"/>
    <w:rsid w:val="008076FC"/>
    <w:rsid w:val="008203F4"/>
    <w:rsid w:val="008329D1"/>
    <w:rsid w:val="00842B75"/>
    <w:rsid w:val="0084523E"/>
    <w:rsid w:val="00845F0D"/>
    <w:rsid w:val="00860E85"/>
    <w:rsid w:val="0086102C"/>
    <w:rsid w:val="0086247F"/>
    <w:rsid w:val="008635C4"/>
    <w:rsid w:val="0088068D"/>
    <w:rsid w:val="00881F8B"/>
    <w:rsid w:val="008838BC"/>
    <w:rsid w:val="00885D7C"/>
    <w:rsid w:val="00886707"/>
    <w:rsid w:val="00887EE3"/>
    <w:rsid w:val="00892C84"/>
    <w:rsid w:val="008A10E6"/>
    <w:rsid w:val="008A13F1"/>
    <w:rsid w:val="008A16DE"/>
    <w:rsid w:val="008B11F2"/>
    <w:rsid w:val="008C0259"/>
    <w:rsid w:val="008C2736"/>
    <w:rsid w:val="008C5B66"/>
    <w:rsid w:val="008D273A"/>
    <w:rsid w:val="008E481E"/>
    <w:rsid w:val="008E4E36"/>
    <w:rsid w:val="008F079B"/>
    <w:rsid w:val="008F57BD"/>
    <w:rsid w:val="008F6D61"/>
    <w:rsid w:val="00900003"/>
    <w:rsid w:val="00901DFC"/>
    <w:rsid w:val="00901E7F"/>
    <w:rsid w:val="00901E97"/>
    <w:rsid w:val="009021BB"/>
    <w:rsid w:val="00902C90"/>
    <w:rsid w:val="009046AD"/>
    <w:rsid w:val="00910852"/>
    <w:rsid w:val="0092015F"/>
    <w:rsid w:val="0092180A"/>
    <w:rsid w:val="00924834"/>
    <w:rsid w:val="00926566"/>
    <w:rsid w:val="00932B70"/>
    <w:rsid w:val="00940E59"/>
    <w:rsid w:val="00941E2A"/>
    <w:rsid w:val="00946164"/>
    <w:rsid w:val="0094747D"/>
    <w:rsid w:val="00956A0C"/>
    <w:rsid w:val="00962CC3"/>
    <w:rsid w:val="00980ABC"/>
    <w:rsid w:val="00981E60"/>
    <w:rsid w:val="009969F6"/>
    <w:rsid w:val="00996D61"/>
    <w:rsid w:val="009A03D4"/>
    <w:rsid w:val="009A06EE"/>
    <w:rsid w:val="009B00E1"/>
    <w:rsid w:val="009B192F"/>
    <w:rsid w:val="009B61A2"/>
    <w:rsid w:val="009C5021"/>
    <w:rsid w:val="009D21BF"/>
    <w:rsid w:val="009D260E"/>
    <w:rsid w:val="009D4290"/>
    <w:rsid w:val="009E4BC1"/>
    <w:rsid w:val="009F0217"/>
    <w:rsid w:val="009F5B91"/>
    <w:rsid w:val="009F7905"/>
    <w:rsid w:val="00A03530"/>
    <w:rsid w:val="00A130DF"/>
    <w:rsid w:val="00A21D6B"/>
    <w:rsid w:val="00A30AB7"/>
    <w:rsid w:val="00A33F37"/>
    <w:rsid w:val="00A35C62"/>
    <w:rsid w:val="00A51F5F"/>
    <w:rsid w:val="00A52390"/>
    <w:rsid w:val="00A55922"/>
    <w:rsid w:val="00A654FC"/>
    <w:rsid w:val="00A66883"/>
    <w:rsid w:val="00A70430"/>
    <w:rsid w:val="00A712A9"/>
    <w:rsid w:val="00A724C7"/>
    <w:rsid w:val="00A73E46"/>
    <w:rsid w:val="00A807B3"/>
    <w:rsid w:val="00A831F4"/>
    <w:rsid w:val="00A86BD7"/>
    <w:rsid w:val="00A92311"/>
    <w:rsid w:val="00A94169"/>
    <w:rsid w:val="00A953E9"/>
    <w:rsid w:val="00AA2FF9"/>
    <w:rsid w:val="00AA3127"/>
    <w:rsid w:val="00AA4F6B"/>
    <w:rsid w:val="00AA72A4"/>
    <w:rsid w:val="00AB123B"/>
    <w:rsid w:val="00AB28C4"/>
    <w:rsid w:val="00AB4758"/>
    <w:rsid w:val="00AB7499"/>
    <w:rsid w:val="00AC1C10"/>
    <w:rsid w:val="00AC6486"/>
    <w:rsid w:val="00AD0B65"/>
    <w:rsid w:val="00AD593B"/>
    <w:rsid w:val="00AD6AA0"/>
    <w:rsid w:val="00AD7F37"/>
    <w:rsid w:val="00AE02E5"/>
    <w:rsid w:val="00AE0DDF"/>
    <w:rsid w:val="00AE3737"/>
    <w:rsid w:val="00AE3D58"/>
    <w:rsid w:val="00AF4171"/>
    <w:rsid w:val="00AF76A6"/>
    <w:rsid w:val="00B00DE3"/>
    <w:rsid w:val="00B061D7"/>
    <w:rsid w:val="00B16754"/>
    <w:rsid w:val="00B23BB5"/>
    <w:rsid w:val="00B2573B"/>
    <w:rsid w:val="00B26C5F"/>
    <w:rsid w:val="00B40095"/>
    <w:rsid w:val="00B43597"/>
    <w:rsid w:val="00B43D59"/>
    <w:rsid w:val="00B46D68"/>
    <w:rsid w:val="00B54458"/>
    <w:rsid w:val="00B57913"/>
    <w:rsid w:val="00B61288"/>
    <w:rsid w:val="00B61D4E"/>
    <w:rsid w:val="00B63417"/>
    <w:rsid w:val="00B674E3"/>
    <w:rsid w:val="00B702E5"/>
    <w:rsid w:val="00B77E23"/>
    <w:rsid w:val="00B822BC"/>
    <w:rsid w:val="00B86AC1"/>
    <w:rsid w:val="00B943E3"/>
    <w:rsid w:val="00B9516C"/>
    <w:rsid w:val="00BA3590"/>
    <w:rsid w:val="00BA745A"/>
    <w:rsid w:val="00BB135C"/>
    <w:rsid w:val="00BB45DA"/>
    <w:rsid w:val="00BC17EA"/>
    <w:rsid w:val="00BC475D"/>
    <w:rsid w:val="00BC49C6"/>
    <w:rsid w:val="00BD2F00"/>
    <w:rsid w:val="00BE0D0E"/>
    <w:rsid w:val="00BE1621"/>
    <w:rsid w:val="00BE4E9A"/>
    <w:rsid w:val="00BE534F"/>
    <w:rsid w:val="00BE6DEB"/>
    <w:rsid w:val="00BF1693"/>
    <w:rsid w:val="00BF2F21"/>
    <w:rsid w:val="00C01493"/>
    <w:rsid w:val="00C04942"/>
    <w:rsid w:val="00C04E4A"/>
    <w:rsid w:val="00C14D40"/>
    <w:rsid w:val="00C17301"/>
    <w:rsid w:val="00C25DF7"/>
    <w:rsid w:val="00C267F3"/>
    <w:rsid w:val="00C41853"/>
    <w:rsid w:val="00C43E9C"/>
    <w:rsid w:val="00C45D58"/>
    <w:rsid w:val="00C462BF"/>
    <w:rsid w:val="00C64603"/>
    <w:rsid w:val="00C75BFF"/>
    <w:rsid w:val="00C77D70"/>
    <w:rsid w:val="00C80331"/>
    <w:rsid w:val="00C82FBC"/>
    <w:rsid w:val="00C83DEE"/>
    <w:rsid w:val="00C9177F"/>
    <w:rsid w:val="00C93B4B"/>
    <w:rsid w:val="00C95FEF"/>
    <w:rsid w:val="00CA530C"/>
    <w:rsid w:val="00CA7D65"/>
    <w:rsid w:val="00CB5831"/>
    <w:rsid w:val="00CC0600"/>
    <w:rsid w:val="00CC4CA4"/>
    <w:rsid w:val="00CD0D04"/>
    <w:rsid w:val="00CD217F"/>
    <w:rsid w:val="00CD5814"/>
    <w:rsid w:val="00CD67E7"/>
    <w:rsid w:val="00CE0229"/>
    <w:rsid w:val="00CE43A9"/>
    <w:rsid w:val="00CE5415"/>
    <w:rsid w:val="00CF546F"/>
    <w:rsid w:val="00D0016F"/>
    <w:rsid w:val="00D03710"/>
    <w:rsid w:val="00D04A88"/>
    <w:rsid w:val="00D10608"/>
    <w:rsid w:val="00D13C82"/>
    <w:rsid w:val="00D203A9"/>
    <w:rsid w:val="00D22248"/>
    <w:rsid w:val="00D25540"/>
    <w:rsid w:val="00D26E3F"/>
    <w:rsid w:val="00D279FE"/>
    <w:rsid w:val="00D27DDA"/>
    <w:rsid w:val="00D32847"/>
    <w:rsid w:val="00D37528"/>
    <w:rsid w:val="00D3753C"/>
    <w:rsid w:val="00D3767B"/>
    <w:rsid w:val="00D3782A"/>
    <w:rsid w:val="00D422B9"/>
    <w:rsid w:val="00D42DDD"/>
    <w:rsid w:val="00D516A1"/>
    <w:rsid w:val="00D54AD2"/>
    <w:rsid w:val="00D5691C"/>
    <w:rsid w:val="00D617FD"/>
    <w:rsid w:val="00D64006"/>
    <w:rsid w:val="00D64692"/>
    <w:rsid w:val="00D64FB4"/>
    <w:rsid w:val="00D82752"/>
    <w:rsid w:val="00D831D3"/>
    <w:rsid w:val="00D9239C"/>
    <w:rsid w:val="00D92466"/>
    <w:rsid w:val="00D9455D"/>
    <w:rsid w:val="00DA1730"/>
    <w:rsid w:val="00DA7B32"/>
    <w:rsid w:val="00DB2C65"/>
    <w:rsid w:val="00DC3901"/>
    <w:rsid w:val="00DD6518"/>
    <w:rsid w:val="00DD7A55"/>
    <w:rsid w:val="00DE7B81"/>
    <w:rsid w:val="00DE7BEA"/>
    <w:rsid w:val="00DF69E2"/>
    <w:rsid w:val="00E05FC1"/>
    <w:rsid w:val="00E10094"/>
    <w:rsid w:val="00E11F37"/>
    <w:rsid w:val="00E13A41"/>
    <w:rsid w:val="00E179AD"/>
    <w:rsid w:val="00E2153C"/>
    <w:rsid w:val="00E24FD2"/>
    <w:rsid w:val="00E276CE"/>
    <w:rsid w:val="00E307FB"/>
    <w:rsid w:val="00E33AD1"/>
    <w:rsid w:val="00E366A8"/>
    <w:rsid w:val="00E37D81"/>
    <w:rsid w:val="00E40D68"/>
    <w:rsid w:val="00E45F91"/>
    <w:rsid w:val="00E517F0"/>
    <w:rsid w:val="00E57FD2"/>
    <w:rsid w:val="00E63074"/>
    <w:rsid w:val="00E65B7D"/>
    <w:rsid w:val="00E674FD"/>
    <w:rsid w:val="00E779B5"/>
    <w:rsid w:val="00E822D0"/>
    <w:rsid w:val="00E831E9"/>
    <w:rsid w:val="00E84B1B"/>
    <w:rsid w:val="00E92728"/>
    <w:rsid w:val="00E95EE6"/>
    <w:rsid w:val="00E96D95"/>
    <w:rsid w:val="00EA681C"/>
    <w:rsid w:val="00EB4562"/>
    <w:rsid w:val="00EB4D4A"/>
    <w:rsid w:val="00EC477E"/>
    <w:rsid w:val="00ED5410"/>
    <w:rsid w:val="00EE2E57"/>
    <w:rsid w:val="00EE6BDE"/>
    <w:rsid w:val="00EF04BA"/>
    <w:rsid w:val="00EF322F"/>
    <w:rsid w:val="00EF6895"/>
    <w:rsid w:val="00F01F4F"/>
    <w:rsid w:val="00F04D50"/>
    <w:rsid w:val="00F05306"/>
    <w:rsid w:val="00F11795"/>
    <w:rsid w:val="00F174D7"/>
    <w:rsid w:val="00F17CB5"/>
    <w:rsid w:val="00F216F9"/>
    <w:rsid w:val="00F22B8A"/>
    <w:rsid w:val="00F3247A"/>
    <w:rsid w:val="00F33036"/>
    <w:rsid w:val="00F33B78"/>
    <w:rsid w:val="00F45C61"/>
    <w:rsid w:val="00F46E2E"/>
    <w:rsid w:val="00F531FB"/>
    <w:rsid w:val="00F534B8"/>
    <w:rsid w:val="00F53B52"/>
    <w:rsid w:val="00F5405F"/>
    <w:rsid w:val="00F62B5F"/>
    <w:rsid w:val="00F70CBC"/>
    <w:rsid w:val="00F7212E"/>
    <w:rsid w:val="00F77D18"/>
    <w:rsid w:val="00F8464A"/>
    <w:rsid w:val="00F93241"/>
    <w:rsid w:val="00F976CC"/>
    <w:rsid w:val="00FA330B"/>
    <w:rsid w:val="00FA7C6D"/>
    <w:rsid w:val="00FB1C8F"/>
    <w:rsid w:val="00FB7876"/>
    <w:rsid w:val="00FC1DEC"/>
    <w:rsid w:val="00FC34AD"/>
    <w:rsid w:val="00FC4DF9"/>
    <w:rsid w:val="00FC77ED"/>
    <w:rsid w:val="00FD5A4D"/>
    <w:rsid w:val="00FE1146"/>
    <w:rsid w:val="00FE2C5B"/>
    <w:rsid w:val="00FE39ED"/>
    <w:rsid w:val="00FE4286"/>
    <w:rsid w:val="00FF069E"/>
    <w:rsid w:val="00FF2069"/>
    <w:rsid w:val="00FF2162"/>
    <w:rsid w:val="00FF5371"/>
    <w:rsid w:val="00FF5CB8"/>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749922"/>
  <w15:docId w15:val="{20DCAED0-6371-450F-8ADC-71F49CC21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ATED-Affiliation">
    <w:name w:val="IATED-Affiliation"/>
    <w:qFormat/>
    <w:rsid w:val="00B54458"/>
    <w:pPr>
      <w:spacing w:after="0" w:line="240" w:lineRule="auto"/>
      <w:jc w:val="center"/>
    </w:pPr>
    <w:rPr>
      <w:rFonts w:ascii="Arial" w:eastAsia="Times New Roman" w:hAnsi="Arial" w:cs="Arial"/>
      <w:sz w:val="20"/>
      <w:szCs w:val="24"/>
      <w:lang w:val="en-GB" w:eastAsia="es-ES"/>
    </w:rPr>
  </w:style>
  <w:style w:type="paragraph" w:styleId="Prrafodelista">
    <w:name w:val="List Paragraph"/>
    <w:basedOn w:val="Normal"/>
    <w:uiPriority w:val="34"/>
    <w:qFormat/>
    <w:rsid w:val="00E366A8"/>
    <w:pPr>
      <w:ind w:left="720"/>
      <w:contextualSpacing/>
    </w:pPr>
  </w:style>
  <w:style w:type="paragraph" w:styleId="Textodeglobo">
    <w:name w:val="Balloon Text"/>
    <w:basedOn w:val="Normal"/>
    <w:link w:val="TextodegloboCar"/>
    <w:uiPriority w:val="99"/>
    <w:semiHidden/>
    <w:unhideWhenUsed/>
    <w:rsid w:val="004946A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946A3"/>
    <w:rPr>
      <w:rFonts w:ascii="Segoe UI" w:hAnsi="Segoe UI" w:cs="Segoe UI"/>
      <w:sz w:val="18"/>
      <w:szCs w:val="18"/>
    </w:rPr>
  </w:style>
  <w:style w:type="character" w:styleId="Refdecomentario">
    <w:name w:val="annotation reference"/>
    <w:basedOn w:val="Fuentedeprrafopredeter"/>
    <w:uiPriority w:val="99"/>
    <w:semiHidden/>
    <w:unhideWhenUsed/>
    <w:rsid w:val="00A30AB7"/>
    <w:rPr>
      <w:sz w:val="16"/>
      <w:szCs w:val="16"/>
    </w:rPr>
  </w:style>
  <w:style w:type="paragraph" w:styleId="Textocomentario">
    <w:name w:val="annotation text"/>
    <w:basedOn w:val="Normal"/>
    <w:link w:val="TextocomentarioCar"/>
    <w:uiPriority w:val="99"/>
    <w:semiHidden/>
    <w:unhideWhenUsed/>
    <w:rsid w:val="00A30AB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30AB7"/>
    <w:rPr>
      <w:sz w:val="20"/>
      <w:szCs w:val="20"/>
    </w:rPr>
  </w:style>
  <w:style w:type="paragraph" w:styleId="Asuntodelcomentario">
    <w:name w:val="annotation subject"/>
    <w:basedOn w:val="Textocomentario"/>
    <w:next w:val="Textocomentario"/>
    <w:link w:val="AsuntodelcomentarioCar"/>
    <w:uiPriority w:val="99"/>
    <w:semiHidden/>
    <w:unhideWhenUsed/>
    <w:rsid w:val="00A30AB7"/>
    <w:rPr>
      <w:b/>
      <w:bCs/>
    </w:rPr>
  </w:style>
  <w:style w:type="character" w:customStyle="1" w:styleId="AsuntodelcomentarioCar">
    <w:name w:val="Asunto del comentario Car"/>
    <w:basedOn w:val="TextocomentarioCar"/>
    <w:link w:val="Asuntodelcomentario"/>
    <w:uiPriority w:val="99"/>
    <w:semiHidden/>
    <w:rsid w:val="00A30AB7"/>
    <w:rPr>
      <w:b/>
      <w:bCs/>
      <w:sz w:val="20"/>
      <w:szCs w:val="20"/>
    </w:rPr>
  </w:style>
  <w:style w:type="character" w:styleId="Hipervnculo">
    <w:name w:val="Hyperlink"/>
    <w:basedOn w:val="Fuentedeprrafopredeter"/>
    <w:uiPriority w:val="99"/>
    <w:unhideWhenUsed/>
    <w:rsid w:val="00AA72A4"/>
    <w:rPr>
      <w:color w:val="0563C1" w:themeColor="hyperlink"/>
      <w:u w:val="single"/>
    </w:rPr>
  </w:style>
  <w:style w:type="character" w:styleId="Textodelmarcadordeposicin">
    <w:name w:val="Placeholder Text"/>
    <w:basedOn w:val="Fuentedeprrafopredeter"/>
    <w:uiPriority w:val="99"/>
    <w:semiHidden/>
    <w:rsid w:val="001C32EB"/>
    <w:rPr>
      <w:color w:val="808080"/>
    </w:rPr>
  </w:style>
  <w:style w:type="paragraph" w:styleId="NormalWeb">
    <w:name w:val="Normal (Web)"/>
    <w:basedOn w:val="Normal"/>
    <w:uiPriority w:val="99"/>
    <w:unhideWhenUsed/>
    <w:rsid w:val="00EF04BA"/>
    <w:pPr>
      <w:spacing w:before="100" w:beforeAutospacing="1" w:after="100" w:afterAutospacing="1" w:line="240" w:lineRule="auto"/>
    </w:pPr>
    <w:rPr>
      <w:rFonts w:ascii="Times New Roman" w:eastAsiaTheme="minorEastAsia" w:hAnsi="Times New Roman" w:cs="Times New Roman"/>
      <w:sz w:val="24"/>
      <w:szCs w:val="24"/>
      <w:lang w:eastAsia="es-ES"/>
    </w:rPr>
  </w:style>
  <w:style w:type="paragraph" w:styleId="Textoindependiente">
    <w:name w:val="Body Text"/>
    <w:basedOn w:val="Normal"/>
    <w:link w:val="TextoindependienteCar"/>
    <w:uiPriority w:val="99"/>
    <w:unhideWhenUsed/>
    <w:rsid w:val="006A123C"/>
    <w:pPr>
      <w:jc w:val="center"/>
    </w:pPr>
    <w:rPr>
      <w:rFonts w:ascii="Times New Roman" w:eastAsia="Calibri" w:hAnsi="Times New Roman" w:cs="Times New Roman"/>
      <w:b/>
      <w:sz w:val="24"/>
      <w:szCs w:val="24"/>
      <w:u w:val="single"/>
      <w:lang w:val="en-US"/>
    </w:rPr>
  </w:style>
  <w:style w:type="character" w:customStyle="1" w:styleId="TextoindependienteCar">
    <w:name w:val="Texto independiente Car"/>
    <w:basedOn w:val="Fuentedeprrafopredeter"/>
    <w:link w:val="Textoindependiente"/>
    <w:uiPriority w:val="99"/>
    <w:rsid w:val="006A123C"/>
    <w:rPr>
      <w:rFonts w:ascii="Times New Roman" w:eastAsia="Calibri" w:hAnsi="Times New Roman" w:cs="Times New Roman"/>
      <w:b/>
      <w:sz w:val="24"/>
      <w:szCs w:val="24"/>
      <w:u w:val="single"/>
      <w:lang w:val="en-US"/>
    </w:rPr>
  </w:style>
  <w:style w:type="character" w:customStyle="1" w:styleId="BodyCar">
    <w:name w:val="Body Car"/>
    <w:basedOn w:val="Fuentedeprrafopredeter"/>
    <w:link w:val="Body"/>
    <w:locked/>
    <w:rsid w:val="00DE7B81"/>
    <w:rPr>
      <w:rFonts w:ascii="Calibri" w:hAnsi="Calibri" w:cs="Arial Unicode MS"/>
      <w:color w:val="000000"/>
      <w:u w:color="000000"/>
    </w:rPr>
  </w:style>
  <w:style w:type="paragraph" w:customStyle="1" w:styleId="Body">
    <w:name w:val="Body"/>
    <w:link w:val="BodyCar"/>
    <w:rsid w:val="00DE7B81"/>
    <w:pPr>
      <w:spacing w:after="200" w:line="276" w:lineRule="auto"/>
    </w:pPr>
    <w:rPr>
      <w:rFonts w:ascii="Calibri" w:hAnsi="Calibri" w:cs="Arial Unicode MS"/>
      <w:color w:val="000000"/>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9784755">
      <w:bodyDiv w:val="1"/>
      <w:marLeft w:val="0"/>
      <w:marRight w:val="0"/>
      <w:marTop w:val="0"/>
      <w:marBottom w:val="0"/>
      <w:divBdr>
        <w:top w:val="none" w:sz="0" w:space="0" w:color="auto"/>
        <w:left w:val="none" w:sz="0" w:space="0" w:color="auto"/>
        <w:bottom w:val="none" w:sz="0" w:space="0" w:color="auto"/>
        <w:right w:val="none" w:sz="0" w:space="0" w:color="auto"/>
      </w:divBdr>
    </w:div>
    <w:div w:id="2082410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hyperlink" Target="mailto:victor_olmos@ub.edu" TargetMode="Externa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ema de l'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B12127-D659-454E-95B8-084CCDD50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34210</Words>
  <Characters>188156</Characters>
  <Application>Microsoft Office Word</Application>
  <DocSecurity>0</DocSecurity>
  <Lines>1567</Lines>
  <Paragraphs>443</Paragraphs>
  <ScaleCrop>false</ScaleCrop>
  <HeadingPairs>
    <vt:vector size="4" baseType="variant">
      <vt:variant>
        <vt:lpstr>Título</vt:lpstr>
      </vt:variant>
      <vt:variant>
        <vt:i4>1</vt:i4>
      </vt:variant>
      <vt:variant>
        <vt:lpstr>Títol</vt:lpstr>
      </vt:variant>
      <vt:variant>
        <vt:i4>1</vt:i4>
      </vt:variant>
    </vt:vector>
  </HeadingPairs>
  <TitlesOfParts>
    <vt:vector size="2" baseType="lpstr">
      <vt:lpstr/>
      <vt:lpstr/>
    </vt:vector>
  </TitlesOfParts>
  <Company>Universitat de Barcelona</Company>
  <LinksUpToDate>false</LinksUpToDate>
  <CharactersWithSpaces>221923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Roma</cp:lastModifiedBy>
  <cp:revision>3</cp:revision>
  <cp:lastPrinted>2018-05-17T11:24:00Z</cp:lastPrinted>
  <dcterms:created xsi:type="dcterms:W3CDTF">2019-02-27T10:21:00Z</dcterms:created>
  <dcterms:modified xsi:type="dcterms:W3CDTF">2019-02-27T10:23:00Z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0f1bf8c0-3ca6-3769-b11a-90e93c8900f8</vt:lpwstr>
  </property>
  <property fmtid="{D5CDD505-2E9C-101B-9397-08002B2CF9AE}" pid="4" name="Mendeley Citation Style_1">
    <vt:lpwstr>http://www.zotero.org/styles/analytica-chimica-acta</vt:lpwstr>
  </property>
  <property fmtid="{D5CDD505-2E9C-101B-9397-08002B2CF9AE}" pid="5" name="Mendeley Recent Style Id 0_1">
    <vt:lpwstr>http://www.zotero.org/styles/acm-sig-proceedings</vt:lpwstr>
  </property>
  <property fmtid="{D5CDD505-2E9C-101B-9397-08002B2CF9AE}" pid="6" name="Mendeley Recent Style Name 0_1">
    <vt:lpwstr>ACM SIG Proceedings ("et al." for 3+ authors)</vt:lpwstr>
  </property>
  <property fmtid="{D5CDD505-2E9C-101B-9397-08002B2CF9AE}" pid="7" name="Mendeley Recent Style Id 1_1">
    <vt:lpwstr>http://www.zotero.org/styles/acs-photonics</vt:lpwstr>
  </property>
  <property fmtid="{D5CDD505-2E9C-101B-9397-08002B2CF9AE}" pid="8" name="Mendeley Recent Style Name 1_1">
    <vt:lpwstr>ACS Photonics</vt:lpwstr>
  </property>
  <property fmtid="{D5CDD505-2E9C-101B-9397-08002B2CF9AE}" pid="9" name="Mendeley Recent Style Id 2_1">
    <vt:lpwstr>http://www.zotero.org/styles/analytica-chimica-acta</vt:lpwstr>
  </property>
  <property fmtid="{D5CDD505-2E9C-101B-9397-08002B2CF9AE}" pid="10" name="Mendeley Recent Style Name 2_1">
    <vt:lpwstr>Analytica Chimica Acta</vt:lpwstr>
  </property>
  <property fmtid="{D5CDD505-2E9C-101B-9397-08002B2CF9AE}" pid="11" name="Mendeley Recent Style Id 3_1">
    <vt:lpwstr>http://www.zotero.org/styles/analytical-and-bioanalytical-chemistry</vt:lpwstr>
  </property>
  <property fmtid="{D5CDD505-2E9C-101B-9397-08002B2CF9AE}" pid="12" name="Mendeley Recent Style Name 3_1">
    <vt:lpwstr>Analytical and Bioanalytical Chemistry</vt:lpwstr>
  </property>
  <property fmtid="{D5CDD505-2E9C-101B-9397-08002B2CF9AE}" pid="13" name="Mendeley Recent Style Id 4_1">
    <vt:lpwstr>http://www.zotero.org/styles/applied-spectroscopy</vt:lpwstr>
  </property>
  <property fmtid="{D5CDD505-2E9C-101B-9397-08002B2CF9AE}" pid="14" name="Mendeley Recent Style Name 4_1">
    <vt:lpwstr>Applied Spectroscopy</vt:lpwstr>
  </property>
  <property fmtid="{D5CDD505-2E9C-101B-9397-08002B2CF9AE}" pid="15" name="Mendeley Recent Style Id 5_1">
    <vt:lpwstr>http://www.zotero.org/styles/elsevier-without-titles</vt:lpwstr>
  </property>
  <property fmtid="{D5CDD505-2E9C-101B-9397-08002B2CF9AE}" pid="16" name="Mendeley Recent Style Name 5_1">
    <vt:lpwstr>Elsevier (numeric, without titles)</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http://csl.mendeley.com/styles/22513491/springer-basic-brackets-no-et-al</vt:lpwstr>
  </property>
  <property fmtid="{D5CDD505-2E9C-101B-9397-08002B2CF9AE}" pid="22" name="Mendeley Recent Style Name 8_1">
    <vt:lpwstr>Springer Basic (numeric, brackets, no "et al.") - Víctor Olmos</vt:lpwstr>
  </property>
  <property fmtid="{D5CDD505-2E9C-101B-9397-08002B2CF9AE}" pid="23" name="Mendeley Recent Style Id 9_1">
    <vt:lpwstr>http://www.zotero.org/styles/trends-in-analytical-chemistry</vt:lpwstr>
  </property>
  <property fmtid="{D5CDD505-2E9C-101B-9397-08002B2CF9AE}" pid="24" name="Mendeley Recent Style Name 9_1">
    <vt:lpwstr>Trends in Analytical Chemistry</vt:lpwstr>
  </property>
</Properties>
</file>