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8"/>
          <w:szCs w:val="24"/>
          <w:lang w:val="en-US"/>
        </w:rPr>
      </w:pPr>
      <w:r w:rsidRPr="00B622C2">
        <w:rPr>
          <w:rFonts w:ascii="CMBX12" w:hAnsi="CMBX12" w:cs="CMBX12"/>
          <w:sz w:val="28"/>
          <w:szCs w:val="24"/>
          <w:lang w:val="en-US"/>
        </w:rPr>
        <w:t>9:24AM R11.00006</w:t>
      </w:r>
    </w:p>
    <w:p w:rsid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8"/>
          <w:szCs w:val="24"/>
          <w:lang w:val="en-US"/>
        </w:rPr>
      </w:pP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20"/>
          <w:szCs w:val="16"/>
          <w:lang w:val="en-US"/>
        </w:rPr>
      </w:pPr>
      <w:r w:rsidRPr="00B622C2">
        <w:rPr>
          <w:rFonts w:ascii="CMBX12" w:hAnsi="CMBX12" w:cs="CMBX12"/>
          <w:sz w:val="28"/>
          <w:szCs w:val="24"/>
          <w:lang w:val="en-US"/>
        </w:rPr>
        <w:t xml:space="preserve">Functional Polymer Crystallization in Cylindrical </w:t>
      </w:r>
      <w:proofErr w:type="gramStart"/>
      <w:r w:rsidRPr="00B622C2">
        <w:rPr>
          <w:rFonts w:ascii="CMBX12" w:hAnsi="CMBX12" w:cs="CMBX12"/>
          <w:sz w:val="28"/>
          <w:szCs w:val="24"/>
          <w:lang w:val="en-US"/>
        </w:rPr>
        <w:t>Pores</w:t>
      </w:r>
      <w:r w:rsidRPr="00B622C2">
        <w:rPr>
          <w:rFonts w:ascii="CMR6" w:hAnsi="CMR6" w:cs="CMR6"/>
          <w:sz w:val="16"/>
          <w:szCs w:val="12"/>
          <w:lang w:val="en-US"/>
        </w:rPr>
        <w:t xml:space="preserve">1 </w:t>
      </w:r>
      <w:r w:rsidRPr="00B622C2">
        <w:rPr>
          <w:rFonts w:ascii="CMSS8" w:hAnsi="CMSS8" w:cs="CMSS8"/>
          <w:sz w:val="20"/>
          <w:szCs w:val="16"/>
          <w:lang w:val="en-US"/>
        </w:rPr>
        <w:t>,</w:t>
      </w:r>
      <w:proofErr w:type="gramEnd"/>
      <w:r w:rsidRPr="00B622C2">
        <w:rPr>
          <w:rFonts w:ascii="CMSS8" w:hAnsi="CMSS8" w:cs="CMSS8"/>
          <w:sz w:val="20"/>
          <w:szCs w:val="16"/>
          <w:lang w:val="en-US"/>
        </w:rPr>
        <w:t xml:space="preserve"> </w:t>
      </w: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20"/>
          <w:szCs w:val="16"/>
          <w:lang w:val="en-US"/>
        </w:rPr>
      </w:pP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20"/>
          <w:szCs w:val="16"/>
        </w:rPr>
      </w:pPr>
      <w:r w:rsidRPr="00B622C2">
        <w:rPr>
          <w:rFonts w:ascii="CMSS8" w:hAnsi="CMSS8" w:cs="CMSS8"/>
          <w:sz w:val="20"/>
          <w:szCs w:val="16"/>
        </w:rPr>
        <w:t>AURORA NOGALES,</w:t>
      </w:r>
      <w:r w:rsidRPr="00B622C2">
        <w:rPr>
          <w:rFonts w:ascii="CMSS8" w:hAnsi="CMSS8" w:cs="CMSS8"/>
          <w:sz w:val="20"/>
          <w:szCs w:val="16"/>
        </w:rPr>
        <w:t xml:space="preserve"> </w:t>
      </w:r>
      <w:r w:rsidRPr="00B622C2">
        <w:rPr>
          <w:rFonts w:ascii="CMSS8" w:hAnsi="CMSS8" w:cs="CMSS8"/>
          <w:sz w:val="20"/>
          <w:szCs w:val="16"/>
        </w:rPr>
        <w:t xml:space="preserve">Instituto de Estructura de la Materia, IEM-CSIC, </w:t>
      </w: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20"/>
          <w:szCs w:val="16"/>
          <w:lang w:val="en-US"/>
        </w:rPr>
      </w:pPr>
      <w:r w:rsidRPr="00B622C2">
        <w:rPr>
          <w:rFonts w:ascii="CMSS8" w:hAnsi="CMSS8" w:cs="CMSS8"/>
          <w:sz w:val="20"/>
          <w:szCs w:val="16"/>
          <w:lang w:val="en-US"/>
        </w:rPr>
        <w:t xml:space="preserve">JAIME MARTIN, Department Of Materials, Imperial College London | </w:t>
      </w: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rPr>
          <w:rFonts w:ascii="CMSS8" w:hAnsi="CMSS8" w:cs="CMSS8"/>
          <w:sz w:val="20"/>
          <w:szCs w:val="16"/>
          <w:lang w:val="en-US"/>
        </w:rPr>
      </w:pP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jc w:val="both"/>
        <w:rPr>
          <w:rFonts w:ascii="CMSS8" w:hAnsi="CMSS8" w:cs="CMSS8"/>
          <w:sz w:val="24"/>
          <w:szCs w:val="16"/>
          <w:lang w:val="en-US"/>
        </w:rPr>
      </w:pPr>
      <w:r w:rsidRPr="00B622C2">
        <w:rPr>
          <w:rFonts w:ascii="CMSS8" w:hAnsi="CMSS8" w:cs="CMSS8"/>
          <w:sz w:val="24"/>
          <w:szCs w:val="16"/>
          <w:lang w:val="en-US"/>
        </w:rPr>
        <w:t xml:space="preserve">Crystallization of polymers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con_ned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to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nanoscopic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cavities is attracting increasing interest as tool to deal with classical problems of the crystallization process, such as the early stages of the</w:t>
      </w:r>
      <w:r w:rsidR="00A82473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>liquid</w:t>
      </w:r>
      <w:r w:rsidR="00A82473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>solid transformation or the nature of the crystal growth-front, as both processes seem to be s</w:t>
      </w:r>
      <w:r w:rsidRPr="00B622C2">
        <w:rPr>
          <w:rFonts w:ascii="CMSS8" w:hAnsi="CMSS8" w:cs="CMSS8"/>
          <w:sz w:val="24"/>
          <w:szCs w:val="16"/>
          <w:lang w:val="en-US"/>
        </w:rPr>
        <w:t>ize dependent. At the same time</w:t>
      </w:r>
      <w:r w:rsidRPr="00B622C2">
        <w:rPr>
          <w:rFonts w:ascii="CMSS8" w:hAnsi="CMSS8" w:cs="CMSS8"/>
          <w:sz w:val="24"/>
          <w:szCs w:val="16"/>
          <w:lang w:val="en-US"/>
        </w:rPr>
        <w:t>, these investigations are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>essential to achieve nanostructures with optimal properties due to the fact that their mechanical, optical, transport, or ferroelectric properties depend to a large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>extent on the crystalline characteristics of the nanostructure, i.e., the crystallinity, the polymorph, the crystal size, the crystal orientation, the defects, and so on.</w:t>
      </w:r>
    </w:p>
    <w:p w:rsidR="00B622C2" w:rsidRPr="00B622C2" w:rsidRDefault="00B622C2" w:rsidP="00B622C2">
      <w:pPr>
        <w:autoSpaceDE w:val="0"/>
        <w:autoSpaceDN w:val="0"/>
        <w:adjustRightInd w:val="0"/>
        <w:spacing w:after="0" w:line="240" w:lineRule="auto"/>
        <w:jc w:val="both"/>
        <w:rPr>
          <w:rFonts w:ascii="CMSS8" w:hAnsi="CMSS8" w:cs="CMSS8"/>
          <w:sz w:val="24"/>
          <w:szCs w:val="16"/>
          <w:lang w:val="en-US"/>
        </w:rPr>
      </w:pPr>
      <w:r w:rsidRPr="00B622C2">
        <w:rPr>
          <w:rFonts w:ascii="CMSS8" w:hAnsi="CMSS8" w:cs="CMSS8"/>
          <w:sz w:val="24"/>
          <w:szCs w:val="16"/>
          <w:lang w:val="en-US"/>
        </w:rPr>
        <w:t xml:space="preserve">In this context, the system composed of polymers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con_ned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into anodic aluminum oxide (AAO)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nanopore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arrays is standing out due to a high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tunability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on the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degree of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con_nement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in terms of the pore diameter, a mechanical rigidity of the hard pore walls, and </w:t>
      </w:r>
      <w:proofErr w:type="gramStart"/>
      <w:r w:rsidRPr="00B622C2">
        <w:rPr>
          <w:rFonts w:ascii="CMSS8" w:hAnsi="CMSS8" w:cs="CMSS8"/>
          <w:sz w:val="24"/>
          <w:szCs w:val="16"/>
          <w:lang w:val="en-US"/>
        </w:rPr>
        <w:t>a well</w:t>
      </w:r>
      <w:proofErr w:type="gramEnd"/>
      <w:r w:rsidRPr="00B622C2">
        <w:rPr>
          <w:rFonts w:ascii="CMSS8" w:hAnsi="CMSS8" w:cs="CMSS8"/>
          <w:sz w:val="24"/>
          <w:szCs w:val="16"/>
          <w:lang w:val="en-US"/>
        </w:rPr>
        <w:t>-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de_ned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con_ning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geometry. In this contribution we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discussed on the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e_ect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of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con_nement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on the crystallization of functional polymers in AAO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nanopores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>, like P3HT, PVDF-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TrFE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 xml:space="preserve"> and PFO, and the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modi_cation</w:t>
      </w:r>
      <w:proofErr w:type="spellEnd"/>
      <w:r w:rsidR="00A82473">
        <w:rPr>
          <w:rFonts w:ascii="CMSS8" w:hAnsi="CMSS8" w:cs="CMSS8"/>
          <w:sz w:val="24"/>
          <w:szCs w:val="16"/>
          <w:lang w:val="en-US"/>
        </w:rPr>
        <w:t xml:space="preserve"> </w:t>
      </w:r>
      <w:r w:rsidRPr="00B622C2">
        <w:rPr>
          <w:rFonts w:ascii="CMSS8" w:hAnsi="CMSS8" w:cs="CMSS8"/>
          <w:sz w:val="24"/>
          <w:szCs w:val="16"/>
          <w:lang w:val="en-US"/>
        </w:rPr>
        <w:t xml:space="preserve">of their functionality due to crystallization under </w:t>
      </w:r>
      <w:proofErr w:type="spellStart"/>
      <w:r w:rsidRPr="00B622C2">
        <w:rPr>
          <w:rFonts w:ascii="CMSS8" w:hAnsi="CMSS8" w:cs="CMSS8"/>
          <w:sz w:val="24"/>
          <w:szCs w:val="16"/>
          <w:lang w:val="en-US"/>
        </w:rPr>
        <w:t>con_nement</w:t>
      </w:r>
      <w:proofErr w:type="spellEnd"/>
      <w:r w:rsidRPr="00B622C2">
        <w:rPr>
          <w:rFonts w:ascii="CMSS8" w:hAnsi="CMSS8" w:cs="CMSS8"/>
          <w:sz w:val="24"/>
          <w:szCs w:val="16"/>
          <w:lang w:val="en-US"/>
        </w:rPr>
        <w:t>.</w:t>
      </w:r>
    </w:p>
    <w:p w:rsidR="00B622C2" w:rsidRPr="00A82473" w:rsidRDefault="00B622C2" w:rsidP="00B622C2">
      <w:pPr>
        <w:jc w:val="both"/>
        <w:rPr>
          <w:rFonts w:ascii="CMR6" w:hAnsi="CMR6" w:cs="CMR6"/>
          <w:sz w:val="20"/>
          <w:szCs w:val="12"/>
          <w:lang w:val="en-US"/>
        </w:rPr>
      </w:pPr>
    </w:p>
    <w:p w:rsidR="00B622C2" w:rsidRPr="00A82473" w:rsidRDefault="00B622C2" w:rsidP="00B622C2">
      <w:pPr>
        <w:jc w:val="both"/>
        <w:rPr>
          <w:rFonts w:ascii="CMR6" w:hAnsi="CMR6" w:cs="CMR6"/>
          <w:sz w:val="20"/>
          <w:szCs w:val="12"/>
          <w:lang w:val="en-US"/>
        </w:rPr>
      </w:pPr>
    </w:p>
    <w:p w:rsidR="0040768F" w:rsidRPr="00B622C2" w:rsidRDefault="00B622C2" w:rsidP="00B622C2">
      <w:pPr>
        <w:jc w:val="both"/>
        <w:rPr>
          <w:sz w:val="36"/>
        </w:rPr>
      </w:pPr>
      <w:proofErr w:type="spellStart"/>
      <w:r w:rsidRPr="00B622C2">
        <w:rPr>
          <w:rFonts w:ascii="CMR8" w:hAnsi="CMR8" w:cs="CMR8"/>
          <w:sz w:val="24"/>
          <w:szCs w:val="16"/>
        </w:rPr>
        <w:t>Mineco</w:t>
      </w:r>
      <w:proofErr w:type="spellEnd"/>
      <w:r w:rsidRPr="00B622C2">
        <w:rPr>
          <w:rFonts w:ascii="CMR8" w:hAnsi="CMR8" w:cs="CMR8"/>
          <w:sz w:val="24"/>
          <w:szCs w:val="16"/>
        </w:rPr>
        <w:t xml:space="preserve"> (MAT2014-59187-R)</w:t>
      </w:r>
      <w:bookmarkStart w:id="0" w:name="_GoBack"/>
      <w:bookmarkEnd w:id="0"/>
    </w:p>
    <w:sectPr w:rsidR="0040768F" w:rsidRPr="00B62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C2"/>
    <w:rsid w:val="0040768F"/>
    <w:rsid w:val="00A82473"/>
    <w:rsid w:val="00B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2</cp:revision>
  <dcterms:created xsi:type="dcterms:W3CDTF">2018-06-19T07:21:00Z</dcterms:created>
  <dcterms:modified xsi:type="dcterms:W3CDTF">2018-06-19T07:24:00Z</dcterms:modified>
</cp:coreProperties>
</file>