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6DF0" w:rsidRPr="00CD6DF0" w:rsidRDefault="00C26FE5" w:rsidP="00790796">
      <w:pPr>
        <w:ind w:firstLine="0"/>
        <w:jc w:val="center"/>
        <w:rPr>
          <w:b/>
        </w:rPr>
      </w:pPr>
      <w:bookmarkStart w:id="0" w:name="_GoBack"/>
      <w:bookmarkEnd w:id="0"/>
      <w:r w:rsidRPr="00CD6DF0">
        <w:rPr>
          <w:b/>
        </w:rPr>
        <w:t>β-(1→3,1→6)-ᴅ</w:t>
      </w:r>
      <w:r w:rsidR="00CF2BE1" w:rsidRPr="00CD6DF0">
        <w:rPr>
          <w:b/>
        </w:rPr>
        <w:t xml:space="preserve">-glucans produced by </w:t>
      </w:r>
      <w:r w:rsidR="00CF2BE1" w:rsidRPr="00CD6DF0">
        <w:rPr>
          <w:b/>
          <w:i/>
          <w:iCs/>
        </w:rPr>
        <w:t>Diaporthe</w:t>
      </w:r>
      <w:r w:rsidR="001A1BAC" w:rsidRPr="00CD6DF0">
        <w:rPr>
          <w:b/>
          <w:i/>
          <w:iCs/>
        </w:rPr>
        <w:t xml:space="preserve"> </w:t>
      </w:r>
      <w:r w:rsidR="001A1BAC" w:rsidRPr="00CD6DF0">
        <w:rPr>
          <w:b/>
          <w:iCs/>
        </w:rPr>
        <w:t>sp.</w:t>
      </w:r>
      <w:r w:rsidR="00CF2BE1" w:rsidRPr="00CD6DF0">
        <w:rPr>
          <w:b/>
          <w:i/>
          <w:iCs/>
        </w:rPr>
        <w:t xml:space="preserve"> </w:t>
      </w:r>
      <w:r w:rsidR="001A1BAC" w:rsidRPr="00CD6DF0">
        <w:rPr>
          <w:b/>
        </w:rPr>
        <w:t>endophytes</w:t>
      </w:r>
      <w:r w:rsidR="00CF2BE1" w:rsidRPr="00CD6DF0">
        <w:rPr>
          <w:b/>
        </w:rPr>
        <w:t>:</w:t>
      </w:r>
      <w:r w:rsidR="00AD398F" w:rsidRPr="00CD6DF0">
        <w:rPr>
          <w:b/>
        </w:rPr>
        <w:t xml:space="preserve"> </w:t>
      </w:r>
      <w:r w:rsidR="002F4416" w:rsidRPr="00CD6DF0">
        <w:rPr>
          <w:b/>
        </w:rPr>
        <w:t xml:space="preserve">purification, </w:t>
      </w:r>
      <w:r w:rsidR="00D65CDB" w:rsidRPr="00CD6DF0">
        <w:rPr>
          <w:b/>
        </w:rPr>
        <w:t>chemical characterization</w:t>
      </w:r>
      <w:r w:rsidR="00CF2BE1" w:rsidRPr="00CD6DF0">
        <w:rPr>
          <w:b/>
        </w:rPr>
        <w:t xml:space="preserve"> and c</w:t>
      </w:r>
      <w:r w:rsidR="00AD398F" w:rsidRPr="00CD6DF0">
        <w:rPr>
          <w:b/>
        </w:rPr>
        <w:t>ytotoxic</w:t>
      </w:r>
      <w:r w:rsidR="00E63947" w:rsidRPr="00CD6DF0">
        <w:rPr>
          <w:b/>
        </w:rPr>
        <w:t xml:space="preserve"> activity</w:t>
      </w:r>
      <w:r w:rsidR="00AD398F" w:rsidRPr="00CD6DF0">
        <w:rPr>
          <w:b/>
        </w:rPr>
        <w:t xml:space="preserve"> </w:t>
      </w:r>
      <w:r w:rsidR="00FD26D6" w:rsidRPr="00CD6DF0">
        <w:rPr>
          <w:b/>
        </w:rPr>
        <w:t>against MCF-7 and HepG2-C3A cells</w:t>
      </w:r>
    </w:p>
    <w:p w:rsidR="00CD6DF0" w:rsidRDefault="00C974C6" w:rsidP="00AC54B5">
      <w:pPr>
        <w:spacing w:line="360" w:lineRule="auto"/>
        <w:ind w:firstLine="0"/>
        <w:rPr>
          <w:lang w:val="pt-BR"/>
        </w:rPr>
      </w:pPr>
      <w:r w:rsidRPr="00E73A38">
        <w:rPr>
          <w:lang w:val="pt-BR"/>
        </w:rPr>
        <w:t>Ravely Casarotti Orlandelli</w:t>
      </w:r>
      <w:r w:rsidR="00696D4B" w:rsidRPr="00E73A38">
        <w:rPr>
          <w:vertAlign w:val="superscript"/>
          <w:lang w:val="pt-BR"/>
        </w:rPr>
        <w:t>a</w:t>
      </w:r>
      <w:r w:rsidRPr="00E73A38">
        <w:rPr>
          <w:lang w:val="pt-BR"/>
        </w:rPr>
        <w:t>, Maria de Lourdes Corradi da Silva</w:t>
      </w:r>
      <w:r w:rsidR="00696D4B" w:rsidRPr="00E73A38">
        <w:rPr>
          <w:vertAlign w:val="superscript"/>
          <w:lang w:val="pt-BR"/>
        </w:rPr>
        <w:t>b</w:t>
      </w:r>
      <w:r w:rsidR="008809A5">
        <w:rPr>
          <w:lang w:val="pt-BR"/>
        </w:rPr>
        <w:t>*</w:t>
      </w:r>
      <w:r w:rsidRPr="00E73A38">
        <w:rPr>
          <w:vertAlign w:val="subscript"/>
          <w:lang w:val="pt-BR"/>
        </w:rPr>
        <w:t>,</w:t>
      </w:r>
      <w:r w:rsidRPr="00E73A38">
        <w:rPr>
          <w:lang w:val="pt-BR"/>
        </w:rPr>
        <w:t xml:space="preserve"> Ana Flora Dalberto Vasconcelos</w:t>
      </w:r>
      <w:r w:rsidR="00696D4B" w:rsidRPr="00E73A38">
        <w:rPr>
          <w:vertAlign w:val="superscript"/>
          <w:lang w:val="pt-BR"/>
        </w:rPr>
        <w:t>b</w:t>
      </w:r>
      <w:r w:rsidRPr="00E73A38">
        <w:rPr>
          <w:lang w:val="pt-BR"/>
        </w:rPr>
        <w:t>, Igor Vivian de Almeida</w:t>
      </w:r>
      <w:r w:rsidR="00696D4B" w:rsidRPr="00E73A38">
        <w:rPr>
          <w:vertAlign w:val="superscript"/>
          <w:lang w:val="pt-BR"/>
        </w:rPr>
        <w:t>a</w:t>
      </w:r>
      <w:r w:rsidR="00331D05" w:rsidRPr="00E73A38">
        <w:rPr>
          <w:lang w:val="pt-BR"/>
        </w:rPr>
        <w:t xml:space="preserve">, </w:t>
      </w:r>
      <w:r w:rsidRPr="00E73A38">
        <w:rPr>
          <w:lang w:val="pt-BR"/>
        </w:rPr>
        <w:t>Veronica Elisa Pimenta Vicentini</w:t>
      </w:r>
      <w:r w:rsidR="00696D4B" w:rsidRPr="00E73A38">
        <w:rPr>
          <w:vertAlign w:val="superscript"/>
          <w:lang w:val="pt-BR"/>
        </w:rPr>
        <w:t>a</w:t>
      </w:r>
      <w:r w:rsidRPr="00E73A38">
        <w:rPr>
          <w:lang w:val="pt-BR"/>
        </w:rPr>
        <w:t>, Alicia Prieto</w:t>
      </w:r>
      <w:r w:rsidR="00696D4B" w:rsidRPr="00E73A38">
        <w:rPr>
          <w:vertAlign w:val="superscript"/>
          <w:lang w:val="pt-BR"/>
        </w:rPr>
        <w:t>c</w:t>
      </w:r>
      <w:r w:rsidRPr="00E73A38">
        <w:rPr>
          <w:lang w:val="pt-BR"/>
        </w:rPr>
        <w:t>, Maria Dolores Diaz Hernandez</w:t>
      </w:r>
      <w:r w:rsidR="00696D4B" w:rsidRPr="00E73A38">
        <w:rPr>
          <w:vertAlign w:val="superscript"/>
          <w:lang w:val="pt-BR"/>
        </w:rPr>
        <w:t>c</w:t>
      </w:r>
      <w:r w:rsidRPr="00E73A38">
        <w:rPr>
          <w:lang w:val="pt-BR"/>
        </w:rPr>
        <w:t>, João Lúcio de Azevedo</w:t>
      </w:r>
      <w:r w:rsidR="00696D4B" w:rsidRPr="00E73A38">
        <w:rPr>
          <w:vertAlign w:val="superscript"/>
          <w:lang w:val="pt-BR"/>
        </w:rPr>
        <w:t>d</w:t>
      </w:r>
      <w:r w:rsidRPr="00E73A38">
        <w:rPr>
          <w:lang w:val="pt-BR"/>
        </w:rPr>
        <w:t>, João Alencar Pamphile</w:t>
      </w:r>
      <w:r w:rsidR="00696D4B" w:rsidRPr="00E73A38">
        <w:rPr>
          <w:vertAlign w:val="superscript"/>
          <w:lang w:val="pt-BR"/>
        </w:rPr>
        <w:t>a</w:t>
      </w:r>
    </w:p>
    <w:p w:rsidR="00741834" w:rsidRPr="00741834" w:rsidRDefault="00741834" w:rsidP="00790796">
      <w:pPr>
        <w:ind w:firstLine="0"/>
        <w:rPr>
          <w:lang w:val="pt-BR"/>
        </w:rPr>
      </w:pPr>
    </w:p>
    <w:p w:rsidR="00CD6DF0" w:rsidRPr="00AC54B5" w:rsidRDefault="00517DB6" w:rsidP="00AC54B5">
      <w:pPr>
        <w:spacing w:line="360" w:lineRule="auto"/>
        <w:ind w:firstLine="0"/>
        <w:rPr>
          <w:i/>
          <w:sz w:val="20"/>
          <w:lang w:val="pt-BR"/>
        </w:rPr>
      </w:pPr>
      <w:r w:rsidRPr="00AC54B5">
        <w:rPr>
          <w:bCs/>
          <w:i/>
          <w:sz w:val="20"/>
          <w:vertAlign w:val="superscript"/>
          <w:lang w:val="pt-BR"/>
        </w:rPr>
        <w:t>a</w:t>
      </w:r>
      <w:r w:rsidR="005A271B" w:rsidRPr="00AC54B5">
        <w:rPr>
          <w:bCs/>
          <w:i/>
          <w:sz w:val="20"/>
          <w:lang w:val="pt-BR"/>
        </w:rPr>
        <w:t>Depart</w:t>
      </w:r>
      <w:r w:rsidR="008A6C68" w:rsidRPr="00AC54B5">
        <w:rPr>
          <w:bCs/>
          <w:i/>
          <w:sz w:val="20"/>
          <w:lang w:val="pt-BR"/>
        </w:rPr>
        <w:t>a</w:t>
      </w:r>
      <w:r w:rsidR="005A271B" w:rsidRPr="00AC54B5">
        <w:rPr>
          <w:bCs/>
          <w:i/>
          <w:sz w:val="20"/>
          <w:lang w:val="pt-BR"/>
        </w:rPr>
        <w:t>ment</w:t>
      </w:r>
      <w:r w:rsidR="008A6C68" w:rsidRPr="00AC54B5">
        <w:rPr>
          <w:bCs/>
          <w:i/>
          <w:sz w:val="20"/>
          <w:lang w:val="pt-BR"/>
        </w:rPr>
        <w:t>o</w:t>
      </w:r>
      <w:r w:rsidR="005A271B" w:rsidRPr="00AC54B5">
        <w:rPr>
          <w:i/>
          <w:sz w:val="20"/>
          <w:lang w:val="pt-BR"/>
        </w:rPr>
        <w:t xml:space="preserve"> </w:t>
      </w:r>
      <w:r w:rsidR="008A6C68" w:rsidRPr="00AC54B5">
        <w:rPr>
          <w:i/>
          <w:sz w:val="20"/>
          <w:lang w:val="pt-BR"/>
        </w:rPr>
        <w:t>de</w:t>
      </w:r>
      <w:r w:rsidR="005A271B" w:rsidRPr="00AC54B5">
        <w:rPr>
          <w:i/>
          <w:sz w:val="20"/>
          <w:lang w:val="pt-BR"/>
        </w:rPr>
        <w:t xml:space="preserve"> Biotecnolog</w:t>
      </w:r>
      <w:r w:rsidR="008A6C68" w:rsidRPr="00AC54B5">
        <w:rPr>
          <w:i/>
          <w:sz w:val="20"/>
          <w:lang w:val="pt-BR"/>
        </w:rPr>
        <w:t>ia</w:t>
      </w:r>
      <w:r w:rsidR="005A271B" w:rsidRPr="00AC54B5">
        <w:rPr>
          <w:i/>
          <w:sz w:val="20"/>
          <w:lang w:val="pt-BR"/>
        </w:rPr>
        <w:t>, Gen</w:t>
      </w:r>
      <w:r w:rsidR="008A6C68" w:rsidRPr="00AC54B5">
        <w:rPr>
          <w:i/>
          <w:sz w:val="20"/>
          <w:lang w:val="pt-BR"/>
        </w:rPr>
        <w:t xml:space="preserve">ética e Biologia Celular, Universidade Estadual de Maringá, </w:t>
      </w:r>
      <w:r w:rsidR="004F7D3B" w:rsidRPr="00AC54B5">
        <w:rPr>
          <w:bCs/>
          <w:i/>
          <w:sz w:val="20"/>
          <w:lang w:val="pt-BR" w:eastAsia="pt-BR"/>
        </w:rPr>
        <w:t>87020-900</w:t>
      </w:r>
      <w:r w:rsidR="008A6C68" w:rsidRPr="00AC54B5">
        <w:rPr>
          <w:i/>
          <w:sz w:val="20"/>
          <w:lang w:val="pt-BR"/>
        </w:rPr>
        <w:t>, Maringá,</w:t>
      </w:r>
      <w:r w:rsidR="00164386" w:rsidRPr="00AC54B5">
        <w:rPr>
          <w:i/>
          <w:sz w:val="20"/>
          <w:lang w:val="pt-BR"/>
        </w:rPr>
        <w:t xml:space="preserve"> </w:t>
      </w:r>
      <w:r w:rsidR="008A6C68" w:rsidRPr="00AC54B5">
        <w:rPr>
          <w:i/>
          <w:sz w:val="20"/>
          <w:lang w:val="pt-BR"/>
        </w:rPr>
        <w:t>PR</w:t>
      </w:r>
      <w:r w:rsidR="00207D33" w:rsidRPr="00AC54B5">
        <w:rPr>
          <w:i/>
          <w:sz w:val="20"/>
          <w:lang w:val="pt-BR"/>
        </w:rPr>
        <w:t>, Brazil</w:t>
      </w:r>
    </w:p>
    <w:p w:rsidR="00CD6DF0" w:rsidRPr="00AC54B5" w:rsidRDefault="00517DB6" w:rsidP="00AC54B5">
      <w:pPr>
        <w:spacing w:line="360" w:lineRule="auto"/>
        <w:ind w:firstLine="0"/>
        <w:rPr>
          <w:i/>
          <w:sz w:val="20"/>
          <w:lang w:val="pt-BR"/>
        </w:rPr>
      </w:pPr>
      <w:r w:rsidRPr="00AC54B5">
        <w:rPr>
          <w:i/>
          <w:sz w:val="20"/>
          <w:vertAlign w:val="superscript"/>
          <w:lang w:val="pt-BR"/>
        </w:rPr>
        <w:t>b</w:t>
      </w:r>
      <w:r w:rsidR="00164386" w:rsidRPr="00AC54B5">
        <w:rPr>
          <w:i/>
          <w:sz w:val="20"/>
          <w:lang w:val="pt-BR"/>
        </w:rPr>
        <w:t>Depart</w:t>
      </w:r>
      <w:r w:rsidR="008A6C68" w:rsidRPr="00AC54B5">
        <w:rPr>
          <w:i/>
          <w:sz w:val="20"/>
          <w:lang w:val="pt-BR"/>
        </w:rPr>
        <w:t>a</w:t>
      </w:r>
      <w:r w:rsidR="00164386" w:rsidRPr="00AC54B5">
        <w:rPr>
          <w:i/>
          <w:sz w:val="20"/>
          <w:lang w:val="pt-BR"/>
        </w:rPr>
        <w:t>ment</w:t>
      </w:r>
      <w:r w:rsidR="008A6C68" w:rsidRPr="00AC54B5">
        <w:rPr>
          <w:i/>
          <w:sz w:val="20"/>
          <w:lang w:val="pt-BR"/>
        </w:rPr>
        <w:t>o de Química e Bio</w:t>
      </w:r>
      <w:r w:rsidR="00BF1084" w:rsidRPr="00AC54B5">
        <w:rPr>
          <w:i/>
          <w:sz w:val="20"/>
          <w:lang w:val="pt-BR"/>
        </w:rPr>
        <w:t>química</w:t>
      </w:r>
      <w:r w:rsidR="008A6C68" w:rsidRPr="00AC54B5">
        <w:rPr>
          <w:i/>
          <w:sz w:val="20"/>
          <w:lang w:val="pt-BR"/>
        </w:rPr>
        <w:t>, Faculdade de Ciência</w:t>
      </w:r>
      <w:r w:rsidR="00537A66" w:rsidRPr="00AC54B5">
        <w:rPr>
          <w:i/>
          <w:sz w:val="20"/>
          <w:lang w:val="pt-BR"/>
        </w:rPr>
        <w:t>s</w:t>
      </w:r>
      <w:r w:rsidR="008A6C68" w:rsidRPr="00AC54B5">
        <w:rPr>
          <w:i/>
          <w:sz w:val="20"/>
          <w:lang w:val="pt-BR"/>
        </w:rPr>
        <w:t xml:space="preserve"> e Tecnologia, Universidade Estadual Paulista</w:t>
      </w:r>
      <w:r w:rsidR="00164386" w:rsidRPr="00AC54B5">
        <w:rPr>
          <w:i/>
          <w:sz w:val="20"/>
          <w:lang w:val="pt-BR"/>
        </w:rPr>
        <w:t>,</w:t>
      </w:r>
      <w:r w:rsidR="008A6C68" w:rsidRPr="00AC54B5">
        <w:rPr>
          <w:i/>
          <w:sz w:val="20"/>
          <w:lang w:val="pt-BR"/>
        </w:rPr>
        <w:t xml:space="preserve"> </w:t>
      </w:r>
      <w:r w:rsidR="004F7D3B" w:rsidRPr="00AC54B5">
        <w:rPr>
          <w:i/>
          <w:sz w:val="20"/>
          <w:lang w:val="pt-BR"/>
        </w:rPr>
        <w:t>19060-900</w:t>
      </w:r>
      <w:r w:rsidR="008A6C68" w:rsidRPr="00AC54B5">
        <w:rPr>
          <w:i/>
          <w:sz w:val="20"/>
          <w:lang w:val="pt-BR"/>
        </w:rPr>
        <w:t>,</w:t>
      </w:r>
      <w:r w:rsidR="00AB311E" w:rsidRPr="00AC54B5">
        <w:rPr>
          <w:i/>
          <w:sz w:val="20"/>
          <w:lang w:val="pt-BR"/>
        </w:rPr>
        <w:t xml:space="preserve"> Presidente </w:t>
      </w:r>
      <w:r w:rsidR="00164386" w:rsidRPr="00AC54B5">
        <w:rPr>
          <w:i/>
          <w:sz w:val="20"/>
          <w:lang w:val="pt-BR"/>
        </w:rPr>
        <w:t>Prudente</w:t>
      </w:r>
      <w:r w:rsidR="008A6C68" w:rsidRPr="00AC54B5">
        <w:rPr>
          <w:i/>
          <w:sz w:val="20"/>
          <w:lang w:val="pt-BR"/>
        </w:rPr>
        <w:t>, SP</w:t>
      </w:r>
      <w:r w:rsidR="00164386" w:rsidRPr="00AC54B5">
        <w:rPr>
          <w:i/>
          <w:sz w:val="20"/>
          <w:lang w:val="pt-BR"/>
        </w:rPr>
        <w:t>, Brazil</w:t>
      </w:r>
    </w:p>
    <w:p w:rsidR="00CD6DF0" w:rsidRPr="00AC54B5" w:rsidRDefault="00517DB6" w:rsidP="00AC54B5">
      <w:pPr>
        <w:spacing w:line="360" w:lineRule="auto"/>
        <w:ind w:firstLine="0"/>
        <w:rPr>
          <w:i/>
          <w:sz w:val="20"/>
          <w:lang w:val="pt-BR"/>
        </w:rPr>
      </w:pPr>
      <w:r w:rsidRPr="00AC54B5">
        <w:rPr>
          <w:i/>
          <w:sz w:val="20"/>
          <w:vertAlign w:val="superscript"/>
          <w:lang w:val="pt-BR"/>
        </w:rPr>
        <w:t>c</w:t>
      </w:r>
      <w:r w:rsidR="00910772" w:rsidRPr="00AC54B5">
        <w:rPr>
          <w:i/>
          <w:sz w:val="20"/>
          <w:lang w:val="pt-BR"/>
        </w:rPr>
        <w:t>Centro de Investigaciones Biológicas, CSIC, 28006, Madrid, Spain</w:t>
      </w:r>
    </w:p>
    <w:p w:rsidR="00CD6DF0" w:rsidRPr="00AC54B5" w:rsidRDefault="00517DB6" w:rsidP="00AC54B5">
      <w:pPr>
        <w:spacing w:line="360" w:lineRule="auto"/>
        <w:ind w:firstLine="0"/>
        <w:rPr>
          <w:i/>
          <w:sz w:val="20"/>
          <w:lang w:val="pt-BR"/>
        </w:rPr>
      </w:pPr>
      <w:r w:rsidRPr="00AC54B5">
        <w:rPr>
          <w:i/>
          <w:sz w:val="20"/>
          <w:vertAlign w:val="superscript"/>
          <w:lang w:val="pt-BR"/>
        </w:rPr>
        <w:t>d</w:t>
      </w:r>
      <w:r w:rsidR="00164386" w:rsidRPr="00AC54B5">
        <w:rPr>
          <w:i/>
          <w:sz w:val="20"/>
          <w:lang w:val="pt-BR"/>
        </w:rPr>
        <w:t>Depart</w:t>
      </w:r>
      <w:r w:rsidR="00910772" w:rsidRPr="00AC54B5">
        <w:rPr>
          <w:i/>
          <w:sz w:val="20"/>
          <w:lang w:val="pt-BR"/>
        </w:rPr>
        <w:t>a</w:t>
      </w:r>
      <w:r w:rsidR="00164386" w:rsidRPr="00AC54B5">
        <w:rPr>
          <w:i/>
          <w:sz w:val="20"/>
          <w:lang w:val="pt-BR"/>
        </w:rPr>
        <w:t>ment</w:t>
      </w:r>
      <w:r w:rsidR="00910772" w:rsidRPr="00AC54B5">
        <w:rPr>
          <w:i/>
          <w:sz w:val="20"/>
          <w:lang w:val="pt-BR"/>
        </w:rPr>
        <w:t>o de Gené</w:t>
      </w:r>
      <w:r w:rsidR="00164386" w:rsidRPr="00AC54B5">
        <w:rPr>
          <w:i/>
          <w:sz w:val="20"/>
          <w:lang w:val="pt-BR"/>
        </w:rPr>
        <w:t>tic</w:t>
      </w:r>
      <w:r w:rsidR="00910772" w:rsidRPr="00AC54B5">
        <w:rPr>
          <w:i/>
          <w:sz w:val="20"/>
          <w:lang w:val="pt-BR"/>
        </w:rPr>
        <w:t>a</w:t>
      </w:r>
      <w:r w:rsidR="00164386" w:rsidRPr="00AC54B5">
        <w:rPr>
          <w:i/>
          <w:sz w:val="20"/>
          <w:lang w:val="pt-BR"/>
        </w:rPr>
        <w:t xml:space="preserve">, </w:t>
      </w:r>
      <w:r w:rsidR="00910772" w:rsidRPr="00AC54B5">
        <w:rPr>
          <w:i/>
          <w:sz w:val="20"/>
          <w:lang w:val="pt-BR"/>
        </w:rPr>
        <w:t xml:space="preserve">Escola Superior de Agricultura </w:t>
      </w:r>
      <w:r w:rsidR="00164386" w:rsidRPr="00AC54B5">
        <w:rPr>
          <w:i/>
          <w:sz w:val="20"/>
          <w:lang w:val="pt-BR"/>
        </w:rPr>
        <w:t>Luiz de Queiroz, Universi</w:t>
      </w:r>
      <w:r w:rsidR="00910772" w:rsidRPr="00AC54B5">
        <w:rPr>
          <w:i/>
          <w:sz w:val="20"/>
          <w:lang w:val="pt-BR"/>
        </w:rPr>
        <w:t xml:space="preserve">dade de São Paulo, </w:t>
      </w:r>
      <w:r w:rsidR="00CC1F58" w:rsidRPr="00AC54B5">
        <w:rPr>
          <w:i/>
          <w:sz w:val="20"/>
          <w:lang w:val="pt-BR"/>
        </w:rPr>
        <w:t xml:space="preserve">13418-900, </w:t>
      </w:r>
      <w:r w:rsidR="00910772" w:rsidRPr="00AC54B5">
        <w:rPr>
          <w:i/>
          <w:sz w:val="20"/>
          <w:lang w:val="pt-BR"/>
        </w:rPr>
        <w:t>Piracicaba, SP</w:t>
      </w:r>
      <w:r w:rsidR="00164386" w:rsidRPr="00AC54B5">
        <w:rPr>
          <w:i/>
          <w:sz w:val="20"/>
          <w:lang w:val="pt-BR"/>
        </w:rPr>
        <w:t>, Brazil</w:t>
      </w:r>
    </w:p>
    <w:p w:rsidR="00790796" w:rsidRDefault="00790796" w:rsidP="00790796">
      <w:pPr>
        <w:ind w:firstLine="0"/>
        <w:rPr>
          <w:lang w:val="pt-BR"/>
        </w:rPr>
      </w:pPr>
    </w:p>
    <w:p w:rsidR="00CD6DF0" w:rsidRPr="00790796" w:rsidRDefault="000E4CBD" w:rsidP="009A64C6">
      <w:pPr>
        <w:ind w:firstLine="0"/>
        <w:rPr>
          <w:b/>
        </w:rPr>
      </w:pPr>
      <w:r w:rsidRPr="00790796">
        <w:rPr>
          <w:b/>
        </w:rPr>
        <w:t>Abstract</w:t>
      </w:r>
    </w:p>
    <w:p w:rsidR="00AD1662" w:rsidRDefault="00BC3FC3" w:rsidP="00AD1662">
      <w:pPr>
        <w:autoSpaceDE w:val="0"/>
        <w:autoSpaceDN w:val="0"/>
        <w:adjustRightInd w:val="0"/>
        <w:ind w:firstLine="0"/>
      </w:pPr>
      <w:r>
        <w:rPr>
          <w:rFonts w:cs="Times New Roman"/>
          <w:b/>
          <w:szCs w:val="24"/>
        </w:rPr>
        <w:tab/>
      </w:r>
      <w:r w:rsidR="00AD1662" w:rsidRPr="00AD1662">
        <w:t xml:space="preserve">This study reports the characterization and antiproliferative activity </w:t>
      </w:r>
      <w:r w:rsidR="00AD1662">
        <w:t>of exopolysaccharides (EPS) pro</w:t>
      </w:r>
      <w:r w:rsidR="00AD1662" w:rsidRPr="00AD1662">
        <w:t xml:space="preserve">duced by submerged cultures of the endophytes </w:t>
      </w:r>
      <w:r w:rsidR="00AD1662" w:rsidRPr="00AD1662">
        <w:rPr>
          <w:i/>
        </w:rPr>
        <w:t>Diaporthe</w:t>
      </w:r>
      <w:r w:rsidR="00AD1662" w:rsidRPr="00AD1662">
        <w:t xml:space="preserve"> sp. JF766998 and </w:t>
      </w:r>
      <w:r w:rsidR="00AD1662" w:rsidRPr="00AD1662">
        <w:rPr>
          <w:i/>
        </w:rPr>
        <w:t>Diaporthe</w:t>
      </w:r>
      <w:r w:rsidR="00AD1662" w:rsidRPr="00AD1662">
        <w:t xml:space="preserve"> sp. JF767007isolated from the medicinal plant </w:t>
      </w:r>
      <w:r w:rsidR="00AD1662" w:rsidRPr="00AD1662">
        <w:rPr>
          <w:i/>
        </w:rPr>
        <w:t>Piper hispidum</w:t>
      </w:r>
      <w:r w:rsidR="00AD1662" w:rsidRPr="00AD1662">
        <w:t xml:space="preserve"> Sw. Both strains secreted a crude EPS that, upon size</w:t>
      </w:r>
      <w:r w:rsidR="00AD1662">
        <w:t xml:space="preserve"> </w:t>
      </w:r>
      <w:r w:rsidR="00AD1662" w:rsidRPr="00AD1662">
        <w:t>exclusion chromatography, showed to contain a heteropolysaccharide (galactose, glucose and mannose)</w:t>
      </w:r>
      <w:r w:rsidR="00AD1662">
        <w:t xml:space="preserve"> </w:t>
      </w:r>
      <w:r w:rsidR="00AD1662" w:rsidRPr="00AD1662">
        <w:t>and a high-molecular weight glucan. Data from methylation analysis, FTIR and NMR spectroscopy (1H,</w:t>
      </w:r>
      <w:r w:rsidR="00AD1662">
        <w:t xml:space="preserve"> </w:t>
      </w:r>
      <w:r w:rsidR="00AD1662" w:rsidRPr="00AD1662">
        <w:t xml:space="preserve">COSY, TOCSY and HSQC-DEPT) indicated that the purified glucan consisted of a main chain of glucopyranosyl </w:t>
      </w:r>
      <w:r w:rsidR="00AD1662">
        <w:rPr>
          <w:rFonts w:cs="Times New Roman"/>
        </w:rPr>
        <w:t>β</w:t>
      </w:r>
      <w:r w:rsidR="00AD1662" w:rsidRPr="00AD1662">
        <w:t xml:space="preserve">-(1 </w:t>
      </w:r>
      <w:r w:rsidR="00AD1662" w:rsidRPr="00AD1662">
        <w:rPr>
          <w:rFonts w:hint="eastAsia"/>
        </w:rPr>
        <w:t>→</w:t>
      </w:r>
      <w:r w:rsidR="00AD1662" w:rsidRPr="00AD1662">
        <w:t>3) linkages substituted at O-6 by glucosyl residues. According to MTT assay, some treatments</w:t>
      </w:r>
      <w:r w:rsidR="00AD1662">
        <w:t xml:space="preserve"> </w:t>
      </w:r>
      <w:r w:rsidR="00AD1662" w:rsidRPr="00AD1662">
        <w:t xml:space="preserve">of both </w:t>
      </w:r>
      <w:r w:rsidR="00AD1662">
        <w:rPr>
          <w:rFonts w:cs="Times New Roman"/>
        </w:rPr>
        <w:t>β</w:t>
      </w:r>
      <w:r w:rsidR="00AD1662" w:rsidRPr="00AD1662">
        <w:t>-glucans have antiproliferative activity against human breast carcinoma (MCF-7) and hepatocellular carcinoma (HepG2-C3A) cells after 24 and 48 h of treatment, exhibiting a degree of inhibition ratio</w:t>
      </w:r>
      <w:r w:rsidR="00AD1662">
        <w:t xml:space="preserve"> </w:t>
      </w:r>
      <w:r w:rsidR="00AD1662" w:rsidRPr="00AD1662">
        <w:t xml:space="preserve">that reached the highest values at 400 </w:t>
      </w:r>
      <w:r w:rsidR="00AD1662">
        <w:sym w:font="Symbol" w:char="F06D"/>
      </w:r>
      <w:r w:rsidR="00AD1662" w:rsidRPr="00AD1662">
        <w:t>g/mL: 58.0% (24 h) and 74.6% (48 h) for MCF-7 cells, and 61.0%</w:t>
      </w:r>
      <w:r w:rsidR="00AD1662">
        <w:t xml:space="preserve"> </w:t>
      </w:r>
      <w:r w:rsidR="00AD1662" w:rsidRPr="00AD1662">
        <w:t xml:space="preserve">(24 h) and 83.3% (48 h) for HepG2-C3A cells. These results represent the </w:t>
      </w:r>
      <w:r w:rsidR="00AD1662">
        <w:t>first reports on the characteri</w:t>
      </w:r>
      <w:r w:rsidR="00AD1662" w:rsidRPr="00AD1662">
        <w:t xml:space="preserve">zation and antiproliferative effect of </w:t>
      </w:r>
      <w:r w:rsidR="00AD1662">
        <w:rPr>
          <w:rFonts w:cs="Times New Roman"/>
        </w:rPr>
        <w:t>β</w:t>
      </w:r>
      <w:r w:rsidR="00AD1662" w:rsidRPr="00AD1662">
        <w:t xml:space="preserve">-glucans from </w:t>
      </w:r>
      <w:r w:rsidR="00AD1662" w:rsidRPr="00AD1662">
        <w:rPr>
          <w:i/>
        </w:rPr>
        <w:t>Diaporthe</w:t>
      </w:r>
      <w:r w:rsidR="00AD1662" w:rsidRPr="00AD1662">
        <w:t xml:space="preserve"> species and also expand the knowledgeabout bioactive polysaccharides from endophytic sources.</w:t>
      </w:r>
    </w:p>
    <w:p w:rsidR="00AD1662" w:rsidRDefault="00AD1662" w:rsidP="00AD1662">
      <w:pPr>
        <w:autoSpaceDE w:val="0"/>
        <w:autoSpaceDN w:val="0"/>
        <w:adjustRightInd w:val="0"/>
        <w:ind w:firstLine="0"/>
      </w:pPr>
    </w:p>
    <w:p w:rsidR="00CD6DF0" w:rsidRDefault="00AD1662" w:rsidP="00AD1662">
      <w:pPr>
        <w:autoSpaceDE w:val="0"/>
        <w:autoSpaceDN w:val="0"/>
        <w:adjustRightInd w:val="0"/>
        <w:ind w:firstLine="0"/>
      </w:pPr>
      <w:r w:rsidRPr="00AD1662">
        <w:rPr>
          <w:b/>
        </w:rPr>
        <w:t xml:space="preserve"> </w:t>
      </w:r>
      <w:r w:rsidR="000C1883" w:rsidRPr="0025123C">
        <w:rPr>
          <w:b/>
        </w:rPr>
        <w:t>Keywords</w:t>
      </w:r>
      <w:r w:rsidR="00696D4B" w:rsidRPr="0025123C">
        <w:rPr>
          <w:b/>
        </w:rPr>
        <w:t>:</w:t>
      </w:r>
      <w:r w:rsidR="00696D4B" w:rsidRPr="0025123C">
        <w:t xml:space="preserve"> </w:t>
      </w:r>
      <w:r w:rsidR="000D6632" w:rsidRPr="0025123C">
        <w:t>e</w:t>
      </w:r>
      <w:r w:rsidR="00D078EC" w:rsidRPr="0025123C">
        <w:t xml:space="preserve">ndophytic fungi, </w:t>
      </w:r>
      <w:r w:rsidR="000C1883" w:rsidRPr="0025123C">
        <w:t>exopolysaccharide,</w:t>
      </w:r>
      <w:r w:rsidR="000208BC" w:rsidRPr="0025123C">
        <w:t xml:space="preserve"> MTT assay,</w:t>
      </w:r>
      <w:r w:rsidR="000C1883" w:rsidRPr="0025123C">
        <w:t xml:space="preserve"> </w:t>
      </w:r>
      <w:r w:rsidR="000D6632" w:rsidRPr="0025123C">
        <w:t>s</w:t>
      </w:r>
      <w:r w:rsidR="00217598" w:rsidRPr="0025123C">
        <w:t>pectroscopic analys</w:t>
      </w:r>
      <w:r w:rsidR="000208BC" w:rsidRPr="0025123C">
        <w:t>i</w:t>
      </w:r>
      <w:r w:rsidR="00217598" w:rsidRPr="0025123C">
        <w:t>s.</w:t>
      </w:r>
    </w:p>
    <w:p w:rsidR="00F86FA5" w:rsidRDefault="00F86FA5" w:rsidP="009A64C6">
      <w:pPr>
        <w:ind w:firstLine="0"/>
        <w:rPr>
          <w:rFonts w:cs="Times New Roman"/>
          <w:szCs w:val="24"/>
        </w:rPr>
      </w:pPr>
    </w:p>
    <w:p w:rsidR="00CD6DF0" w:rsidRPr="003F6D58" w:rsidRDefault="00F94D56" w:rsidP="009A64C6">
      <w:pPr>
        <w:ind w:firstLine="0"/>
        <w:rPr>
          <w:b/>
        </w:rPr>
      </w:pPr>
      <w:r w:rsidRPr="003F6D58">
        <w:rPr>
          <w:b/>
        </w:rPr>
        <w:t>Introduction</w:t>
      </w:r>
    </w:p>
    <w:p w:rsidR="00911D9D" w:rsidRDefault="00911D9D" w:rsidP="009A64C6">
      <w:pPr>
        <w:pStyle w:val="Textoindependienteprimerasangra"/>
        <w:ind w:firstLine="709"/>
      </w:pPr>
      <w:r w:rsidRPr="00911D9D">
        <w:t>The World Health Organization ranked the hepatocellular carcinoma as the second most common cancer-related cause of death</w:t>
      </w:r>
      <w:r>
        <w:t xml:space="preserve"> </w:t>
      </w:r>
      <w:r w:rsidRPr="00911D9D">
        <w:t>worldwide in 2012. On the other hand, breast carcinoma repr</w:t>
      </w:r>
      <w:r>
        <w:t>e</w:t>
      </w:r>
      <w:r w:rsidRPr="00911D9D">
        <w:t>sented the fifth cause of death from cancer overall, being the first</w:t>
      </w:r>
      <w:r>
        <w:t xml:space="preserve"> </w:t>
      </w:r>
      <w:r w:rsidRPr="00911D9D">
        <w:t>and second causes of cancer- death for women in less developed</w:t>
      </w:r>
      <w:r>
        <w:t xml:space="preserve"> </w:t>
      </w:r>
      <w:r w:rsidRPr="00911D9D">
        <w:t>and more developed countries, respectively [1]. It is well known</w:t>
      </w:r>
      <w:r>
        <w:t xml:space="preserve"> </w:t>
      </w:r>
      <w:r w:rsidRPr="00911D9D">
        <w:t>that the use of synthetic drugs as chemotherapeutic agents implies</w:t>
      </w:r>
      <w:r>
        <w:t xml:space="preserve"> </w:t>
      </w:r>
      <w:r w:rsidRPr="00911D9D">
        <w:t>some limitations as the relatively severe side-effects in patients;</w:t>
      </w:r>
      <w:r>
        <w:t xml:space="preserve"> </w:t>
      </w:r>
      <w:r w:rsidRPr="00911D9D">
        <w:t>thus, efforts to find new antitumor drugs with fewer undesirable</w:t>
      </w:r>
      <w:r>
        <w:t xml:space="preserve"> </w:t>
      </w:r>
      <w:r w:rsidRPr="00911D9D">
        <w:t xml:space="preserve">effects are of great importance for human health. </w:t>
      </w:r>
    </w:p>
    <w:p w:rsidR="00CD6DF0" w:rsidRDefault="00911D9D" w:rsidP="009A64C6">
      <w:pPr>
        <w:pStyle w:val="Textoindependienteprimerasangra"/>
        <w:ind w:firstLine="709"/>
      </w:pPr>
      <w:r w:rsidRPr="00911D9D">
        <w:t xml:space="preserve">In this context, fungal glucans are relevant bioactive moleculesfor their antimicrobial [2], anticancer [3,4], and glucose-lowering[5] activities. In particular, </w:t>
      </w:r>
      <w:r w:rsidR="000E367F">
        <w:rPr>
          <w:rFonts w:ascii="Symbol" w:hAnsi="Symbol"/>
        </w:rPr>
        <w:t></w:t>
      </w:r>
      <w:r w:rsidRPr="00911D9D">
        <w:t xml:space="preserve">-glucans are known to interact </w:t>
      </w:r>
      <w:r w:rsidR="000E367F" w:rsidRPr="00911D9D">
        <w:t>with several</w:t>
      </w:r>
      <w:r w:rsidRPr="00911D9D">
        <w:t xml:space="preserve"> receptors of immune cells triggering innate and adaptative</w:t>
      </w:r>
      <w:r w:rsidR="000E367F">
        <w:t xml:space="preserve"> </w:t>
      </w:r>
      <w:r w:rsidRPr="00911D9D">
        <w:t xml:space="preserve">responses, and are considered as potent modifiers of the </w:t>
      </w:r>
      <w:r w:rsidR="000E367F" w:rsidRPr="00911D9D">
        <w:t>immune response</w:t>
      </w:r>
      <w:r w:rsidRPr="00911D9D">
        <w:t xml:space="preserve"> [6,7]. Structurally, fungal </w:t>
      </w:r>
      <w:r w:rsidR="000E367F">
        <w:rPr>
          <w:rFonts w:ascii="Symbol" w:hAnsi="Symbol"/>
        </w:rPr>
        <w:t></w:t>
      </w:r>
      <w:r w:rsidRPr="00911D9D">
        <w:t>-(1,3)-glucans are made up of</w:t>
      </w:r>
      <w:r w:rsidR="000E367F">
        <w:t xml:space="preserve"> </w:t>
      </w:r>
      <w:r w:rsidRPr="00911D9D">
        <w:t xml:space="preserve">a linear backbone of </w:t>
      </w:r>
      <w:r w:rsidR="000E367F">
        <w:rPr>
          <w:rFonts w:ascii="Symbol" w:hAnsi="Symbol"/>
        </w:rPr>
        <w:t></w:t>
      </w:r>
      <w:r w:rsidRPr="00911D9D">
        <w:t xml:space="preserve">-(1,3)-glucopyranose randomly </w:t>
      </w:r>
      <w:r w:rsidR="000E367F" w:rsidRPr="00911D9D">
        <w:t>branched, generally</w:t>
      </w:r>
      <w:r w:rsidRPr="00911D9D">
        <w:t xml:space="preserve"> at O-6 positions, by side chains of variable sizes. </w:t>
      </w:r>
      <w:r w:rsidR="000E367F" w:rsidRPr="00911D9D">
        <w:t>Factors like</w:t>
      </w:r>
      <w:r w:rsidRPr="00911D9D">
        <w:t xml:space="preserve"> branching degree, molecular mass and tertiary structure </w:t>
      </w:r>
      <w:r w:rsidR="000E367F" w:rsidRPr="00911D9D">
        <w:t>affect the</w:t>
      </w:r>
      <w:r w:rsidRPr="00911D9D">
        <w:t xml:space="preserve"> bioactive properties of  </w:t>
      </w:r>
      <w:r w:rsidR="000E367F">
        <w:rPr>
          <w:rFonts w:ascii="Symbol" w:hAnsi="Symbol"/>
        </w:rPr>
        <w:t></w:t>
      </w:r>
      <w:r w:rsidR="000E367F" w:rsidRPr="00911D9D">
        <w:t>-</w:t>
      </w:r>
      <w:r w:rsidRPr="00911D9D">
        <w:t xml:space="preserve">glucans and, for example, polymers </w:t>
      </w:r>
      <w:r w:rsidR="000E367F" w:rsidRPr="00911D9D">
        <w:t>of high</w:t>
      </w:r>
      <w:r w:rsidRPr="00911D9D">
        <w:t xml:space="preserve"> molecular weight seem to exert better antitumor action </w:t>
      </w:r>
      <w:r w:rsidR="000E367F" w:rsidRPr="00911D9D">
        <w:t>than smaller</w:t>
      </w:r>
      <w:r w:rsidRPr="00911D9D">
        <w:t xml:space="preserve"> ones [8]. These polysaccharides are components of </w:t>
      </w:r>
      <w:r w:rsidR="000E367F" w:rsidRPr="00911D9D">
        <w:t>fungal cell</w:t>
      </w:r>
      <w:r w:rsidRPr="00911D9D">
        <w:t xml:space="preserve"> walls but some of them, as scleroglucan or schizophyllan, </w:t>
      </w:r>
      <w:r w:rsidR="000E367F" w:rsidRPr="00911D9D">
        <w:t>are produced</w:t>
      </w:r>
      <w:r w:rsidRPr="00911D9D">
        <w:t xml:space="preserve"> as extracellular polymers, and are of especial interest </w:t>
      </w:r>
      <w:r w:rsidR="000E367F" w:rsidRPr="00911D9D">
        <w:t>for being</w:t>
      </w:r>
      <w:r w:rsidRPr="00911D9D">
        <w:t xml:space="preserve"> easily recovered from the culture </w:t>
      </w:r>
      <w:r w:rsidR="000E367F" w:rsidRPr="00911D9D">
        <w:t>broths. The</w:t>
      </w:r>
      <w:r w:rsidRPr="00911D9D">
        <w:t xml:space="preserve"> medicinal plant </w:t>
      </w:r>
      <w:r w:rsidRPr="000E367F">
        <w:rPr>
          <w:i/>
        </w:rPr>
        <w:t>Piper hispidum</w:t>
      </w:r>
      <w:r w:rsidRPr="00911D9D">
        <w:t xml:space="preserve"> Sw. (called “cordoncillo” </w:t>
      </w:r>
      <w:r w:rsidR="000E367F" w:rsidRPr="00911D9D">
        <w:t>in Mexico</w:t>
      </w:r>
      <w:r w:rsidRPr="00911D9D">
        <w:t xml:space="preserve"> and “falso-jaborandi” in Braz</w:t>
      </w:r>
      <w:r>
        <w:t>il) harbors a diversity of endo</w:t>
      </w:r>
      <w:r w:rsidRPr="00911D9D">
        <w:t xml:space="preserve">phytes [9], which include isolates that secrete compounds </w:t>
      </w:r>
      <w:r w:rsidR="000E367F" w:rsidRPr="00911D9D">
        <w:t>with antimicrobial</w:t>
      </w:r>
      <w:r w:rsidRPr="00911D9D">
        <w:t xml:space="preserve"> and enzymatic activity [10–12]. In a previous </w:t>
      </w:r>
      <w:r w:rsidR="000E367F" w:rsidRPr="00911D9D">
        <w:t>paper we</w:t>
      </w:r>
      <w:r w:rsidRPr="00911D9D">
        <w:t xml:space="preserve"> identified two of these strains as two different </w:t>
      </w:r>
      <w:r w:rsidRPr="000E367F">
        <w:rPr>
          <w:i/>
        </w:rPr>
        <w:t>Diaporthe</w:t>
      </w:r>
      <w:r w:rsidRPr="00911D9D">
        <w:t xml:space="preserve"> sp. isolates. Both are exopolysaccharides (EPS) producers and one of </w:t>
      </w:r>
      <w:r w:rsidR="000E367F" w:rsidRPr="00911D9D">
        <w:t>them secretes</w:t>
      </w:r>
      <w:r w:rsidRPr="00911D9D">
        <w:t xml:space="preserve"> a glucose-rich exopolysaccharide (EPS) when incubated for</w:t>
      </w:r>
      <w:r w:rsidR="000E367F">
        <w:t xml:space="preserve"> </w:t>
      </w:r>
      <w:r w:rsidRPr="00911D9D">
        <w:t xml:space="preserve">96 </w:t>
      </w:r>
      <w:r w:rsidRPr="00911D9D">
        <w:lastRenderedPageBreak/>
        <w:t xml:space="preserve">h in submerged cultures [13]. This study reports the </w:t>
      </w:r>
      <w:r w:rsidR="000E367F" w:rsidRPr="00911D9D">
        <w:t>production and</w:t>
      </w:r>
      <w:r w:rsidRPr="00911D9D">
        <w:t xml:space="preserve"> characterization of </w:t>
      </w:r>
      <w:r w:rsidR="000E367F">
        <w:rPr>
          <w:rFonts w:ascii="Symbol" w:hAnsi="Symbol"/>
        </w:rPr>
        <w:t></w:t>
      </w:r>
      <w:r w:rsidR="000E367F" w:rsidRPr="00911D9D">
        <w:t>-</w:t>
      </w:r>
      <w:r w:rsidRPr="00911D9D">
        <w:t xml:space="preserve">glucans from these endophytic </w:t>
      </w:r>
      <w:r w:rsidR="000E367F" w:rsidRPr="00911D9D">
        <w:t>strains and</w:t>
      </w:r>
      <w:r w:rsidRPr="00911D9D">
        <w:t xml:space="preserve"> the results from evaluation of their antiproliferative activity.</w:t>
      </w:r>
    </w:p>
    <w:p w:rsidR="00911D9D" w:rsidRPr="00911D9D" w:rsidRDefault="00911D9D" w:rsidP="009A64C6">
      <w:pPr>
        <w:pStyle w:val="Textoindependienteprimerasangra"/>
        <w:ind w:firstLine="709"/>
      </w:pPr>
    </w:p>
    <w:p w:rsidR="00CD6DF0" w:rsidRPr="003F6D58" w:rsidRDefault="0020501B" w:rsidP="009A64C6">
      <w:pPr>
        <w:pStyle w:val="Lista"/>
        <w:ind w:left="0" w:firstLine="0"/>
        <w:rPr>
          <w:b/>
        </w:rPr>
      </w:pPr>
      <w:r w:rsidRPr="003F6D58">
        <w:rPr>
          <w:b/>
        </w:rPr>
        <w:t>2.</w:t>
      </w:r>
      <w:r w:rsidR="00CD6DF0" w:rsidRPr="003F6D58">
        <w:rPr>
          <w:b/>
        </w:rPr>
        <w:tab/>
      </w:r>
      <w:r w:rsidR="00F80962" w:rsidRPr="003F6D58">
        <w:rPr>
          <w:b/>
        </w:rPr>
        <w:t>Materials and m</w:t>
      </w:r>
      <w:r w:rsidR="006C7C82" w:rsidRPr="003F6D58">
        <w:rPr>
          <w:b/>
        </w:rPr>
        <w:t>ethods</w:t>
      </w:r>
    </w:p>
    <w:p w:rsidR="000B4DBA" w:rsidRPr="0025123C" w:rsidRDefault="000B4DBA" w:rsidP="009A64C6">
      <w:pPr>
        <w:ind w:firstLine="0"/>
        <w:rPr>
          <w:rFonts w:cs="Times New Roman"/>
          <w:i/>
          <w:szCs w:val="24"/>
        </w:rPr>
      </w:pPr>
    </w:p>
    <w:p w:rsidR="00CD6DF0" w:rsidRPr="003F6D58" w:rsidRDefault="0020501B" w:rsidP="009A64C6">
      <w:pPr>
        <w:pStyle w:val="Lista2"/>
        <w:ind w:left="0" w:firstLine="0"/>
        <w:rPr>
          <w:i/>
        </w:rPr>
      </w:pPr>
      <w:r w:rsidRPr="003F6D58">
        <w:rPr>
          <w:i/>
        </w:rPr>
        <w:t>2.1.</w:t>
      </w:r>
      <w:r w:rsidR="00CD6DF0" w:rsidRPr="003F6D58">
        <w:rPr>
          <w:i/>
        </w:rPr>
        <w:tab/>
      </w:r>
      <w:r w:rsidR="00A419B0" w:rsidRPr="003F6D58">
        <w:rPr>
          <w:i/>
        </w:rPr>
        <w:t>R</w:t>
      </w:r>
      <w:r w:rsidR="000B4DBA" w:rsidRPr="003F6D58">
        <w:rPr>
          <w:i/>
        </w:rPr>
        <w:t>eagents and culture media</w:t>
      </w:r>
    </w:p>
    <w:p w:rsidR="003F6D58" w:rsidRDefault="00911D9D" w:rsidP="009A64C6">
      <w:pPr>
        <w:pStyle w:val="Textoindependienteprimerasangra"/>
        <w:ind w:firstLine="709"/>
      </w:pPr>
      <w:r w:rsidRPr="00911D9D">
        <w:t>Potato dextrose agar medium (PDA) was purchased from HiMedia Labs. (Mumbai, MH, India). Dulbecco’s modified Eagle’s medium</w:t>
      </w:r>
      <w:r>
        <w:t xml:space="preserve"> </w:t>
      </w:r>
      <w:r w:rsidRPr="00911D9D">
        <w:t>(DMEM) and fetal bovine serum (FBS) were purchased from</w:t>
      </w:r>
      <w:r w:rsidR="00301BA7">
        <w:t xml:space="preserve"> </w:t>
      </w:r>
      <w:r w:rsidRPr="00911D9D">
        <w:t>Gibco-Invitrogen Co. (Carlsbad, CA, USA). Analytical standards,</w:t>
      </w:r>
      <w:r>
        <w:t xml:space="preserve"> </w:t>
      </w:r>
      <w:r w:rsidRPr="00911D9D">
        <w:t>dimethyl sulfoxide (DMSO), dimethyl sulfoxide-</w:t>
      </w:r>
      <w:r w:rsidR="00970CCC" w:rsidRPr="00970CCC">
        <w:rPr>
          <w:i/>
        </w:rPr>
        <w:t>d</w:t>
      </w:r>
      <w:r w:rsidR="00970CCC" w:rsidRPr="00970CCC">
        <w:rPr>
          <w:vertAlign w:val="subscript"/>
        </w:rPr>
        <w:t>6</w:t>
      </w:r>
      <w:r w:rsidR="00970CCC" w:rsidRPr="00911D9D">
        <w:t xml:space="preserve"> </w:t>
      </w:r>
      <w:r w:rsidRPr="00911D9D">
        <w:t>(DMSO-</w:t>
      </w:r>
      <w:r w:rsidRPr="00970CCC">
        <w:rPr>
          <w:i/>
        </w:rPr>
        <w:t>d</w:t>
      </w:r>
      <w:r w:rsidRPr="00970CCC">
        <w:rPr>
          <w:vertAlign w:val="subscript"/>
        </w:rPr>
        <w:t>6</w:t>
      </w:r>
      <w:r w:rsidRPr="00911D9D">
        <w:t>),</w:t>
      </w:r>
      <w:r>
        <w:t xml:space="preserve"> </w:t>
      </w:r>
      <w:r w:rsidRPr="00911D9D">
        <w:t>trifluoroacetic acid (TFA), methyl methanesulphonate (MMS)</w:t>
      </w:r>
      <w:r>
        <w:t xml:space="preserve"> </w:t>
      </w:r>
      <w:r w:rsidRPr="00911D9D">
        <w:t>and 3-(4,5-dimethylthiazol-2-il)-2,5-diphenyl tetrazolium bromide (MTT) were purchased from Sigma-Aldrich Co. (St. Louis, MO,USA). All other chemicals were of an</w:t>
      </w:r>
      <w:r>
        <w:t>alytical grade. The Vogel’s min</w:t>
      </w:r>
      <w:r w:rsidRPr="00911D9D">
        <w:t>imal salts medium (VMSM) was prepared according to Vogel [14].</w:t>
      </w:r>
    </w:p>
    <w:p w:rsidR="00911D9D" w:rsidRPr="00911D9D" w:rsidRDefault="00911D9D" w:rsidP="009A64C6">
      <w:pPr>
        <w:pStyle w:val="Textoindependienteprimerasangra"/>
        <w:ind w:firstLine="709"/>
      </w:pPr>
    </w:p>
    <w:p w:rsidR="00CD6DF0" w:rsidRPr="003F6D58" w:rsidRDefault="000B4DBA" w:rsidP="009A64C6">
      <w:pPr>
        <w:pStyle w:val="Lista2"/>
        <w:ind w:left="0" w:firstLine="0"/>
        <w:rPr>
          <w:i/>
        </w:rPr>
      </w:pPr>
      <w:r w:rsidRPr="003F6D58">
        <w:rPr>
          <w:i/>
        </w:rPr>
        <w:t>2.</w:t>
      </w:r>
      <w:r w:rsidR="008E1855" w:rsidRPr="003F6D58">
        <w:rPr>
          <w:i/>
        </w:rPr>
        <w:t>2</w:t>
      </w:r>
      <w:r w:rsidRPr="003F6D58">
        <w:rPr>
          <w:i/>
        </w:rPr>
        <w:t>.</w:t>
      </w:r>
      <w:r w:rsidR="00CD6DF0" w:rsidRPr="003F6D58">
        <w:rPr>
          <w:i/>
        </w:rPr>
        <w:tab/>
      </w:r>
      <w:r w:rsidR="0093133B" w:rsidRPr="00970CCC">
        <w:t>Diaporthe</w:t>
      </w:r>
      <w:r w:rsidR="008E1855" w:rsidRPr="003F6D58">
        <w:rPr>
          <w:i/>
        </w:rPr>
        <w:t xml:space="preserve"> </w:t>
      </w:r>
      <w:r w:rsidR="0093133B" w:rsidRPr="003F6D58">
        <w:rPr>
          <w:i/>
        </w:rPr>
        <w:t>strains</w:t>
      </w:r>
    </w:p>
    <w:p w:rsidR="00CD6DF0" w:rsidRDefault="008E1855" w:rsidP="009A64C6">
      <w:pPr>
        <w:pStyle w:val="Textoindependienteprimerasangra"/>
        <w:ind w:firstLine="709"/>
        <w:rPr>
          <w:iCs/>
        </w:rPr>
      </w:pPr>
      <w:r w:rsidRPr="0025123C">
        <w:rPr>
          <w:i/>
          <w:iCs/>
        </w:rPr>
        <w:t xml:space="preserve">Diaporthe </w:t>
      </w:r>
      <w:r w:rsidRPr="0025123C">
        <w:t xml:space="preserve">sp. JF766998 and </w:t>
      </w:r>
      <w:r w:rsidRPr="0025123C">
        <w:rPr>
          <w:i/>
          <w:iCs/>
        </w:rPr>
        <w:t xml:space="preserve">Diaporthe </w:t>
      </w:r>
      <w:r w:rsidR="00964AB5" w:rsidRPr="0025123C">
        <w:t xml:space="preserve">sp. JF767007, </w:t>
      </w:r>
      <w:r w:rsidR="00C654F3" w:rsidRPr="0025123C">
        <w:rPr>
          <w:iCs/>
        </w:rPr>
        <w:t xml:space="preserve">isolated </w:t>
      </w:r>
      <w:r w:rsidR="0093133B">
        <w:rPr>
          <w:iCs/>
        </w:rPr>
        <w:t xml:space="preserve">as endophytes </w:t>
      </w:r>
      <w:r w:rsidR="002343DB" w:rsidRPr="0025123C">
        <w:rPr>
          <w:iCs/>
        </w:rPr>
        <w:t>from</w:t>
      </w:r>
      <w:r w:rsidR="00C42D05" w:rsidRPr="0025123C">
        <w:rPr>
          <w:iCs/>
        </w:rPr>
        <w:t xml:space="preserve"> healthy leaves of</w:t>
      </w:r>
      <w:r w:rsidR="00723905" w:rsidRPr="0025123C">
        <w:rPr>
          <w:iCs/>
        </w:rPr>
        <w:t xml:space="preserve"> </w:t>
      </w:r>
      <w:r w:rsidR="002343DB" w:rsidRPr="0025123C">
        <w:rPr>
          <w:i/>
        </w:rPr>
        <w:t>P. hispidum</w:t>
      </w:r>
      <w:r w:rsidR="00964AB5" w:rsidRPr="0025123C">
        <w:t xml:space="preserve">, </w:t>
      </w:r>
      <w:r w:rsidR="002343DB" w:rsidRPr="0025123C">
        <w:t>belong to the fungal culture collection of the Laboratory of Microbial Biotechnology, State University of Maringá, Brazil. Molecular identification was based on sequencing of the ITS1-5.8S-ITS2 region of rDNA and sequences were deposited in the GenBank database [</w:t>
      </w:r>
      <w:r w:rsidR="00911D9D">
        <w:t>9</w:t>
      </w:r>
      <w:r w:rsidR="002343DB" w:rsidRPr="0025123C">
        <w:t xml:space="preserve">]. </w:t>
      </w:r>
      <w:r w:rsidR="002343DB" w:rsidRPr="0025123C">
        <w:rPr>
          <w:iCs/>
        </w:rPr>
        <w:t xml:space="preserve">Fungi were maintained </w:t>
      </w:r>
      <w:r w:rsidR="003B32C1" w:rsidRPr="0025123C">
        <w:rPr>
          <w:iCs/>
        </w:rPr>
        <w:t xml:space="preserve">on </w:t>
      </w:r>
      <w:r w:rsidR="00804D8A">
        <w:rPr>
          <w:iCs/>
        </w:rPr>
        <w:t xml:space="preserve">PDA at </w:t>
      </w:r>
      <w:r w:rsidR="00DC2841" w:rsidRPr="0025123C">
        <w:rPr>
          <w:iCs/>
        </w:rPr>
        <w:t>4</w:t>
      </w:r>
      <w:r w:rsidR="00926CC7" w:rsidRPr="0025123C">
        <w:rPr>
          <w:iCs/>
        </w:rPr>
        <w:t xml:space="preserve"> </w:t>
      </w:r>
      <w:r w:rsidR="00DC2841" w:rsidRPr="0025123C">
        <w:rPr>
          <w:iCs/>
        </w:rPr>
        <w:t>ºC.</w:t>
      </w:r>
    </w:p>
    <w:p w:rsidR="003F6D58" w:rsidRDefault="003F6D58" w:rsidP="009A64C6">
      <w:pPr>
        <w:pStyle w:val="Textoindependienteprimerasangra"/>
        <w:ind w:firstLine="0"/>
        <w:rPr>
          <w:iCs/>
        </w:rPr>
      </w:pPr>
    </w:p>
    <w:p w:rsidR="00CD6DF0" w:rsidRPr="003F6D58" w:rsidRDefault="00287000" w:rsidP="009A64C6">
      <w:pPr>
        <w:pStyle w:val="Lista2"/>
        <w:ind w:left="0" w:firstLine="0"/>
        <w:rPr>
          <w:i/>
        </w:rPr>
      </w:pPr>
      <w:r w:rsidRPr="003F6D58">
        <w:rPr>
          <w:i/>
        </w:rPr>
        <w:t>2.</w:t>
      </w:r>
      <w:r w:rsidR="00D01D4E" w:rsidRPr="003F6D58">
        <w:rPr>
          <w:i/>
        </w:rPr>
        <w:t>3</w:t>
      </w:r>
      <w:r w:rsidR="00D6285D" w:rsidRPr="003F6D58">
        <w:rPr>
          <w:i/>
        </w:rPr>
        <w:t>.</w:t>
      </w:r>
      <w:r w:rsidR="00CD6DF0" w:rsidRPr="003F6D58">
        <w:rPr>
          <w:i/>
        </w:rPr>
        <w:tab/>
      </w:r>
      <w:r w:rsidR="00B4716A" w:rsidRPr="003F6D58">
        <w:rPr>
          <w:i/>
        </w:rPr>
        <w:t>EPS production by endophytic fungi</w:t>
      </w:r>
      <w:r w:rsidRPr="003F6D58">
        <w:rPr>
          <w:i/>
        </w:rPr>
        <w:t xml:space="preserve"> </w:t>
      </w:r>
    </w:p>
    <w:p w:rsidR="00CD6DF0" w:rsidRDefault="003308F6" w:rsidP="009A64C6">
      <w:pPr>
        <w:pStyle w:val="Textoindependienteprimerasangra"/>
        <w:ind w:firstLine="709"/>
      </w:pPr>
      <w:r w:rsidRPr="0025123C">
        <w:t xml:space="preserve">The </w:t>
      </w:r>
      <w:r w:rsidR="00C36673">
        <w:t xml:space="preserve">fungal isolates were grown in </w:t>
      </w:r>
      <w:r w:rsidRPr="0025123C">
        <w:t xml:space="preserve">submerged culture conditions for EPS production </w:t>
      </w:r>
      <w:r w:rsidR="00C36673">
        <w:t>in the conditions</w:t>
      </w:r>
      <w:r w:rsidRPr="0025123C">
        <w:t xml:space="preserve"> described by Steluti et al. [</w:t>
      </w:r>
      <w:r w:rsidR="00911D9D">
        <w:t>15</w:t>
      </w:r>
      <w:r w:rsidRPr="0025123C">
        <w:t>]</w:t>
      </w:r>
      <w:r w:rsidR="000579B3">
        <w:t xml:space="preserve"> and</w:t>
      </w:r>
      <w:r w:rsidR="00C67BE8">
        <w:t xml:space="preserve"> outlined by Orlandelli et al. [</w:t>
      </w:r>
      <w:r w:rsidR="00911D9D">
        <w:t>13</w:t>
      </w:r>
      <w:r w:rsidR="00C67BE8">
        <w:t>]</w:t>
      </w:r>
      <w:r w:rsidR="001E52D1" w:rsidRPr="0025123C">
        <w:t>, except that</w:t>
      </w:r>
      <w:r w:rsidR="00287000" w:rsidRPr="0025123C">
        <w:t xml:space="preserve"> 16-mL aliquots of standardized mycelial suspension were transferred to 2000-mL Erlenmeyer flasks </w:t>
      </w:r>
      <w:r w:rsidR="00287000" w:rsidRPr="0025123C">
        <w:lastRenderedPageBreak/>
        <w:t xml:space="preserve">containing 400 mL of VMSM and glucose (50 g/L) as carbon source. </w:t>
      </w:r>
      <w:r w:rsidR="00E961BD" w:rsidRPr="0025123C">
        <w:t xml:space="preserve">After incubation </w:t>
      </w:r>
      <w:r w:rsidR="007763B1" w:rsidRPr="0025123C">
        <w:t>(</w:t>
      </w:r>
      <w:r w:rsidR="00287000" w:rsidRPr="0025123C">
        <w:t>28</w:t>
      </w:r>
      <w:r w:rsidR="00A4405F" w:rsidRPr="0025123C">
        <w:t xml:space="preserve"> </w:t>
      </w:r>
      <w:r w:rsidR="00287000" w:rsidRPr="0025123C">
        <w:t>ºC at 180 rpm for 96 h</w:t>
      </w:r>
      <w:r w:rsidR="007763B1" w:rsidRPr="0025123C">
        <w:t>)</w:t>
      </w:r>
      <w:r w:rsidR="00FC4B50" w:rsidRPr="0025123C">
        <w:t xml:space="preserve">, </w:t>
      </w:r>
      <w:r w:rsidR="001E52D1" w:rsidRPr="0025123C">
        <w:t xml:space="preserve">fungal </w:t>
      </w:r>
      <w:r w:rsidR="00A0395F" w:rsidRPr="0025123C">
        <w:t>biomass</w:t>
      </w:r>
      <w:r w:rsidR="001E52D1" w:rsidRPr="0025123C">
        <w:t xml:space="preserve"> w</w:t>
      </w:r>
      <w:r w:rsidR="00E961BD" w:rsidRPr="0025123C">
        <w:t>as</w:t>
      </w:r>
      <w:r w:rsidR="001E52D1" w:rsidRPr="0025123C">
        <w:t xml:space="preserve"> removed</w:t>
      </w:r>
      <w:r w:rsidR="00287000" w:rsidRPr="0025123C">
        <w:t xml:space="preserve"> by vacuum filtration. The </w:t>
      </w:r>
      <w:r w:rsidR="001E52D1" w:rsidRPr="0025123C">
        <w:t>cell-free</w:t>
      </w:r>
      <w:r w:rsidR="00287000" w:rsidRPr="0025123C">
        <w:t xml:space="preserve"> </w:t>
      </w:r>
      <w:r w:rsidR="001E52D1" w:rsidRPr="0025123C">
        <w:t>fluid w</w:t>
      </w:r>
      <w:r w:rsidR="00E961BD" w:rsidRPr="0025123C">
        <w:t>as</w:t>
      </w:r>
      <w:r w:rsidR="00287000" w:rsidRPr="0025123C">
        <w:t xml:space="preserve"> extensively dialyzed (M</w:t>
      </w:r>
      <w:r w:rsidR="00923851" w:rsidRPr="00923851">
        <w:rPr>
          <w:vertAlign w:val="subscript"/>
        </w:rPr>
        <w:t>w</w:t>
      </w:r>
      <w:r w:rsidR="00287000" w:rsidRPr="0025123C">
        <w:t xml:space="preserve"> cut-off 12,000 Da) against distilled water for 24 h, concentrated </w:t>
      </w:r>
      <w:r w:rsidR="00E910EE" w:rsidRPr="0025123C">
        <w:t>in a rotary evaporator</w:t>
      </w:r>
      <w:r w:rsidR="00287000" w:rsidRPr="0025123C">
        <w:t xml:space="preserve"> (&lt;</w:t>
      </w:r>
      <w:r w:rsidR="00C36673">
        <w:t xml:space="preserve"> </w:t>
      </w:r>
      <w:r w:rsidR="00287000" w:rsidRPr="0025123C">
        <w:t>39</w:t>
      </w:r>
      <w:r w:rsidR="00A4405F" w:rsidRPr="0025123C">
        <w:t xml:space="preserve"> </w:t>
      </w:r>
      <w:r w:rsidR="00287000" w:rsidRPr="0025123C">
        <w:t xml:space="preserve">ºC) and </w:t>
      </w:r>
      <w:r w:rsidR="00665B8C" w:rsidRPr="0025123C">
        <w:t>tr</w:t>
      </w:r>
      <w:r w:rsidR="007763B1" w:rsidRPr="0025123C">
        <w:t>e</w:t>
      </w:r>
      <w:r w:rsidR="00665B8C" w:rsidRPr="0025123C">
        <w:t xml:space="preserve">ated </w:t>
      </w:r>
      <w:r w:rsidR="00287000" w:rsidRPr="0025123C">
        <w:t xml:space="preserve">with 3 volumes of absolute ethanol. The </w:t>
      </w:r>
      <w:r w:rsidR="00665B8C" w:rsidRPr="0025123C">
        <w:t xml:space="preserve">precipitated </w:t>
      </w:r>
      <w:r w:rsidR="00B4716A" w:rsidRPr="0025123C">
        <w:t xml:space="preserve">crude </w:t>
      </w:r>
      <w:r w:rsidR="00E961BD" w:rsidRPr="0025123C">
        <w:t>EPS</w:t>
      </w:r>
      <w:r w:rsidR="00B664E1" w:rsidRPr="0025123C">
        <w:t xml:space="preserve"> </w:t>
      </w:r>
      <w:r w:rsidR="00E961BD" w:rsidRPr="0025123C">
        <w:t>was</w:t>
      </w:r>
      <w:r w:rsidR="00287000" w:rsidRPr="0025123C">
        <w:t xml:space="preserve"> recovered by centrifugation (5000 </w:t>
      </w:r>
      <w:r w:rsidR="00A0395F" w:rsidRPr="0025123C">
        <w:rPr>
          <w:bCs/>
        </w:rPr>
        <w:t>×</w:t>
      </w:r>
      <w:r w:rsidR="00287000" w:rsidRPr="0025123C">
        <w:t xml:space="preserve"> </w:t>
      </w:r>
      <w:r w:rsidR="00287000" w:rsidRPr="0025123C">
        <w:rPr>
          <w:i/>
        </w:rPr>
        <w:t>g</w:t>
      </w:r>
      <w:r w:rsidR="00287000" w:rsidRPr="0025123C">
        <w:t xml:space="preserve"> for 15 min at 4</w:t>
      </w:r>
      <w:r w:rsidR="00A4405F" w:rsidRPr="0025123C">
        <w:t xml:space="preserve"> </w:t>
      </w:r>
      <w:r w:rsidR="00287000" w:rsidRPr="0025123C">
        <w:t xml:space="preserve">ºC) and dissolved in deionized water. </w:t>
      </w:r>
    </w:p>
    <w:p w:rsidR="003F6D58" w:rsidRDefault="003F6D58" w:rsidP="009A64C6">
      <w:pPr>
        <w:pStyle w:val="Textoindependienteprimerasangra"/>
        <w:ind w:firstLine="709"/>
      </w:pPr>
    </w:p>
    <w:p w:rsidR="00CD6DF0" w:rsidRPr="003F6D58" w:rsidRDefault="00D062E2" w:rsidP="009A64C6">
      <w:pPr>
        <w:pStyle w:val="Lista2"/>
        <w:ind w:left="0" w:firstLine="0"/>
        <w:rPr>
          <w:i/>
        </w:rPr>
      </w:pPr>
      <w:r w:rsidRPr="003F6D58">
        <w:rPr>
          <w:i/>
        </w:rPr>
        <w:t>2.</w:t>
      </w:r>
      <w:r w:rsidR="00D01D4E" w:rsidRPr="003F6D58">
        <w:rPr>
          <w:i/>
        </w:rPr>
        <w:t>4</w:t>
      </w:r>
      <w:r w:rsidRPr="003F6D58">
        <w:rPr>
          <w:i/>
        </w:rPr>
        <w:t>.</w:t>
      </w:r>
      <w:r w:rsidR="00CD6DF0" w:rsidRPr="003F6D58">
        <w:rPr>
          <w:i/>
        </w:rPr>
        <w:tab/>
      </w:r>
      <w:r w:rsidR="00F94123" w:rsidRPr="003F6D58">
        <w:rPr>
          <w:i/>
        </w:rPr>
        <w:t>Sugar and protein content</w:t>
      </w:r>
    </w:p>
    <w:p w:rsidR="00CD6DF0" w:rsidRDefault="00F94123" w:rsidP="009A64C6">
      <w:pPr>
        <w:pStyle w:val="Textoindependienteprimerasangra"/>
        <w:ind w:firstLine="709"/>
      </w:pPr>
      <w:r w:rsidRPr="0025123C">
        <w:t>Total sugars were determined by the phenol-sulfuric acid method [</w:t>
      </w:r>
      <w:r>
        <w:t>1</w:t>
      </w:r>
      <w:r w:rsidR="00911D9D">
        <w:t>6</w:t>
      </w:r>
      <w:r w:rsidRPr="0025123C">
        <w:t>] and reducing sugars were measured by the dinitrosalicylic acid method [</w:t>
      </w:r>
      <w:r w:rsidR="00911D9D">
        <w:t>17</w:t>
      </w:r>
      <w:r w:rsidRPr="0025123C">
        <w:t>], using ᴅ-glucose as standard. Protein was determined using the Bradford method [</w:t>
      </w:r>
      <w:r w:rsidR="00911D9D">
        <w:t>18</w:t>
      </w:r>
      <w:r w:rsidRPr="0025123C">
        <w:t xml:space="preserve">] using bovine serum albumin as standard. </w:t>
      </w:r>
    </w:p>
    <w:p w:rsidR="003F6D58" w:rsidRDefault="003F6D58" w:rsidP="009A64C6">
      <w:pPr>
        <w:pStyle w:val="Textoindependienteprimerasangra"/>
        <w:ind w:firstLine="709"/>
      </w:pPr>
    </w:p>
    <w:p w:rsidR="00CD6DF0" w:rsidRPr="003F6D58" w:rsidRDefault="00FD7492" w:rsidP="009A64C6">
      <w:pPr>
        <w:pStyle w:val="Lista2"/>
        <w:ind w:left="0" w:firstLine="0"/>
        <w:rPr>
          <w:i/>
        </w:rPr>
      </w:pPr>
      <w:r w:rsidRPr="003F6D58">
        <w:rPr>
          <w:i/>
        </w:rPr>
        <w:t>2.</w:t>
      </w:r>
      <w:r w:rsidR="00D01D4E" w:rsidRPr="003F6D58">
        <w:rPr>
          <w:i/>
        </w:rPr>
        <w:t>5</w:t>
      </w:r>
      <w:r w:rsidRPr="003F6D58">
        <w:rPr>
          <w:i/>
        </w:rPr>
        <w:t>.</w:t>
      </w:r>
      <w:r w:rsidR="00CD6DF0" w:rsidRPr="003F6D58">
        <w:rPr>
          <w:i/>
        </w:rPr>
        <w:tab/>
      </w:r>
      <w:r w:rsidR="00F94123" w:rsidRPr="003F6D58">
        <w:rPr>
          <w:i/>
        </w:rPr>
        <w:t>Purification of crude EPS</w:t>
      </w:r>
    </w:p>
    <w:p w:rsidR="00CD6DF0" w:rsidRDefault="00F94123" w:rsidP="009A64C6">
      <w:pPr>
        <w:pStyle w:val="Textoindependienteprimerasangra"/>
        <w:ind w:firstLine="709"/>
      </w:pPr>
      <w:r w:rsidRPr="0025123C">
        <w:t xml:space="preserve">Each crude EPS (EPS-C) was dissolved in deionized water, followed by centrifugation at 12,900 </w:t>
      </w:r>
      <w:r w:rsidRPr="0025123C">
        <w:rPr>
          <w:bCs/>
        </w:rPr>
        <w:t>×</w:t>
      </w:r>
      <w:r w:rsidRPr="0025123C">
        <w:t xml:space="preserve"> </w:t>
      </w:r>
      <w:r w:rsidRPr="0025123C">
        <w:rPr>
          <w:i/>
        </w:rPr>
        <w:t>g</w:t>
      </w:r>
      <w:r w:rsidRPr="0025123C">
        <w:t xml:space="preserve"> for 10 min. The supernatant fraction (EPS-S) was removed and reserved, while the precipitate (EPS-P) remained being washed until no soluble sugar was detected by the phenol-sulfuric acid method. Aliquots of EPS-C, EPS-S and EPS-P were used for the determination of sugars and protein content. The rest of material was lyophilized and stored at -20 ºC until use</w:t>
      </w:r>
      <w:r>
        <w:t>d</w:t>
      </w:r>
      <w:r w:rsidRPr="0025123C">
        <w:t xml:space="preserve">. </w:t>
      </w:r>
    </w:p>
    <w:p w:rsidR="009A64C6" w:rsidRDefault="009A64C6" w:rsidP="009A64C6">
      <w:pPr>
        <w:pStyle w:val="Textoindependienteprimerasangra"/>
        <w:ind w:firstLine="709"/>
      </w:pPr>
    </w:p>
    <w:p w:rsidR="00CD6DF0" w:rsidRPr="009A64C6" w:rsidRDefault="00FD7492" w:rsidP="009A64C6">
      <w:pPr>
        <w:pStyle w:val="Lista2"/>
        <w:ind w:left="0" w:firstLine="0"/>
        <w:rPr>
          <w:i/>
        </w:rPr>
      </w:pPr>
      <w:r w:rsidRPr="009A64C6">
        <w:rPr>
          <w:i/>
        </w:rPr>
        <w:t>2.</w:t>
      </w:r>
      <w:r w:rsidR="00D01D4E" w:rsidRPr="009A64C6">
        <w:rPr>
          <w:i/>
        </w:rPr>
        <w:t>6</w:t>
      </w:r>
      <w:r w:rsidRPr="009A64C6">
        <w:rPr>
          <w:i/>
        </w:rPr>
        <w:t>.</w:t>
      </w:r>
      <w:r w:rsidR="00CD6DF0" w:rsidRPr="009A64C6">
        <w:rPr>
          <w:i/>
        </w:rPr>
        <w:tab/>
      </w:r>
      <w:r w:rsidR="00BB1D80" w:rsidRPr="009A64C6">
        <w:rPr>
          <w:i/>
        </w:rPr>
        <w:t>H</w:t>
      </w:r>
      <w:r w:rsidR="00803633" w:rsidRPr="009A64C6">
        <w:rPr>
          <w:i/>
        </w:rPr>
        <w:t>omogeneity and molecular weight</w:t>
      </w:r>
      <w:r w:rsidR="00B2059D" w:rsidRPr="009A64C6">
        <w:rPr>
          <w:i/>
        </w:rPr>
        <w:t xml:space="preserve"> </w:t>
      </w:r>
      <w:r w:rsidR="00836070" w:rsidRPr="009A64C6">
        <w:rPr>
          <w:i/>
        </w:rPr>
        <w:t>(M</w:t>
      </w:r>
      <w:r w:rsidR="00A40467" w:rsidRPr="009A64C6">
        <w:rPr>
          <w:i/>
          <w:vertAlign w:val="subscript"/>
        </w:rPr>
        <w:t>w</w:t>
      </w:r>
      <w:r w:rsidR="00836070" w:rsidRPr="009A64C6">
        <w:rPr>
          <w:i/>
        </w:rPr>
        <w:t>)</w:t>
      </w:r>
    </w:p>
    <w:p w:rsidR="00CD6DF0" w:rsidRDefault="00D153F4" w:rsidP="009A64C6">
      <w:pPr>
        <w:pStyle w:val="Textoindependienteprimerasangra"/>
        <w:ind w:firstLine="709"/>
      </w:pPr>
      <w:r w:rsidRPr="0025123C">
        <w:t>Lyophilized samples</w:t>
      </w:r>
      <w:r w:rsidR="001F320F" w:rsidRPr="0025123C">
        <w:t xml:space="preserve"> (1</w:t>
      </w:r>
      <w:r w:rsidR="006C4854" w:rsidRPr="0025123C">
        <w:t xml:space="preserve"> </w:t>
      </w:r>
      <w:r w:rsidR="001F320F" w:rsidRPr="0025123C">
        <w:t xml:space="preserve">mg of total sugar) </w:t>
      </w:r>
      <w:r w:rsidR="00F86FA5" w:rsidRPr="0025123C">
        <w:t xml:space="preserve">of </w:t>
      </w:r>
      <w:r w:rsidR="001F320F" w:rsidRPr="0025123C">
        <w:t>EPS</w:t>
      </w:r>
      <w:r w:rsidR="00F86FA5" w:rsidRPr="0025123C">
        <w:t>-C, EPS-S and EPS-P</w:t>
      </w:r>
      <w:r w:rsidR="00FD7492" w:rsidRPr="0025123C">
        <w:t xml:space="preserve"> </w:t>
      </w:r>
      <w:r w:rsidR="00B2059D" w:rsidRPr="0025123C">
        <w:t>were dissolv</w:t>
      </w:r>
      <w:r w:rsidR="00E97CAD" w:rsidRPr="0025123C">
        <w:t xml:space="preserve">ed in </w:t>
      </w:r>
      <w:r w:rsidR="001F320F" w:rsidRPr="0025123C">
        <w:t>aqueous DMSO solution (1:1</w:t>
      </w:r>
      <w:r w:rsidR="00E97CAD" w:rsidRPr="0025123C">
        <w:t xml:space="preserve">), </w:t>
      </w:r>
      <w:r w:rsidR="00B2059D" w:rsidRPr="0025123C">
        <w:t xml:space="preserve">filtered through a Millipore® membrane </w:t>
      </w:r>
      <w:r w:rsidR="00A31B3D" w:rsidRPr="0025123C">
        <w:t>(</w:t>
      </w:r>
      <w:r w:rsidR="00B2059D" w:rsidRPr="0025123C">
        <w:t>0.22-μm pore size</w:t>
      </w:r>
      <w:r w:rsidR="003E2387" w:rsidRPr="0025123C">
        <w:t>)</w:t>
      </w:r>
      <w:r w:rsidR="00E97CAD" w:rsidRPr="0025123C">
        <w:t xml:space="preserve"> and injected (200 μL) in </w:t>
      </w:r>
      <w:r w:rsidR="00B2059D" w:rsidRPr="0025123C">
        <w:t xml:space="preserve">high performance </w:t>
      </w:r>
      <w:r w:rsidR="002632F9" w:rsidRPr="002632F9">
        <w:t>size</w:t>
      </w:r>
      <w:r w:rsidR="002632F9" w:rsidRPr="0025123C">
        <w:t xml:space="preserve"> </w:t>
      </w:r>
      <w:r w:rsidR="00B2059D" w:rsidRPr="0025123C">
        <w:t>exclusion chromatography (HPSEC) coupled to a refractive index (RI) detector model RID 10A, and UV-Vis detector</w:t>
      </w:r>
      <w:r w:rsidR="009741B7" w:rsidRPr="0025123C">
        <w:t xml:space="preserve"> (</w:t>
      </w:r>
      <w:r w:rsidR="003A3A5C" w:rsidRPr="0025123C">
        <w:t>Shimadzu Co., Kyoto, KYT, Japan</w:t>
      </w:r>
      <w:r w:rsidR="009741B7" w:rsidRPr="0025123C">
        <w:t>)</w:t>
      </w:r>
      <w:r w:rsidR="00B2059D" w:rsidRPr="0025123C">
        <w:t xml:space="preserve">. </w:t>
      </w:r>
      <w:r w:rsidR="003E2387" w:rsidRPr="0025123C">
        <w:t xml:space="preserve">Analysis conditions were </w:t>
      </w:r>
      <w:r w:rsidR="009741B7" w:rsidRPr="0025123C">
        <w:t>descri</w:t>
      </w:r>
      <w:r w:rsidR="003E16BB" w:rsidRPr="0025123C">
        <w:t xml:space="preserve">bed by </w:t>
      </w:r>
      <w:r w:rsidR="002C7ABB">
        <w:t>Orlandelli et al. [</w:t>
      </w:r>
      <w:r w:rsidR="00513E1E">
        <w:t>13</w:t>
      </w:r>
      <w:r w:rsidR="0094670A" w:rsidRPr="0025123C">
        <w:t>]</w:t>
      </w:r>
      <w:r w:rsidR="007B4B43" w:rsidRPr="0025123C">
        <w:t xml:space="preserve">. </w:t>
      </w:r>
      <w:r w:rsidR="00E132AD">
        <w:t xml:space="preserve">A </w:t>
      </w:r>
      <w:r w:rsidR="00E132AD" w:rsidRPr="00E132AD">
        <w:t xml:space="preserve">standard curve of dextran </w:t>
      </w:r>
      <w:r w:rsidR="00E132AD" w:rsidRPr="00E132AD">
        <w:lastRenderedPageBreak/>
        <w:t>with MW of</w:t>
      </w:r>
      <w:r w:rsidR="00E132AD">
        <w:t xml:space="preserve"> </w:t>
      </w:r>
      <w:r w:rsidR="00E132AD" w:rsidRPr="00E132AD">
        <w:t>1400, 1100, 670, 500, 410, 266, 150, 77.8, 72.2, 50, 40.2, and</w:t>
      </w:r>
      <w:r w:rsidR="00E132AD">
        <w:t xml:space="preserve"> </w:t>
      </w:r>
      <w:r w:rsidR="00E132AD" w:rsidRPr="00E132AD">
        <w:t xml:space="preserve">9.4 kDa was made to determine the </w:t>
      </w:r>
      <w:r w:rsidR="00E132AD" w:rsidRPr="0025123C">
        <w:t>M</w:t>
      </w:r>
      <w:r w:rsidR="00E132AD" w:rsidRPr="0025123C">
        <w:rPr>
          <w:vertAlign w:val="subscript"/>
        </w:rPr>
        <w:t>w</w:t>
      </w:r>
      <w:r w:rsidR="00E132AD">
        <w:rPr>
          <w:vertAlign w:val="subscript"/>
        </w:rPr>
        <w:t>.</w:t>
      </w:r>
    </w:p>
    <w:p w:rsidR="003F6D58" w:rsidRPr="003F6D58" w:rsidRDefault="003F6D58" w:rsidP="009A64C6">
      <w:pPr>
        <w:pStyle w:val="Textoindependienteprimerasangra"/>
        <w:ind w:firstLine="709"/>
      </w:pPr>
    </w:p>
    <w:p w:rsidR="00CD6DF0" w:rsidRPr="003F6D58" w:rsidRDefault="002B0C8D" w:rsidP="009A64C6">
      <w:pPr>
        <w:pStyle w:val="Lista2"/>
        <w:ind w:left="0" w:firstLine="0"/>
        <w:rPr>
          <w:i/>
        </w:rPr>
      </w:pPr>
      <w:r w:rsidRPr="003F6D58">
        <w:rPr>
          <w:i/>
        </w:rPr>
        <w:t>2.</w:t>
      </w:r>
      <w:r w:rsidR="00D01D4E" w:rsidRPr="003F6D58">
        <w:rPr>
          <w:i/>
        </w:rPr>
        <w:t>7</w:t>
      </w:r>
      <w:r w:rsidRPr="003F6D58">
        <w:rPr>
          <w:i/>
        </w:rPr>
        <w:t>.</w:t>
      </w:r>
      <w:r w:rsidR="00CD6DF0" w:rsidRPr="003F6D58">
        <w:rPr>
          <w:i/>
        </w:rPr>
        <w:tab/>
      </w:r>
      <w:r w:rsidR="00BB3190" w:rsidRPr="003F6D58">
        <w:rPr>
          <w:i/>
        </w:rPr>
        <w:t>M</w:t>
      </w:r>
      <w:r w:rsidR="00803633" w:rsidRPr="003F6D58">
        <w:rPr>
          <w:i/>
        </w:rPr>
        <w:t xml:space="preserve">onosaccharide </w:t>
      </w:r>
      <w:r w:rsidR="00705865" w:rsidRPr="003F6D58">
        <w:rPr>
          <w:i/>
        </w:rPr>
        <w:t xml:space="preserve">composition </w:t>
      </w:r>
      <w:r w:rsidR="00F86FA5" w:rsidRPr="003F6D58">
        <w:rPr>
          <w:i/>
        </w:rPr>
        <w:t>analysis</w:t>
      </w:r>
    </w:p>
    <w:p w:rsidR="00CD6DF0" w:rsidRDefault="00BC3DC4" w:rsidP="009A64C6">
      <w:pPr>
        <w:pStyle w:val="Textoindependienteprimerasangra"/>
        <w:ind w:firstLine="709"/>
      </w:pPr>
      <w:r w:rsidRPr="0025123C">
        <w:rPr>
          <w:bCs/>
        </w:rPr>
        <w:t>L</w:t>
      </w:r>
      <w:r w:rsidRPr="0025123C">
        <w:t xml:space="preserve">yophilized samples (50 µg of total sugar) </w:t>
      </w:r>
      <w:r w:rsidR="00F86FA5" w:rsidRPr="0025123C">
        <w:t xml:space="preserve">of EPS-C, EPS-S and EPS-P </w:t>
      </w:r>
      <w:r w:rsidRPr="0025123C">
        <w:rPr>
          <w:bCs/>
        </w:rPr>
        <w:t xml:space="preserve">were hydrolyzed with </w:t>
      </w:r>
      <w:r w:rsidRPr="0025123C">
        <w:t xml:space="preserve">2 M </w:t>
      </w:r>
      <w:r w:rsidR="009B3BA4" w:rsidRPr="0025123C">
        <w:t>T</w:t>
      </w:r>
      <w:r w:rsidRPr="0025123C">
        <w:t xml:space="preserve">FA </w:t>
      </w:r>
      <w:r w:rsidR="009B3BA4" w:rsidRPr="0025123C">
        <w:t xml:space="preserve">(300 µL) </w:t>
      </w:r>
      <w:r w:rsidRPr="0025123C">
        <w:t>in a sealed tube at 121</w:t>
      </w:r>
      <w:r w:rsidR="00926CC7" w:rsidRPr="0025123C">
        <w:t xml:space="preserve"> </w:t>
      </w:r>
      <w:r w:rsidRPr="0025123C">
        <w:t>ºC for 2 h</w:t>
      </w:r>
      <w:r w:rsidR="009B3BA4" w:rsidRPr="0025123C">
        <w:t>,</w:t>
      </w:r>
      <w:r w:rsidR="005555B7" w:rsidRPr="0025123C">
        <w:t xml:space="preserve"> followed by evaporation (three water </w:t>
      </w:r>
      <w:r w:rsidR="005555B7" w:rsidRPr="0025123C">
        <w:rPr>
          <w:bCs/>
        </w:rPr>
        <w:t xml:space="preserve">dissolution-evaporation cycles). </w:t>
      </w:r>
      <w:r w:rsidRPr="0025123C">
        <w:rPr>
          <w:bCs/>
        </w:rPr>
        <w:t xml:space="preserve">The </w:t>
      </w:r>
      <w:r w:rsidR="008A3DAD" w:rsidRPr="0025123C">
        <w:rPr>
          <w:bCs/>
        </w:rPr>
        <w:t>final residue was dissolved in 5</w:t>
      </w:r>
      <w:r w:rsidR="008A3DAD" w:rsidRPr="0025123C">
        <w:t>00 µL</w:t>
      </w:r>
      <w:r w:rsidRPr="0025123C">
        <w:rPr>
          <w:bCs/>
        </w:rPr>
        <w:t xml:space="preserve"> water and 25</w:t>
      </w:r>
      <w:r w:rsidR="008A3DAD" w:rsidRPr="0025123C">
        <w:t>-µL</w:t>
      </w:r>
      <w:r w:rsidR="008A3DAD" w:rsidRPr="0025123C">
        <w:rPr>
          <w:bCs/>
        </w:rPr>
        <w:t xml:space="preserve"> diluted </w:t>
      </w:r>
      <w:r w:rsidRPr="0025123C">
        <w:rPr>
          <w:bCs/>
        </w:rPr>
        <w:t xml:space="preserve">aliquots </w:t>
      </w:r>
      <w:r w:rsidR="008A3DAD" w:rsidRPr="0025123C">
        <w:rPr>
          <w:bCs/>
        </w:rPr>
        <w:t xml:space="preserve">were </w:t>
      </w:r>
      <w:r w:rsidRPr="0025123C">
        <w:rPr>
          <w:bCs/>
        </w:rPr>
        <w:t xml:space="preserve">analyzed by high performance detection (HPAEC/PAD) on a </w:t>
      </w:r>
      <w:r w:rsidR="000242D4" w:rsidRPr="0025123C">
        <w:rPr>
          <w:bCs/>
        </w:rPr>
        <w:t xml:space="preserve">DX 500 </w:t>
      </w:r>
      <w:r w:rsidRPr="0025123C">
        <w:rPr>
          <w:bCs/>
        </w:rPr>
        <w:t xml:space="preserve">Chromatograph </w:t>
      </w:r>
      <w:r w:rsidR="000242D4" w:rsidRPr="0025123C">
        <w:t>(</w:t>
      </w:r>
      <w:r w:rsidR="003A3A5C" w:rsidRPr="0025123C">
        <w:t>Dionex Co., Sunnyvale, CA, USA</w:t>
      </w:r>
      <w:r w:rsidR="000242D4" w:rsidRPr="0025123C">
        <w:t xml:space="preserve">) </w:t>
      </w:r>
      <w:r w:rsidR="000242D4" w:rsidRPr="0025123C">
        <w:rPr>
          <w:bCs/>
        </w:rPr>
        <w:t>following</w:t>
      </w:r>
      <w:r w:rsidR="00852254" w:rsidRPr="0025123C">
        <w:rPr>
          <w:bCs/>
        </w:rPr>
        <w:t xml:space="preserve"> the protoc</w:t>
      </w:r>
      <w:r w:rsidR="002B0C8D" w:rsidRPr="0025123C">
        <w:rPr>
          <w:bCs/>
        </w:rPr>
        <w:t xml:space="preserve">ol described by </w:t>
      </w:r>
      <w:r w:rsidR="00E132AD">
        <w:rPr>
          <w:bCs/>
        </w:rPr>
        <w:t>Orlandelli</w:t>
      </w:r>
      <w:r w:rsidR="002B0C8D" w:rsidRPr="0025123C">
        <w:rPr>
          <w:bCs/>
        </w:rPr>
        <w:t xml:space="preserve"> et al. </w:t>
      </w:r>
      <w:r w:rsidR="000A2753" w:rsidRPr="0025123C">
        <w:rPr>
          <w:bCs/>
        </w:rPr>
        <w:t>[</w:t>
      </w:r>
      <w:r w:rsidR="00513E1E">
        <w:rPr>
          <w:bCs/>
        </w:rPr>
        <w:t>13</w:t>
      </w:r>
      <w:r w:rsidR="000A2753" w:rsidRPr="0025123C">
        <w:rPr>
          <w:bCs/>
        </w:rPr>
        <w:t>]</w:t>
      </w:r>
      <w:r w:rsidR="00852254" w:rsidRPr="0025123C">
        <w:rPr>
          <w:bCs/>
        </w:rPr>
        <w:t>.</w:t>
      </w:r>
      <w:r w:rsidRPr="0025123C">
        <w:rPr>
          <w:bCs/>
        </w:rPr>
        <w:t xml:space="preserve"> Monosaccharide quantification was carried out by measuring the peak area using response factors obtained with </w:t>
      </w:r>
      <w:r w:rsidR="00F86FA5" w:rsidRPr="0025123C">
        <w:rPr>
          <w:bCs/>
        </w:rPr>
        <w:t>standard neutral monosaccharide</w:t>
      </w:r>
      <w:r w:rsidR="008A3DAD" w:rsidRPr="0025123C">
        <w:rPr>
          <w:bCs/>
        </w:rPr>
        <w:t xml:space="preserve"> </w:t>
      </w:r>
      <w:r w:rsidR="008A3DAD" w:rsidRPr="0025123C">
        <w:t>standards.</w:t>
      </w:r>
    </w:p>
    <w:p w:rsidR="003F6D58" w:rsidRDefault="003F6D58" w:rsidP="009A64C6">
      <w:pPr>
        <w:pStyle w:val="Textoindependienteprimerasangra"/>
        <w:ind w:firstLine="709"/>
      </w:pPr>
    </w:p>
    <w:p w:rsidR="00CD6DF0" w:rsidRPr="003F6D58" w:rsidRDefault="002B0C8D" w:rsidP="009A64C6">
      <w:pPr>
        <w:pStyle w:val="Lista2"/>
        <w:ind w:left="0" w:firstLine="0"/>
        <w:rPr>
          <w:i/>
        </w:rPr>
      </w:pPr>
      <w:r w:rsidRPr="003F6D58">
        <w:rPr>
          <w:i/>
        </w:rPr>
        <w:t>2.</w:t>
      </w:r>
      <w:r w:rsidR="00D01D4E" w:rsidRPr="003F6D58">
        <w:rPr>
          <w:i/>
        </w:rPr>
        <w:t>8</w:t>
      </w:r>
      <w:r w:rsidRPr="003F6D58">
        <w:rPr>
          <w:i/>
        </w:rPr>
        <w:t>.</w:t>
      </w:r>
      <w:r w:rsidR="00CD6DF0" w:rsidRPr="003F6D58">
        <w:rPr>
          <w:i/>
        </w:rPr>
        <w:tab/>
      </w:r>
      <w:r w:rsidR="001A69D3" w:rsidRPr="003F6D58">
        <w:rPr>
          <w:i/>
        </w:rPr>
        <w:t>Fourier-</w:t>
      </w:r>
      <w:r w:rsidR="00023166" w:rsidRPr="003F6D58">
        <w:rPr>
          <w:i/>
        </w:rPr>
        <w:t>t</w:t>
      </w:r>
      <w:r w:rsidR="001A69D3" w:rsidRPr="003F6D58">
        <w:rPr>
          <w:i/>
        </w:rPr>
        <w:t xml:space="preserve">ransform </w:t>
      </w:r>
      <w:r w:rsidR="00023166" w:rsidRPr="003F6D58">
        <w:rPr>
          <w:i/>
        </w:rPr>
        <w:t>i</w:t>
      </w:r>
      <w:r w:rsidR="001A69D3" w:rsidRPr="003F6D58">
        <w:rPr>
          <w:i/>
        </w:rPr>
        <w:t>nfra</w:t>
      </w:r>
      <w:r w:rsidR="00023166" w:rsidRPr="003F6D58">
        <w:rPr>
          <w:i/>
        </w:rPr>
        <w:t>r</w:t>
      </w:r>
      <w:r w:rsidR="001A69D3" w:rsidRPr="003F6D58">
        <w:rPr>
          <w:i/>
        </w:rPr>
        <w:t>ed</w:t>
      </w:r>
      <w:r w:rsidR="00023166" w:rsidRPr="003F6D58">
        <w:rPr>
          <w:i/>
        </w:rPr>
        <w:t xml:space="preserve"> </w:t>
      </w:r>
      <w:r w:rsidR="00356F4F" w:rsidRPr="003F6D58">
        <w:rPr>
          <w:i/>
        </w:rPr>
        <w:t xml:space="preserve">(FT-IR) </w:t>
      </w:r>
      <w:r w:rsidR="00825215" w:rsidRPr="003F6D58">
        <w:rPr>
          <w:i/>
        </w:rPr>
        <w:t xml:space="preserve">and </w:t>
      </w:r>
      <w:r w:rsidR="00825215" w:rsidRPr="003F6D58">
        <w:rPr>
          <w:rFonts w:eastAsia="Calibri"/>
          <w:i/>
        </w:rPr>
        <w:t xml:space="preserve">nuclear magnetic resonance (NMR) </w:t>
      </w:r>
      <w:r w:rsidR="00B65519" w:rsidRPr="003F6D58">
        <w:rPr>
          <w:i/>
        </w:rPr>
        <w:t>spectroscop</w:t>
      </w:r>
      <w:r w:rsidR="000A2753" w:rsidRPr="003F6D58">
        <w:rPr>
          <w:i/>
        </w:rPr>
        <w:t>ies</w:t>
      </w:r>
      <w:r w:rsidR="00492C5A" w:rsidRPr="003F6D58">
        <w:rPr>
          <w:i/>
        </w:rPr>
        <w:t xml:space="preserve"> </w:t>
      </w:r>
    </w:p>
    <w:p w:rsidR="00CD6DF0" w:rsidRDefault="00023166" w:rsidP="009A64C6">
      <w:pPr>
        <w:pStyle w:val="Textoindependienteprimerasangra"/>
        <w:ind w:firstLine="709"/>
      </w:pPr>
      <w:r w:rsidRPr="0025123C">
        <w:rPr>
          <w:bCs/>
          <w:iCs/>
        </w:rPr>
        <w:t>FT-IR spectroscopy</w:t>
      </w:r>
      <w:r w:rsidR="009F56D4" w:rsidRPr="0025123C">
        <w:t xml:space="preserve"> </w:t>
      </w:r>
      <w:r w:rsidR="00AD7501" w:rsidRPr="0025123C">
        <w:t xml:space="preserve">of EPS-P </w:t>
      </w:r>
      <w:r w:rsidR="009F56D4" w:rsidRPr="0025123C">
        <w:t xml:space="preserve">was performed using an </w:t>
      </w:r>
      <w:r w:rsidR="00356F4F" w:rsidRPr="0025123C">
        <w:t>IRAffini</w:t>
      </w:r>
      <w:r w:rsidR="009F56D4" w:rsidRPr="0025123C">
        <w:t>ty-1</w:t>
      </w:r>
      <w:r w:rsidR="002B0C8D" w:rsidRPr="0025123C">
        <w:t xml:space="preserve"> </w:t>
      </w:r>
      <w:r w:rsidR="009F56D4" w:rsidRPr="0025123C">
        <w:t xml:space="preserve">spectrometer </w:t>
      </w:r>
      <w:r w:rsidR="00724F70" w:rsidRPr="0025123C">
        <w:rPr>
          <w:bCs/>
        </w:rPr>
        <w:t>(</w:t>
      </w:r>
      <w:r w:rsidR="0086103F" w:rsidRPr="0025123C">
        <w:t>Shimadzu Co., Kyoto, KYT, Japan</w:t>
      </w:r>
      <w:r w:rsidR="00724F70" w:rsidRPr="0025123C">
        <w:rPr>
          <w:bCs/>
        </w:rPr>
        <w:t xml:space="preserve">) </w:t>
      </w:r>
      <w:r w:rsidR="009F56D4" w:rsidRPr="0025123C">
        <w:t>on 0.8 mg freeze-dried sample</w:t>
      </w:r>
      <w:r w:rsidR="00724F70" w:rsidRPr="0025123C">
        <w:t>s</w:t>
      </w:r>
      <w:r w:rsidR="009F56D4" w:rsidRPr="0025123C">
        <w:t xml:space="preserve"> </w:t>
      </w:r>
      <w:r w:rsidR="002837C1" w:rsidRPr="0025123C">
        <w:t>of EPS</w:t>
      </w:r>
      <w:r w:rsidR="00061B26" w:rsidRPr="0025123C">
        <w:t>-P in 250 mg KBr</w:t>
      </w:r>
      <w:r w:rsidRPr="0025123C">
        <w:rPr>
          <w:bCs/>
        </w:rPr>
        <w:t xml:space="preserve"> </w:t>
      </w:r>
      <w:r w:rsidR="009F56D4" w:rsidRPr="0025123C">
        <w:t>discs</w:t>
      </w:r>
      <w:r w:rsidRPr="0025123C">
        <w:t xml:space="preserve">. </w:t>
      </w:r>
      <w:r w:rsidR="00B65519" w:rsidRPr="0025123C">
        <w:t>S</w:t>
      </w:r>
      <w:r w:rsidR="009F56D4" w:rsidRPr="0025123C">
        <w:t xml:space="preserve">cans </w:t>
      </w:r>
      <w:r w:rsidRPr="0025123C">
        <w:t xml:space="preserve">were </w:t>
      </w:r>
      <w:r w:rsidR="009F56D4" w:rsidRPr="0025123C">
        <w:t>conducted within 4000-500 cm</w:t>
      </w:r>
      <w:r w:rsidR="009F56D4" w:rsidRPr="0025123C">
        <w:rPr>
          <w:vertAlign w:val="superscript"/>
        </w:rPr>
        <w:t>-1</w:t>
      </w:r>
      <w:r w:rsidR="009F56D4" w:rsidRPr="0025123C">
        <w:t xml:space="preserve"> at a resolution of 4 cm</w:t>
      </w:r>
      <w:r w:rsidR="009F56D4" w:rsidRPr="0025123C">
        <w:rPr>
          <w:vertAlign w:val="superscript"/>
        </w:rPr>
        <w:t>-</w:t>
      </w:r>
      <w:r w:rsidR="00061B26" w:rsidRPr="0025123C">
        <w:rPr>
          <w:vertAlign w:val="superscript"/>
        </w:rPr>
        <w:t>1</w:t>
      </w:r>
      <w:r w:rsidR="009F56D4" w:rsidRPr="0025123C">
        <w:t>.</w:t>
      </w:r>
      <w:r w:rsidR="00E151F6" w:rsidRPr="0025123C">
        <w:t xml:space="preserve"> </w:t>
      </w:r>
    </w:p>
    <w:p w:rsidR="00CD6DF0" w:rsidRDefault="00B65519" w:rsidP="009A64C6">
      <w:pPr>
        <w:pStyle w:val="Textoindependienteprimerasangra"/>
        <w:ind w:firstLine="709"/>
      </w:pPr>
      <w:r w:rsidRPr="0025123C">
        <w:t>For the mono- (</w:t>
      </w:r>
      <w:r w:rsidRPr="0025123C">
        <w:rPr>
          <w:vertAlign w:val="superscript"/>
        </w:rPr>
        <w:t>1</w:t>
      </w:r>
      <w:r w:rsidRPr="0025123C">
        <w:t>H NMR) and bi-dimensional (HSQC-DEPT) spectra, the EPS-P</w:t>
      </w:r>
      <w:r w:rsidRPr="0025123C">
        <w:rPr>
          <w:vertAlign w:val="subscript"/>
        </w:rPr>
        <w:t xml:space="preserve"> </w:t>
      </w:r>
      <w:r w:rsidR="006F20BB" w:rsidRPr="0025123C">
        <w:t>samples</w:t>
      </w:r>
      <w:r w:rsidR="00CD43BA" w:rsidRPr="0025123C">
        <w:t xml:space="preserve"> (2-3 mg) </w:t>
      </w:r>
      <w:r w:rsidR="006F20BB" w:rsidRPr="0025123C">
        <w:t>were</w:t>
      </w:r>
      <w:r w:rsidRPr="0025123C">
        <w:t xml:space="preserve"> deuterium-exchanged by two successive lyophilization steps in D</w:t>
      </w:r>
      <w:r w:rsidRPr="0025123C">
        <w:rPr>
          <w:vertAlign w:val="subscript"/>
        </w:rPr>
        <w:t>2</w:t>
      </w:r>
      <w:r w:rsidRPr="0025123C">
        <w:t xml:space="preserve">O. The </w:t>
      </w:r>
      <w:r w:rsidRPr="0025123C">
        <w:rPr>
          <w:bCs/>
        </w:rPr>
        <w:t>final</w:t>
      </w:r>
      <w:r w:rsidRPr="0025123C">
        <w:t xml:space="preserve"> lyophilized sample was</w:t>
      </w:r>
      <w:r w:rsidRPr="0025123C">
        <w:rPr>
          <w:bCs/>
        </w:rPr>
        <w:t xml:space="preserve"> dissolved in 250 µL of DMSO-</w:t>
      </w:r>
      <w:r w:rsidRPr="00F43024">
        <w:rPr>
          <w:bCs/>
          <w:i/>
        </w:rPr>
        <w:t>d</w:t>
      </w:r>
      <w:r w:rsidRPr="0025123C">
        <w:rPr>
          <w:bCs/>
          <w:vertAlign w:val="subscript"/>
        </w:rPr>
        <w:t>6</w:t>
      </w:r>
      <w:r w:rsidRPr="0025123C">
        <w:rPr>
          <w:bCs/>
        </w:rPr>
        <w:t>. T</w:t>
      </w:r>
      <w:r w:rsidRPr="0025123C">
        <w:t>he spectra were obtained on a</w:t>
      </w:r>
      <w:r w:rsidR="00DD2F70" w:rsidRPr="0025123C">
        <w:t>n</w:t>
      </w:r>
      <w:r w:rsidRPr="0025123C">
        <w:t xml:space="preserve"> </w:t>
      </w:r>
      <w:r w:rsidRPr="0025123C">
        <w:rPr>
          <w:bCs/>
        </w:rPr>
        <w:t xml:space="preserve">Avance 500 MHz </w:t>
      </w:r>
      <w:r w:rsidRPr="0025123C">
        <w:t xml:space="preserve">(500/125 MHz, H/C) </w:t>
      </w:r>
      <w:r w:rsidR="007C5E84" w:rsidRPr="0025123C">
        <w:t>spectro</w:t>
      </w:r>
      <w:r w:rsidR="007C5E84">
        <w:t>meter</w:t>
      </w:r>
      <w:r w:rsidR="007C5E84" w:rsidRPr="0025123C">
        <w:t xml:space="preserve"> </w:t>
      </w:r>
      <w:r w:rsidR="00A0395F" w:rsidRPr="0025123C">
        <w:t>(</w:t>
      </w:r>
      <w:r w:rsidR="0086103F" w:rsidRPr="0025123C">
        <w:t>Bruker Corp., Ettlingen, BW, Germany</w:t>
      </w:r>
      <w:r w:rsidR="00DD2F70" w:rsidRPr="0025123C">
        <w:t>)</w:t>
      </w:r>
      <w:r w:rsidRPr="0025123C">
        <w:t xml:space="preserve"> equipped with 5-mm wide bore probe, operating at </w:t>
      </w:r>
      <w:r w:rsidR="00FC7F13">
        <w:t>30</w:t>
      </w:r>
      <w:r w:rsidR="0095499D" w:rsidRPr="0025123C">
        <w:t xml:space="preserve"> </w:t>
      </w:r>
      <w:r w:rsidR="00A0395F" w:rsidRPr="0025123C">
        <w:t>º</w:t>
      </w:r>
      <w:r w:rsidRPr="0025123C">
        <w:t>C. The experiments were carried out using the pulse programs supplied with the Bruker manual. Proton chemical shifts refer to residual HDO at δ = 2.45 ppm (</w:t>
      </w:r>
      <w:r w:rsidR="00FC7F13">
        <w:t>30</w:t>
      </w:r>
      <w:r w:rsidR="00926CC7" w:rsidRPr="0025123C">
        <w:t xml:space="preserve"> </w:t>
      </w:r>
      <w:r w:rsidRPr="0025123C">
        <w:t>ºC) and carbon chemical shifts to internal acetone at δ = 40.00 ppm (50</w:t>
      </w:r>
      <w:r w:rsidR="00926CC7" w:rsidRPr="0025123C">
        <w:t xml:space="preserve"> </w:t>
      </w:r>
      <w:r w:rsidRPr="0025123C">
        <w:t>ºC). Data were analyzed using the Bruker TopSpin 2.1 software.</w:t>
      </w:r>
    </w:p>
    <w:p w:rsidR="003F6D58" w:rsidRDefault="003F6D58" w:rsidP="009A64C6">
      <w:pPr>
        <w:pStyle w:val="Textoindependienteprimerasangra"/>
        <w:ind w:firstLine="709"/>
      </w:pPr>
    </w:p>
    <w:p w:rsidR="00CD6DF0" w:rsidRPr="003F6D58" w:rsidRDefault="00B664E1" w:rsidP="009A64C6">
      <w:pPr>
        <w:pStyle w:val="Lista2"/>
        <w:ind w:left="0" w:firstLine="0"/>
        <w:rPr>
          <w:i/>
        </w:rPr>
      </w:pPr>
      <w:r w:rsidRPr="003F6D58">
        <w:rPr>
          <w:i/>
        </w:rPr>
        <w:t>2.</w:t>
      </w:r>
      <w:r w:rsidR="00D01D4E" w:rsidRPr="003F6D58">
        <w:rPr>
          <w:i/>
        </w:rPr>
        <w:t>9</w:t>
      </w:r>
      <w:r w:rsidRPr="003F6D58">
        <w:rPr>
          <w:i/>
        </w:rPr>
        <w:t>.</w:t>
      </w:r>
      <w:r w:rsidR="00CD6DF0" w:rsidRPr="003F6D58">
        <w:rPr>
          <w:i/>
        </w:rPr>
        <w:tab/>
      </w:r>
      <w:r w:rsidR="00C46BBC" w:rsidRPr="003F6D58">
        <w:rPr>
          <w:i/>
        </w:rPr>
        <w:t>Methylation analysis</w:t>
      </w:r>
    </w:p>
    <w:p w:rsidR="00CD6DF0" w:rsidRDefault="00DD2F70" w:rsidP="009A64C6">
      <w:pPr>
        <w:pStyle w:val="Textoindependienteprimerasangra"/>
        <w:ind w:firstLine="709"/>
      </w:pPr>
      <w:r w:rsidRPr="0025123C">
        <w:lastRenderedPageBreak/>
        <w:t xml:space="preserve">EPS-P samples </w:t>
      </w:r>
      <w:r w:rsidR="00C46BBC" w:rsidRPr="0025123C">
        <w:t xml:space="preserve">(1-3 mg) </w:t>
      </w:r>
      <w:r w:rsidR="008A2702" w:rsidRPr="0025123C">
        <w:t xml:space="preserve">were </w:t>
      </w:r>
      <w:r w:rsidR="00C46BBC" w:rsidRPr="0025123C">
        <w:t xml:space="preserve">methylated (3 times) using the procedure </w:t>
      </w:r>
      <w:r w:rsidR="00B664E1" w:rsidRPr="0025123C">
        <w:t xml:space="preserve">described by Ciucanu and Kerek </w:t>
      </w:r>
      <w:r w:rsidR="00A0395F" w:rsidRPr="0025123C">
        <w:t>[</w:t>
      </w:r>
      <w:r w:rsidR="00513E1E">
        <w:t>19</w:t>
      </w:r>
      <w:r w:rsidR="00A0395F" w:rsidRPr="0025123C">
        <w:t>]</w:t>
      </w:r>
      <w:r w:rsidR="00C46BBC" w:rsidRPr="0025123C">
        <w:t xml:space="preserve">. The methylated products were </w:t>
      </w:r>
      <w:r w:rsidR="00F73FA1" w:rsidRPr="0025123C">
        <w:rPr>
          <w:bCs/>
        </w:rPr>
        <w:t>hydrolyzed (3 M TFA, 120</w:t>
      </w:r>
      <w:r w:rsidR="0086103F" w:rsidRPr="0025123C">
        <w:rPr>
          <w:bCs/>
        </w:rPr>
        <w:t xml:space="preserve"> </w:t>
      </w:r>
      <w:r w:rsidR="00F73FA1" w:rsidRPr="0025123C">
        <w:rPr>
          <w:bCs/>
        </w:rPr>
        <w:t xml:space="preserve">ºC, 1 h), reduced (sodium </w:t>
      </w:r>
      <w:r w:rsidR="00563AAD" w:rsidRPr="00513E1E">
        <w:rPr>
          <w:bCs/>
        </w:rPr>
        <w:t>borodeuteride</w:t>
      </w:r>
      <w:r w:rsidR="00F73FA1" w:rsidRPr="0025123C">
        <w:rPr>
          <w:bCs/>
        </w:rPr>
        <w:t>) and acetylated (acetic anhydride-pyridine 1:</w:t>
      </w:r>
      <w:r w:rsidR="00B664E1" w:rsidRPr="0025123C">
        <w:rPr>
          <w:bCs/>
        </w:rPr>
        <w:t xml:space="preserve">1) according to Ahrazem et al. </w:t>
      </w:r>
      <w:r w:rsidR="00A0395F" w:rsidRPr="0025123C">
        <w:rPr>
          <w:bCs/>
        </w:rPr>
        <w:t>[</w:t>
      </w:r>
      <w:r w:rsidR="00513E1E">
        <w:rPr>
          <w:bCs/>
        </w:rPr>
        <w:t>20</w:t>
      </w:r>
      <w:r w:rsidR="00A0395F" w:rsidRPr="0025123C">
        <w:rPr>
          <w:bCs/>
        </w:rPr>
        <w:t>]</w:t>
      </w:r>
      <w:r w:rsidR="00C46BBC" w:rsidRPr="0025123C">
        <w:t xml:space="preserve">. The products were analyzed </w:t>
      </w:r>
      <w:r w:rsidR="007C5E84">
        <w:t xml:space="preserve">by </w:t>
      </w:r>
      <w:r w:rsidR="007C5E84" w:rsidRPr="0025123C">
        <w:t>gas chromatography-mass spectrometry (GC-MS)</w:t>
      </w:r>
      <w:r w:rsidR="007C5E84">
        <w:t xml:space="preserve"> </w:t>
      </w:r>
      <w:r w:rsidR="00C46BBC" w:rsidRPr="0025123C">
        <w:t>in</w:t>
      </w:r>
      <w:r w:rsidR="00103456" w:rsidRPr="0025123C">
        <w:t xml:space="preserve"> an </w:t>
      </w:r>
      <w:r w:rsidR="00C46BBC" w:rsidRPr="0025123C">
        <w:t xml:space="preserve">Agilent 7980A-5975C </w:t>
      </w:r>
      <w:r w:rsidR="007C5E84">
        <w:t xml:space="preserve">instrument </w:t>
      </w:r>
      <w:r w:rsidRPr="0025123C">
        <w:t>(</w:t>
      </w:r>
      <w:r w:rsidR="0086103F" w:rsidRPr="0025123C">
        <w:rPr>
          <w:bCs/>
        </w:rPr>
        <w:t>Agilent Technol., Palo Alto, CA, USA</w:t>
      </w:r>
      <w:r w:rsidRPr="0025123C">
        <w:rPr>
          <w:bCs/>
        </w:rPr>
        <w:t>)</w:t>
      </w:r>
      <w:r w:rsidRPr="0025123C">
        <w:t xml:space="preserve"> </w:t>
      </w:r>
      <w:r w:rsidR="00C46BBC" w:rsidRPr="0025123C">
        <w:t xml:space="preserve">with He as the carrier gas at a flow rate of 1.0 mL/min. A HP5-MS capillary column (30 m </w:t>
      </w:r>
      <w:r w:rsidR="004F43C3" w:rsidRPr="0025123C">
        <w:rPr>
          <w:bCs/>
        </w:rPr>
        <w:t>×</w:t>
      </w:r>
      <w:r w:rsidR="00C46BBC" w:rsidRPr="0025123C">
        <w:t xml:space="preserve"> 0.25 i.d.) was used applying a temperature gradient of 160 </w:t>
      </w:r>
      <w:r w:rsidR="00F73FA1" w:rsidRPr="0025123C">
        <w:t>(1 min) to 210</w:t>
      </w:r>
      <w:r w:rsidR="0086103F" w:rsidRPr="0025123C">
        <w:t xml:space="preserve"> </w:t>
      </w:r>
      <w:r w:rsidR="00F73FA1" w:rsidRPr="0025123C">
        <w:t>º</w:t>
      </w:r>
      <w:r w:rsidR="00C46BBC" w:rsidRPr="0025123C">
        <w:t>C at 2</w:t>
      </w:r>
      <w:r w:rsidR="0086103F" w:rsidRPr="0025123C">
        <w:t xml:space="preserve"> </w:t>
      </w:r>
      <w:r w:rsidR="00F73FA1" w:rsidRPr="0025123C">
        <w:t>º</w:t>
      </w:r>
      <w:r w:rsidR="00C46BBC" w:rsidRPr="0025123C">
        <w:t>C/min.</w:t>
      </w:r>
    </w:p>
    <w:p w:rsidR="003F6D58" w:rsidRDefault="003F6D58" w:rsidP="009A64C6">
      <w:pPr>
        <w:pStyle w:val="Textoindependienteprimerasangra"/>
        <w:ind w:firstLine="709"/>
      </w:pPr>
    </w:p>
    <w:p w:rsidR="00CD6DF0" w:rsidRPr="003F6D58" w:rsidRDefault="00AD7501" w:rsidP="009A64C6">
      <w:pPr>
        <w:pStyle w:val="Lista2"/>
        <w:ind w:left="0" w:firstLine="0"/>
        <w:rPr>
          <w:i/>
        </w:rPr>
      </w:pPr>
      <w:r w:rsidRPr="003F6D58">
        <w:rPr>
          <w:i/>
        </w:rPr>
        <w:t>2.</w:t>
      </w:r>
      <w:r w:rsidR="00D01D4E" w:rsidRPr="003F6D58">
        <w:rPr>
          <w:i/>
        </w:rPr>
        <w:t>10</w:t>
      </w:r>
      <w:r w:rsidRPr="003F6D58">
        <w:rPr>
          <w:i/>
        </w:rPr>
        <w:t>.</w:t>
      </w:r>
      <w:r w:rsidR="00CD6DF0" w:rsidRPr="003F6D58">
        <w:rPr>
          <w:i/>
        </w:rPr>
        <w:tab/>
      </w:r>
      <w:r w:rsidR="008468F5" w:rsidRPr="003F6D58">
        <w:rPr>
          <w:i/>
        </w:rPr>
        <w:t xml:space="preserve">Tumor cell lines </w:t>
      </w:r>
      <w:r w:rsidR="00DE1FFE" w:rsidRPr="003F6D58">
        <w:rPr>
          <w:i/>
        </w:rPr>
        <w:t xml:space="preserve">and </w:t>
      </w:r>
      <w:r w:rsidR="00513E1E">
        <w:rPr>
          <w:i/>
        </w:rPr>
        <w:t>antiproliferative</w:t>
      </w:r>
      <w:r w:rsidR="00DE1FFE" w:rsidRPr="003F6D58">
        <w:rPr>
          <w:i/>
        </w:rPr>
        <w:t xml:space="preserve"> assay</w:t>
      </w:r>
    </w:p>
    <w:p w:rsidR="00513E1E" w:rsidRDefault="00513E1E" w:rsidP="009A64C6">
      <w:pPr>
        <w:pStyle w:val="Textoindependienteprimerasangra"/>
        <w:ind w:firstLine="709"/>
        <w:rPr>
          <w:rFonts w:eastAsia="DINIL K+ MTSY"/>
          <w:szCs w:val="24"/>
        </w:rPr>
      </w:pPr>
      <w:r w:rsidRPr="00513E1E">
        <w:rPr>
          <w:szCs w:val="24"/>
        </w:rPr>
        <w:t>Human breast carcinoma (MCF-7 cell line, BCRJ code 0162) and</w:t>
      </w:r>
      <w:r>
        <w:rPr>
          <w:szCs w:val="24"/>
        </w:rPr>
        <w:t xml:space="preserve"> </w:t>
      </w:r>
      <w:r w:rsidRPr="00513E1E">
        <w:rPr>
          <w:szCs w:val="24"/>
        </w:rPr>
        <w:t>hepatocellular carcinoma (HepG2-C3A cell line, BCRJ code 0291) cells were acquired from the Rio de Janeiro Cell Bank, Brazil. Cells were cultured in 25 cm</w:t>
      </w:r>
      <w:r w:rsidRPr="00513E1E">
        <w:rPr>
          <w:szCs w:val="24"/>
          <w:vertAlign w:val="superscript"/>
        </w:rPr>
        <w:t>2</w:t>
      </w:r>
      <w:r w:rsidRPr="00513E1E">
        <w:rPr>
          <w:szCs w:val="24"/>
        </w:rPr>
        <w:t>-culture flasks containing DM</w:t>
      </w:r>
      <w:r>
        <w:rPr>
          <w:szCs w:val="24"/>
        </w:rPr>
        <w:t>EM supple</w:t>
      </w:r>
      <w:r w:rsidRPr="00513E1E">
        <w:rPr>
          <w:szCs w:val="24"/>
        </w:rPr>
        <w:t>mented with 10% FBS, in a humidified atmosphere of 5% CO</w:t>
      </w:r>
      <w:r w:rsidRPr="00513E1E">
        <w:rPr>
          <w:szCs w:val="24"/>
          <w:vertAlign w:val="subscript"/>
        </w:rPr>
        <w:t>2</w:t>
      </w:r>
      <w:r>
        <w:rPr>
          <w:szCs w:val="24"/>
        </w:rPr>
        <w:t xml:space="preserve"> </w:t>
      </w:r>
      <w:r w:rsidRPr="00513E1E">
        <w:rPr>
          <w:szCs w:val="24"/>
        </w:rPr>
        <w:t>at</w:t>
      </w:r>
      <w:r>
        <w:rPr>
          <w:szCs w:val="24"/>
        </w:rPr>
        <w:t xml:space="preserve"> </w:t>
      </w:r>
      <w:r w:rsidRPr="00513E1E">
        <w:rPr>
          <w:szCs w:val="24"/>
        </w:rPr>
        <w:t>37</w:t>
      </w:r>
      <w:r w:rsidRPr="00513E1E">
        <w:rPr>
          <w:rFonts w:ascii="DINIL K+ MTSY" w:eastAsia="DINIL K+ MTSY" w:cs="DINIL K+ MTSY" w:hint="eastAsia"/>
          <w:szCs w:val="24"/>
        </w:rPr>
        <w:t>◦</w:t>
      </w:r>
      <w:r w:rsidRPr="00513E1E">
        <w:rPr>
          <w:rFonts w:eastAsia="DINIL K+ MTSY"/>
          <w:szCs w:val="24"/>
        </w:rPr>
        <w:t>C. Aliquots of 1 mg of EPS-P samples were dissolved in DMSO</w:t>
      </w:r>
      <w:r>
        <w:rPr>
          <w:rFonts w:eastAsia="DINIL K+ MTSY"/>
          <w:szCs w:val="24"/>
        </w:rPr>
        <w:t xml:space="preserve"> </w:t>
      </w:r>
      <w:r w:rsidRPr="00513E1E">
        <w:rPr>
          <w:rFonts w:eastAsia="DINIL K+ MTSY"/>
          <w:szCs w:val="24"/>
        </w:rPr>
        <w:t xml:space="preserve">and diluted with the DMEM (final DMSO concentration </w:t>
      </w:r>
      <w:r w:rsidRPr="00513E1E">
        <w:rPr>
          <w:rFonts w:ascii="DINIL K+ MTSY" w:eastAsia="DINIL K+ MTSY" w:cs="DINIL K+ MTSY" w:hint="eastAsia"/>
          <w:szCs w:val="24"/>
        </w:rPr>
        <w:t>≤</w:t>
      </w:r>
      <w:r>
        <w:rPr>
          <w:rFonts w:eastAsia="DINIL K+ MTSY"/>
          <w:szCs w:val="24"/>
        </w:rPr>
        <w:t>1%), gen</w:t>
      </w:r>
      <w:r w:rsidRPr="00513E1E">
        <w:rPr>
          <w:rFonts w:eastAsia="DINIL K+ MTSY"/>
          <w:szCs w:val="24"/>
        </w:rPr>
        <w:t xml:space="preserve">erating doses of 5, 25, 50, 75, 100, 125, 150, 200, 300 and 400 </w:t>
      </w:r>
      <w:r>
        <w:rPr>
          <w:rFonts w:ascii="Symbol" w:eastAsia="DINIL K+ MTSY" w:hAnsi="Symbol" w:cs="DINIK J+ MATHG"/>
          <w:szCs w:val="24"/>
        </w:rPr>
        <w:t></w:t>
      </w:r>
      <w:r w:rsidRPr="00513E1E">
        <w:rPr>
          <w:rFonts w:eastAsia="DINIL K+ MTSY"/>
          <w:szCs w:val="24"/>
        </w:rPr>
        <w:t>g/mL.</w:t>
      </w:r>
      <w:r>
        <w:rPr>
          <w:rFonts w:eastAsia="DINIL K+ MTSY"/>
          <w:szCs w:val="24"/>
        </w:rPr>
        <w:t xml:space="preserve"> </w:t>
      </w:r>
      <w:r w:rsidRPr="00513E1E">
        <w:rPr>
          <w:rFonts w:eastAsia="DINIL K+ MTSY"/>
          <w:szCs w:val="24"/>
        </w:rPr>
        <w:t xml:space="preserve">The antiproliferative action of EPS was determined by a modified version of the MTT assay </w:t>
      </w:r>
      <w:r w:rsidRPr="00513E1E">
        <w:rPr>
          <w:rFonts w:eastAsia="DINIL K+ MTSY"/>
          <w:color w:val="0080AC"/>
          <w:szCs w:val="24"/>
        </w:rPr>
        <w:t>[21]</w:t>
      </w:r>
      <w:r w:rsidRPr="00513E1E">
        <w:rPr>
          <w:rFonts w:eastAsia="DINIL K+ MTSY"/>
          <w:szCs w:val="24"/>
        </w:rPr>
        <w:t>. This test consists in the cleavage of</w:t>
      </w:r>
      <w:r>
        <w:rPr>
          <w:rFonts w:eastAsia="DINIL K+ MTSY"/>
          <w:szCs w:val="24"/>
        </w:rPr>
        <w:t xml:space="preserve"> </w:t>
      </w:r>
      <w:r w:rsidRPr="00513E1E">
        <w:rPr>
          <w:rFonts w:eastAsia="DINIL K+ MTSY"/>
          <w:szCs w:val="24"/>
        </w:rPr>
        <w:t xml:space="preserve">MTT by all living and metabolically active cells, but not by dead cells that lost this ability of conversion. These properties are consistent with the cleavage of MTT only by active mitochondria and could reflect the dose-related toxicity </w:t>
      </w:r>
      <w:r w:rsidRPr="00513E1E">
        <w:rPr>
          <w:rFonts w:eastAsia="DINIL K+ MTSY"/>
          <w:color w:val="0080AC"/>
          <w:szCs w:val="24"/>
        </w:rPr>
        <w:t>[21,22]</w:t>
      </w:r>
      <w:r w:rsidRPr="00513E1E">
        <w:rPr>
          <w:rFonts w:eastAsia="DINIL K+ MTSY"/>
          <w:szCs w:val="24"/>
        </w:rPr>
        <w:t xml:space="preserve">.Briefly, tumor cells (1 </w:t>
      </w:r>
      <w:r w:rsidRPr="00513E1E">
        <w:rPr>
          <w:rFonts w:ascii="DINIL K+ MTSY" w:eastAsia="DINIL K+ MTSY" w:cs="DINIL K+ MTSY" w:hint="eastAsia"/>
          <w:szCs w:val="24"/>
        </w:rPr>
        <w:t>×</w:t>
      </w:r>
      <w:r w:rsidRPr="00513E1E">
        <w:rPr>
          <w:rFonts w:ascii="DINIL K+ MTSY" w:eastAsia="DINIL K+ MTSY" w:cs="DINIL K+ MTSY"/>
          <w:szCs w:val="24"/>
        </w:rPr>
        <w:t xml:space="preserve"> </w:t>
      </w:r>
      <w:r w:rsidRPr="00513E1E">
        <w:rPr>
          <w:rFonts w:eastAsia="DINIL K+ MTSY"/>
          <w:szCs w:val="24"/>
        </w:rPr>
        <w:t>10</w:t>
      </w:r>
      <w:r w:rsidRPr="00513E1E">
        <w:rPr>
          <w:rFonts w:eastAsia="DINIL K+ MTSY"/>
          <w:szCs w:val="24"/>
          <w:vertAlign w:val="superscript"/>
        </w:rPr>
        <w:t>4</w:t>
      </w:r>
      <w:r w:rsidRPr="00513E1E">
        <w:rPr>
          <w:rFonts w:eastAsia="DINIL K+ MTSY"/>
          <w:szCs w:val="24"/>
        </w:rPr>
        <w:t xml:space="preserve">cells/well) were seeded in 96-wellplates with 100 </w:t>
      </w:r>
      <w:r w:rsidRPr="00513E1E">
        <w:rPr>
          <w:rFonts w:ascii="DINIK J+ MATHG" w:eastAsia="DINIL K+ MTSY" w:hAnsi="DINIK J+ MATHG" w:cs="DINIK J+ MATHG"/>
          <w:szCs w:val="24"/>
        </w:rPr>
        <w:t xml:space="preserve"> </w:t>
      </w:r>
      <w:r>
        <w:rPr>
          <w:rFonts w:ascii="Symbol" w:eastAsia="DINIL K+ MTSY" w:hAnsi="Symbol" w:cs="DINIK J+ MATHG"/>
          <w:szCs w:val="24"/>
        </w:rPr>
        <w:t></w:t>
      </w:r>
      <w:r w:rsidRPr="00513E1E">
        <w:rPr>
          <w:rFonts w:eastAsia="DINIL K+ MTSY"/>
          <w:szCs w:val="24"/>
        </w:rPr>
        <w:t>L of DMEM plus 10% FBS and incubated (37</w:t>
      </w:r>
      <w:r w:rsidRPr="00513E1E">
        <w:rPr>
          <w:rFonts w:ascii="DINIL K+ MTSY" w:eastAsia="DINIL K+ MTSY" w:cs="DINIL K+ MTSY" w:hint="eastAsia"/>
          <w:szCs w:val="24"/>
        </w:rPr>
        <w:t>◦</w:t>
      </w:r>
      <w:r w:rsidRPr="00513E1E">
        <w:rPr>
          <w:rFonts w:eastAsia="DINIL K+ MTSY"/>
          <w:szCs w:val="24"/>
        </w:rPr>
        <w:t>C</w:t>
      </w:r>
      <w:r>
        <w:rPr>
          <w:rFonts w:eastAsia="DINIL K+ MTSY"/>
          <w:szCs w:val="24"/>
        </w:rPr>
        <w:t xml:space="preserve"> </w:t>
      </w:r>
      <w:r w:rsidRPr="00513E1E">
        <w:rPr>
          <w:rFonts w:eastAsia="DINIL K+ MTSY"/>
          <w:szCs w:val="24"/>
        </w:rPr>
        <w:t>and 5% CO</w:t>
      </w:r>
      <w:r w:rsidRPr="00513E1E">
        <w:rPr>
          <w:rFonts w:eastAsia="DINIL K+ MTSY"/>
          <w:szCs w:val="24"/>
          <w:vertAlign w:val="subscript"/>
        </w:rPr>
        <w:t>2</w:t>
      </w:r>
      <w:r w:rsidRPr="00513E1E">
        <w:rPr>
          <w:rFonts w:eastAsia="DINIL K+ MTSY"/>
          <w:szCs w:val="24"/>
        </w:rPr>
        <w:t>) overnight for adhesion. Then, culture medium was removed and cells were treated (eight replicates) with: EPS-P</w:t>
      </w:r>
      <w:r>
        <w:rPr>
          <w:rFonts w:eastAsia="DINIL K+ MTSY"/>
          <w:szCs w:val="24"/>
        </w:rPr>
        <w:t xml:space="preserve"> </w:t>
      </w:r>
      <w:r w:rsidRPr="00513E1E">
        <w:rPr>
          <w:rFonts w:eastAsia="DINIL K+ MTSY"/>
          <w:szCs w:val="24"/>
        </w:rPr>
        <w:t xml:space="preserve">solution (5–400 </w:t>
      </w:r>
      <w:r>
        <w:rPr>
          <w:rFonts w:ascii="Symbol" w:eastAsia="DINIL K+ MTSY" w:hAnsi="Symbol" w:cs="DINIK J+ MATHG"/>
          <w:szCs w:val="24"/>
        </w:rPr>
        <w:t></w:t>
      </w:r>
      <w:r w:rsidRPr="00513E1E">
        <w:rPr>
          <w:rFonts w:eastAsia="DINIL K+ MTSY"/>
          <w:szCs w:val="24"/>
        </w:rPr>
        <w:t>g/mL), cytotoxic agent MMS (final concentration of 150 mM) or DMEM plus 1% DMSO (control group) for 24 hand 48 h. After, the medium was discarded and the MTT solution (0.167 mg/mL DMEM) was added. Plates were incubated for4 h, then MTT solution was removed and the formazan crystals</w:t>
      </w:r>
      <w:r>
        <w:rPr>
          <w:rFonts w:eastAsia="DINIL K+ MTSY"/>
          <w:szCs w:val="24"/>
        </w:rPr>
        <w:t xml:space="preserve"> </w:t>
      </w:r>
      <w:r w:rsidRPr="00513E1E">
        <w:rPr>
          <w:rFonts w:eastAsia="DINIL K+ MTSY"/>
          <w:szCs w:val="24"/>
        </w:rPr>
        <w:t xml:space="preserve">were dissolved in DMSO (100 </w:t>
      </w:r>
      <w:r>
        <w:rPr>
          <w:rFonts w:ascii="Symbol" w:eastAsia="DINIL K+ MTSY" w:hAnsi="Symbol" w:cs="DINIK J+ MATHG"/>
          <w:szCs w:val="24"/>
        </w:rPr>
        <w:t></w:t>
      </w:r>
      <w:r w:rsidRPr="00513E1E">
        <w:rPr>
          <w:rFonts w:eastAsia="DINIL K+ MTSY"/>
          <w:szCs w:val="24"/>
        </w:rPr>
        <w:t xml:space="preserve">L/well). Absorbance was </w:t>
      </w:r>
      <w:r w:rsidRPr="00513E1E">
        <w:rPr>
          <w:rFonts w:eastAsia="DINIL K+ MTSY"/>
          <w:szCs w:val="24"/>
        </w:rPr>
        <w:lastRenderedPageBreak/>
        <w:t>measured</w:t>
      </w:r>
      <w:r>
        <w:rPr>
          <w:rFonts w:eastAsia="DINIL K+ MTSY"/>
          <w:szCs w:val="24"/>
        </w:rPr>
        <w:t xml:space="preserve"> </w:t>
      </w:r>
      <w:r w:rsidRPr="00513E1E">
        <w:rPr>
          <w:rFonts w:eastAsia="DINIL K+ MTSY"/>
          <w:szCs w:val="24"/>
        </w:rPr>
        <w:t>(550 nm) in a FlexStation microplate reader (Molecular Devices,</w:t>
      </w:r>
      <w:r>
        <w:rPr>
          <w:rFonts w:eastAsia="DINIL K+ MTSY"/>
          <w:szCs w:val="24"/>
        </w:rPr>
        <w:t xml:space="preserve"> </w:t>
      </w:r>
      <w:r w:rsidRPr="00513E1E">
        <w:rPr>
          <w:rFonts w:eastAsia="DINIL K+ MTSY"/>
          <w:szCs w:val="24"/>
        </w:rPr>
        <w:t>Sunnyvale, CA, USA), and data were normalized to the control</w:t>
      </w:r>
      <w:r>
        <w:rPr>
          <w:rFonts w:eastAsia="DINIL K+ MTSY"/>
          <w:szCs w:val="24"/>
        </w:rPr>
        <w:t xml:space="preserve"> </w:t>
      </w:r>
      <w:r w:rsidRPr="00513E1E">
        <w:rPr>
          <w:rFonts w:eastAsia="DINIL K+ MTSY"/>
          <w:szCs w:val="24"/>
        </w:rPr>
        <w:t>group. Results were expressed as percentage of inhibition of cell</w:t>
      </w:r>
      <w:r>
        <w:rPr>
          <w:rFonts w:eastAsia="DINIL K+ MTSY"/>
          <w:szCs w:val="24"/>
        </w:rPr>
        <w:t xml:space="preserve"> </w:t>
      </w:r>
      <w:r w:rsidRPr="00513E1E">
        <w:rPr>
          <w:rFonts w:eastAsia="DINIL K+ MTSY"/>
          <w:szCs w:val="24"/>
        </w:rPr>
        <w:t>proliferation, calculated as (1):</w:t>
      </w:r>
    </w:p>
    <w:p w:rsidR="00513E1E" w:rsidRPr="00513E1E" w:rsidRDefault="00513E1E" w:rsidP="009A64C6">
      <w:pPr>
        <w:pStyle w:val="Textoindependienteprimerasangra"/>
        <w:ind w:firstLine="709"/>
        <w:rPr>
          <w:szCs w:val="24"/>
        </w:rPr>
      </w:pPr>
    </w:p>
    <w:p w:rsidR="00CD6DF0" w:rsidRDefault="00FF2E38" w:rsidP="009A64C6">
      <w:pPr>
        <w:pStyle w:val="Textoindependiente"/>
      </w:pPr>
      <m:oMath>
        <m:r>
          <m:rPr>
            <m:sty m:val="p"/>
          </m:rPr>
          <w:rPr>
            <w:rFonts w:ascii="Cambria Math" w:hAnsi="Cambria Math"/>
          </w:rPr>
          <m:t xml:space="preserve">Inhibition ratio </m:t>
        </m:r>
        <m:d>
          <m:dPr>
            <m:ctrlPr>
              <w:rPr>
                <w:rFonts w:ascii="Cambria Math" w:hAnsi="Cambria Math"/>
              </w:rPr>
            </m:ctrlPr>
          </m:dPr>
          <m:e>
            <m:r>
              <m:rPr>
                <m:sty m:val="p"/>
              </m:rPr>
              <w:rPr>
                <w:rFonts w:ascii="Cambria Math" w:hAnsi="Cambria Math"/>
              </w:rPr>
              <m:t>%</m:t>
            </m:r>
          </m:e>
        </m:d>
        <m:r>
          <m:rPr>
            <m:sty m:val="p"/>
          </m:rPr>
          <w:rPr>
            <w:rFonts w:ascii="Cambria Math" w:hAnsi="Cambria Math"/>
          </w:rPr>
          <m:t>=(</m:t>
        </m:r>
        <m:f>
          <m:fPr>
            <m:ctrlPr>
              <w:rPr>
                <w:rFonts w:ascii="Cambria Math" w:hAnsi="Cambria Math"/>
                <w:bCs/>
              </w:rPr>
            </m:ctrlPr>
          </m:fPr>
          <m:num>
            <m:sSub>
              <m:sSubPr>
                <m:ctrlPr>
                  <w:rPr>
                    <w:rFonts w:ascii="Cambria Math" w:hAnsi="Cambria Math"/>
                    <w:bCs/>
                  </w:rPr>
                </m:ctrlPr>
              </m:sSubPr>
              <m:e>
                <m:r>
                  <m:rPr>
                    <m:sty m:val="p"/>
                  </m:rPr>
                  <w:rPr>
                    <w:rFonts w:ascii="Cambria Math" w:hAnsi="Cambria Math"/>
                  </w:rPr>
                  <m:t>A</m:t>
                </m:r>
              </m:e>
              <m:sub>
                <m:r>
                  <m:rPr>
                    <m:sty m:val="p"/>
                  </m:rPr>
                  <w:rPr>
                    <w:rFonts w:ascii="Cambria Math" w:hAnsi="Cambria Math"/>
                  </w:rPr>
                  <m:t>C</m:t>
                </m:r>
              </m:sub>
            </m:sSub>
            <m:r>
              <m:rPr>
                <m:sty m:val="p"/>
              </m:rPr>
              <w:rPr>
                <w:rFonts w:ascii="Cambria Math" w:hAnsi="Cambria Math"/>
              </w:rPr>
              <m:t xml:space="preserve"> - </m:t>
            </m:r>
            <m:sSub>
              <m:sSubPr>
                <m:ctrlPr>
                  <w:rPr>
                    <w:rFonts w:ascii="Cambria Math" w:hAnsi="Cambria Math"/>
                    <w:bCs/>
                  </w:rPr>
                </m:ctrlPr>
              </m:sSubPr>
              <m:e>
                <m:r>
                  <m:rPr>
                    <m:sty m:val="p"/>
                  </m:rPr>
                  <w:rPr>
                    <w:rFonts w:ascii="Cambria Math" w:hAnsi="Cambria Math"/>
                  </w:rPr>
                  <m:t>A</m:t>
                </m:r>
              </m:e>
              <m:sub>
                <m:r>
                  <m:rPr>
                    <m:sty m:val="p"/>
                  </m:rPr>
                  <w:rPr>
                    <w:rFonts w:ascii="Cambria Math" w:hAnsi="Cambria Math"/>
                  </w:rPr>
                  <m:t>T</m:t>
                </m:r>
              </m:sub>
            </m:sSub>
          </m:num>
          <m:den>
            <m:sSub>
              <m:sSubPr>
                <m:ctrlPr>
                  <w:rPr>
                    <w:rFonts w:ascii="Cambria Math" w:hAnsi="Cambria Math"/>
                    <w:bCs/>
                  </w:rPr>
                </m:ctrlPr>
              </m:sSubPr>
              <m:e>
                <m:r>
                  <m:rPr>
                    <m:sty m:val="p"/>
                  </m:rPr>
                  <w:rPr>
                    <w:rFonts w:ascii="Cambria Math" w:hAnsi="Cambria Math"/>
                  </w:rPr>
                  <m:t>A</m:t>
                </m:r>
              </m:e>
              <m:sub>
                <m:r>
                  <m:rPr>
                    <m:sty m:val="p"/>
                  </m:rPr>
                  <w:rPr>
                    <w:rFonts w:ascii="Cambria Math" w:hAnsi="Cambria Math"/>
                  </w:rPr>
                  <m:t>C</m:t>
                </m:r>
              </m:sub>
            </m:sSub>
          </m:den>
        </m:f>
        <m:r>
          <m:rPr>
            <m:sty m:val="p"/>
          </m:rPr>
          <w:rPr>
            <w:rFonts w:ascii="Cambria Math" w:hAnsi="Cambria Math"/>
          </w:rPr>
          <m:t>)×100</m:t>
        </m:r>
      </m:oMath>
      <w:r w:rsidR="009522B6" w:rsidRPr="0025123C">
        <w:t xml:space="preserve">                                                      (1)</w:t>
      </w:r>
    </w:p>
    <w:p w:rsidR="00513E1E" w:rsidRDefault="00513E1E" w:rsidP="009A64C6">
      <w:pPr>
        <w:pStyle w:val="Textoindependiente"/>
      </w:pPr>
    </w:p>
    <w:p w:rsidR="00CD6DF0" w:rsidRDefault="00857C7E" w:rsidP="009A64C6">
      <w:pPr>
        <w:pStyle w:val="Textoindependiente"/>
      </w:pPr>
      <w:r>
        <w:t>w</w:t>
      </w:r>
      <w:r w:rsidR="00CC518D" w:rsidRPr="0025123C">
        <w:t>here</w:t>
      </w:r>
      <w:r>
        <w:t>:</w:t>
      </w:r>
      <w:r w:rsidR="00CC518D" w:rsidRPr="0025123C">
        <w:t xml:space="preserve"> </w:t>
      </w:r>
      <w:r w:rsidR="0071635F" w:rsidRPr="0025123C">
        <w:t>A</w:t>
      </w:r>
      <w:r w:rsidR="0071635F" w:rsidRPr="0025123C">
        <w:rPr>
          <w:vertAlign w:val="subscript"/>
        </w:rPr>
        <w:t>C</w:t>
      </w:r>
      <w:r w:rsidR="00CC518D" w:rsidRPr="0025123C">
        <w:t xml:space="preserve"> </w:t>
      </w:r>
      <w:r w:rsidR="00466E7F" w:rsidRPr="0025123C">
        <w:t>is the mean</w:t>
      </w:r>
      <w:r w:rsidR="00CC518D" w:rsidRPr="0025123C">
        <w:t xml:space="preserve"> of absorbance </w:t>
      </w:r>
      <w:r w:rsidR="0071635F" w:rsidRPr="0025123C">
        <w:t xml:space="preserve">measured </w:t>
      </w:r>
      <w:r w:rsidR="00466E7F" w:rsidRPr="0025123C">
        <w:t>for the</w:t>
      </w:r>
      <w:r w:rsidR="0071635F" w:rsidRPr="0025123C">
        <w:t xml:space="preserve"> control group</w:t>
      </w:r>
      <w:r w:rsidR="00466E7F" w:rsidRPr="0025123C">
        <w:t xml:space="preserve"> and A</w:t>
      </w:r>
      <w:r w:rsidR="00466E7F" w:rsidRPr="0025123C">
        <w:rPr>
          <w:vertAlign w:val="subscript"/>
        </w:rPr>
        <w:t xml:space="preserve">T </w:t>
      </w:r>
      <w:r w:rsidR="00466E7F" w:rsidRPr="0025123C">
        <w:t>is the mean of absorbance</w:t>
      </w:r>
      <w:r w:rsidR="00480FB1" w:rsidRPr="0025123C">
        <w:t xml:space="preserve"> </w:t>
      </w:r>
      <w:r w:rsidR="00466E7F" w:rsidRPr="0025123C">
        <w:t>detect</w:t>
      </w:r>
      <w:r w:rsidR="007C5E84">
        <w:t>ed</w:t>
      </w:r>
      <w:r w:rsidR="00466E7F" w:rsidRPr="0025123C">
        <w:t xml:space="preserve"> for each treated group.</w:t>
      </w:r>
    </w:p>
    <w:p w:rsidR="003F6D58" w:rsidRDefault="003F6D58" w:rsidP="009A64C6">
      <w:pPr>
        <w:pStyle w:val="Textoindependiente"/>
      </w:pPr>
    </w:p>
    <w:p w:rsidR="00CD6DF0" w:rsidRPr="003F6D58" w:rsidRDefault="00410863" w:rsidP="009A64C6">
      <w:pPr>
        <w:pStyle w:val="Lista2"/>
        <w:ind w:left="0" w:firstLine="0"/>
        <w:rPr>
          <w:i/>
        </w:rPr>
      </w:pPr>
      <w:r w:rsidRPr="003F6D58">
        <w:rPr>
          <w:i/>
        </w:rPr>
        <w:t>2.1</w:t>
      </w:r>
      <w:r w:rsidR="00D01D4E" w:rsidRPr="003F6D58">
        <w:rPr>
          <w:i/>
        </w:rPr>
        <w:t>1</w:t>
      </w:r>
      <w:r w:rsidRPr="003F6D58">
        <w:rPr>
          <w:i/>
        </w:rPr>
        <w:t>.</w:t>
      </w:r>
      <w:r w:rsidR="00CD6DF0" w:rsidRPr="003F6D58">
        <w:rPr>
          <w:i/>
        </w:rPr>
        <w:tab/>
      </w:r>
      <w:r w:rsidRPr="003F6D58">
        <w:rPr>
          <w:i/>
        </w:rPr>
        <w:t>Statistical analys</w:t>
      </w:r>
      <w:r w:rsidR="008422CA" w:rsidRPr="003F6D58">
        <w:rPr>
          <w:i/>
        </w:rPr>
        <w:t>i</w:t>
      </w:r>
      <w:r w:rsidRPr="003F6D58">
        <w:rPr>
          <w:i/>
        </w:rPr>
        <w:t>s</w:t>
      </w:r>
    </w:p>
    <w:p w:rsidR="00CD6DF0" w:rsidRDefault="007C5E84" w:rsidP="009A64C6">
      <w:pPr>
        <w:pStyle w:val="Textoindependienteprimerasangra"/>
        <w:ind w:firstLine="709"/>
      </w:pPr>
      <w:r>
        <w:t>The r</w:t>
      </w:r>
      <w:r w:rsidR="00935D36" w:rsidRPr="0025123C">
        <w:t xml:space="preserve">esults of the MTT assay were expressed as the mean ± standard deviation of </w:t>
      </w:r>
      <w:r w:rsidR="009C33DC" w:rsidRPr="0025123C">
        <w:t>inhibition ratio</w:t>
      </w:r>
      <w:r w:rsidR="00556177" w:rsidRPr="0025123C">
        <w:t xml:space="preserve">. The </w:t>
      </w:r>
      <w:r w:rsidR="00935D36" w:rsidRPr="0025123C">
        <w:t>significant difference</w:t>
      </w:r>
      <w:r w:rsidR="00556177" w:rsidRPr="0025123C">
        <w:t>s</w:t>
      </w:r>
      <w:r w:rsidR="00935D36" w:rsidRPr="0025123C">
        <w:t xml:space="preserve"> between groups (n = 8) was analyzed through one-way </w:t>
      </w:r>
      <w:r w:rsidR="00556177" w:rsidRPr="0025123C">
        <w:t xml:space="preserve">ANOVA </w:t>
      </w:r>
      <w:r w:rsidR="00935D36" w:rsidRPr="0025123C">
        <w:t xml:space="preserve">followed by </w:t>
      </w:r>
      <w:r w:rsidR="00556177" w:rsidRPr="0025123C">
        <w:t>a Dunnet test (p&lt;0.05) performed using the GraphPad InStat Program version 3.02.</w:t>
      </w:r>
    </w:p>
    <w:p w:rsidR="003F6D58" w:rsidRDefault="003F6D58" w:rsidP="009A64C6">
      <w:pPr>
        <w:pStyle w:val="Textoindependienteprimerasangra"/>
        <w:ind w:firstLine="709"/>
      </w:pPr>
    </w:p>
    <w:p w:rsidR="00CD6DF0" w:rsidRPr="003F6D58" w:rsidRDefault="00705865" w:rsidP="009A64C6">
      <w:pPr>
        <w:pStyle w:val="Lista3"/>
        <w:ind w:left="0" w:firstLine="0"/>
        <w:rPr>
          <w:b/>
        </w:rPr>
      </w:pPr>
      <w:r w:rsidRPr="003F6D58">
        <w:rPr>
          <w:b/>
        </w:rPr>
        <w:t>3.</w:t>
      </w:r>
      <w:r w:rsidR="00CD6DF0" w:rsidRPr="003F6D58">
        <w:rPr>
          <w:b/>
        </w:rPr>
        <w:tab/>
      </w:r>
      <w:r w:rsidR="009A00AA" w:rsidRPr="003F6D58">
        <w:rPr>
          <w:b/>
        </w:rPr>
        <w:t>Results and discussion</w:t>
      </w:r>
    </w:p>
    <w:p w:rsidR="00E63947" w:rsidRPr="0025123C" w:rsidRDefault="00E63947" w:rsidP="009A64C6">
      <w:pPr>
        <w:ind w:firstLine="0"/>
        <w:rPr>
          <w:rFonts w:cs="Times New Roman"/>
          <w:b/>
          <w:bCs/>
          <w:szCs w:val="24"/>
        </w:rPr>
      </w:pPr>
    </w:p>
    <w:p w:rsidR="00CD6DF0" w:rsidRPr="003F6D58" w:rsidRDefault="00E63947" w:rsidP="009A64C6">
      <w:pPr>
        <w:pStyle w:val="Lista4"/>
        <w:ind w:left="0" w:firstLine="0"/>
        <w:rPr>
          <w:i/>
        </w:rPr>
      </w:pPr>
      <w:r w:rsidRPr="003F6D58">
        <w:rPr>
          <w:i/>
        </w:rPr>
        <w:t>3.1.</w:t>
      </w:r>
      <w:r w:rsidR="00CD6DF0" w:rsidRPr="003F6D58">
        <w:rPr>
          <w:i/>
        </w:rPr>
        <w:tab/>
      </w:r>
      <w:r w:rsidR="007242A0" w:rsidRPr="003F6D58">
        <w:rPr>
          <w:i/>
        </w:rPr>
        <w:t>Production</w:t>
      </w:r>
      <w:r w:rsidR="00513CB7" w:rsidRPr="003F6D58">
        <w:rPr>
          <w:i/>
        </w:rPr>
        <w:t>, purification</w:t>
      </w:r>
      <w:r w:rsidRPr="003F6D58">
        <w:rPr>
          <w:i/>
        </w:rPr>
        <w:t xml:space="preserve"> and </w:t>
      </w:r>
      <w:r w:rsidR="001B1528" w:rsidRPr="003F6D58">
        <w:rPr>
          <w:i/>
        </w:rPr>
        <w:t>characteristics</w:t>
      </w:r>
      <w:r w:rsidR="00EF1902" w:rsidRPr="003F6D58">
        <w:rPr>
          <w:i/>
        </w:rPr>
        <w:t xml:space="preserve"> of </w:t>
      </w:r>
      <w:r w:rsidR="00513CB7" w:rsidRPr="003F6D58">
        <w:rPr>
          <w:i/>
        </w:rPr>
        <w:t>EPS</w:t>
      </w:r>
    </w:p>
    <w:p w:rsidR="00CD6DF0" w:rsidRDefault="00397A5C" w:rsidP="009A64C6">
      <w:pPr>
        <w:pStyle w:val="Textoindependienteprimerasangra"/>
        <w:ind w:firstLine="709"/>
      </w:pPr>
      <w:r w:rsidRPr="0025123C">
        <w:t xml:space="preserve">The </w:t>
      </w:r>
      <w:r w:rsidR="009374D1" w:rsidRPr="0025123C">
        <w:t xml:space="preserve">crude material </w:t>
      </w:r>
      <w:r w:rsidRPr="0025123C">
        <w:t xml:space="preserve">secreted by </w:t>
      </w:r>
      <w:r w:rsidRPr="0025123C">
        <w:rPr>
          <w:i/>
          <w:iCs/>
        </w:rPr>
        <w:t xml:space="preserve">Diaporthe </w:t>
      </w:r>
      <w:r w:rsidRPr="0025123C">
        <w:t>sp. JF766998 (EPS-C</w:t>
      </w:r>
      <w:r w:rsidRPr="0025123C">
        <w:rPr>
          <w:vertAlign w:val="subscript"/>
        </w:rPr>
        <w:t>D1</w:t>
      </w:r>
      <w:r w:rsidRPr="0025123C">
        <w:t xml:space="preserve">) and </w:t>
      </w:r>
      <w:r w:rsidRPr="0025123C">
        <w:rPr>
          <w:i/>
        </w:rPr>
        <w:t>Diaporthe</w:t>
      </w:r>
      <w:r w:rsidRPr="0025123C">
        <w:t xml:space="preserve"> sp. JF767007 (EPS-C</w:t>
      </w:r>
      <w:r w:rsidRPr="0025123C">
        <w:rPr>
          <w:vertAlign w:val="subscript"/>
        </w:rPr>
        <w:t>D2</w:t>
      </w:r>
      <w:r w:rsidRPr="0025123C">
        <w:t xml:space="preserve">) </w:t>
      </w:r>
      <w:r w:rsidR="007C5E84">
        <w:t xml:space="preserve">contained </w:t>
      </w:r>
      <w:r w:rsidRPr="0025123C">
        <w:t xml:space="preserve">≥90% </w:t>
      </w:r>
      <w:r w:rsidR="007C5E84" w:rsidRPr="0025123C">
        <w:t xml:space="preserve">carbohydrate </w:t>
      </w:r>
      <w:r w:rsidRPr="0025123C">
        <w:t>(</w:t>
      </w:r>
      <w:r w:rsidR="001D4B12" w:rsidRPr="0025123C">
        <w:t>Table 1</w:t>
      </w:r>
      <w:r w:rsidRPr="0025123C">
        <w:t>)</w:t>
      </w:r>
      <w:r w:rsidR="001D4B12" w:rsidRPr="0025123C">
        <w:t>.</w:t>
      </w:r>
      <w:r w:rsidR="00143473" w:rsidRPr="0025123C">
        <w:t xml:space="preserve"> </w:t>
      </w:r>
      <w:r w:rsidR="001D4B12" w:rsidRPr="0025123C">
        <w:t>The yield of EPS-C</w:t>
      </w:r>
      <w:r w:rsidR="001D4B12" w:rsidRPr="0025123C">
        <w:rPr>
          <w:vertAlign w:val="subscript"/>
        </w:rPr>
        <w:t>D1</w:t>
      </w:r>
      <w:r w:rsidR="001D4B12" w:rsidRPr="0025123C">
        <w:t xml:space="preserve"> (0.08 g/L) was remarkably higher than that of EPS-C</w:t>
      </w:r>
      <w:r w:rsidR="001D4B12" w:rsidRPr="0025123C">
        <w:rPr>
          <w:vertAlign w:val="subscript"/>
        </w:rPr>
        <w:t xml:space="preserve">D2 </w:t>
      </w:r>
      <w:r w:rsidR="001D4B12" w:rsidRPr="0025123C">
        <w:t xml:space="preserve">(0.04 g/L), </w:t>
      </w:r>
      <w:r w:rsidRPr="0025123C">
        <w:t xml:space="preserve">corroborating the </w:t>
      </w:r>
      <w:r w:rsidR="001D4B12" w:rsidRPr="0025123C">
        <w:t>m</w:t>
      </w:r>
      <w:r w:rsidR="00D44ACF" w:rsidRPr="0025123C">
        <w:t xml:space="preserve">arked differences </w:t>
      </w:r>
      <w:r w:rsidR="00C0349E">
        <w:t>obtained in our previous study</w:t>
      </w:r>
      <w:r w:rsidR="000A0421">
        <w:t xml:space="preserve"> [</w:t>
      </w:r>
      <w:r w:rsidR="00970CCC">
        <w:t>13</w:t>
      </w:r>
      <w:r w:rsidR="000A0421">
        <w:t>]</w:t>
      </w:r>
      <w:r w:rsidR="00C0349E">
        <w:t xml:space="preserve">. </w:t>
      </w:r>
      <w:r w:rsidR="00F94123">
        <w:t xml:space="preserve">As reported before, the </w:t>
      </w:r>
      <w:r w:rsidR="00D44ACF" w:rsidRPr="0025123C">
        <w:t xml:space="preserve">synthesis of </w:t>
      </w:r>
      <w:r w:rsidR="00F94123" w:rsidRPr="0025123C">
        <w:t xml:space="preserve">fungal </w:t>
      </w:r>
      <w:r w:rsidR="00D44ACF" w:rsidRPr="0025123C">
        <w:t>polysaccharides is</w:t>
      </w:r>
      <w:r w:rsidR="001D4B12" w:rsidRPr="0025123C">
        <w:t xml:space="preserve"> a strain-dependent process</w:t>
      </w:r>
      <w:r w:rsidR="00D44ACF" w:rsidRPr="0025123C">
        <w:t xml:space="preserve"> [</w:t>
      </w:r>
      <w:r w:rsidR="00970CCC">
        <w:t>23</w:t>
      </w:r>
      <w:r w:rsidR="00D44ACF" w:rsidRPr="0025123C">
        <w:t>]</w:t>
      </w:r>
      <w:r w:rsidRPr="0025123C">
        <w:t>, what</w:t>
      </w:r>
      <w:r w:rsidR="001D4B12" w:rsidRPr="0025123C">
        <w:t xml:space="preserve"> </w:t>
      </w:r>
      <w:r w:rsidR="00D44ACF" w:rsidRPr="0025123C">
        <w:t xml:space="preserve">could </w:t>
      </w:r>
      <w:r w:rsidR="001D4B12" w:rsidRPr="0025123C">
        <w:t xml:space="preserve">explain the differences in EPS secreted </w:t>
      </w:r>
      <w:r w:rsidRPr="0025123C">
        <w:t>by closely related species cultur</w:t>
      </w:r>
      <w:r w:rsidR="001D4B12" w:rsidRPr="0025123C">
        <w:t xml:space="preserve">ed under </w:t>
      </w:r>
      <w:r w:rsidR="00F94123">
        <w:t xml:space="preserve">the </w:t>
      </w:r>
      <w:r w:rsidR="001D4B12" w:rsidRPr="0025123C">
        <w:t>same conditions</w:t>
      </w:r>
      <w:r w:rsidR="002D7370" w:rsidRPr="0025123C">
        <w:t>.</w:t>
      </w:r>
      <w:r w:rsidR="00541BFF" w:rsidRPr="0025123C">
        <w:t xml:space="preserve"> </w:t>
      </w:r>
    </w:p>
    <w:p w:rsidR="00CD6DF0" w:rsidRDefault="00F94123" w:rsidP="009A64C6">
      <w:pPr>
        <w:pStyle w:val="Textoindependienteprimerasangra"/>
        <w:ind w:firstLine="709"/>
      </w:pPr>
      <w:r>
        <w:t>Sugar composition of the crudes was analyzed upon</w:t>
      </w:r>
      <w:r w:rsidR="00DE26C7" w:rsidRPr="0025123C">
        <w:t xml:space="preserve"> acid hydrolysis, </w:t>
      </w:r>
      <w:r>
        <w:t xml:space="preserve">revealing </w:t>
      </w:r>
      <w:r w:rsidR="00DE26C7" w:rsidRPr="0025123C">
        <w:t xml:space="preserve">glucose </w:t>
      </w:r>
      <w:r w:rsidRPr="0025123C">
        <w:t>as the</w:t>
      </w:r>
      <w:r>
        <w:t>ir</w:t>
      </w:r>
      <w:r w:rsidRPr="0025123C">
        <w:t xml:space="preserve"> main component </w:t>
      </w:r>
      <w:r w:rsidR="00DE26C7" w:rsidRPr="0025123C">
        <w:t>(≥</w:t>
      </w:r>
      <w:r w:rsidR="002632F9">
        <w:t xml:space="preserve"> </w:t>
      </w:r>
      <w:r w:rsidR="00DE26C7" w:rsidRPr="0025123C">
        <w:t xml:space="preserve">43%), although galactose and mannose were also </w:t>
      </w:r>
      <w:r w:rsidR="003258C9">
        <w:t>detected</w:t>
      </w:r>
      <w:r w:rsidR="003258C9" w:rsidRPr="00186B6D">
        <w:t xml:space="preserve">. </w:t>
      </w:r>
      <w:r w:rsidR="00186B6D">
        <w:t xml:space="preserve">The plots from </w:t>
      </w:r>
      <w:r w:rsidR="00DE26C7" w:rsidRPr="00186B6D">
        <w:lastRenderedPageBreak/>
        <w:t>HPSEC/RID analysis</w:t>
      </w:r>
      <w:r w:rsidR="00186B6D">
        <w:t xml:space="preserve"> of these samples </w:t>
      </w:r>
      <w:r w:rsidR="00186B6D" w:rsidRPr="00186B6D">
        <w:t>exhibited similar profiles</w:t>
      </w:r>
      <w:r w:rsidR="00186B6D">
        <w:t xml:space="preserve">, as </w:t>
      </w:r>
      <w:r w:rsidR="00DE26C7" w:rsidRPr="00186B6D">
        <w:t xml:space="preserve">two peaks </w:t>
      </w:r>
      <w:r w:rsidR="00186B6D">
        <w:t>of</w:t>
      </w:r>
      <w:r w:rsidR="00186B6D" w:rsidRPr="00186B6D">
        <w:t xml:space="preserve"> </w:t>
      </w:r>
      <w:r w:rsidR="00DE26C7" w:rsidRPr="00186B6D">
        <w:t>different M</w:t>
      </w:r>
      <w:r w:rsidR="005B17A5" w:rsidRPr="00186B6D">
        <w:t>w</w:t>
      </w:r>
      <w:r w:rsidRPr="00186B6D">
        <w:t xml:space="preserve"> were detected</w:t>
      </w:r>
      <w:r w:rsidR="00186B6D">
        <w:t xml:space="preserve"> in both crudes</w:t>
      </w:r>
      <w:r w:rsidR="00DE26C7" w:rsidRPr="00186B6D">
        <w:t xml:space="preserve">, suggesting the </w:t>
      </w:r>
      <w:r w:rsidRPr="00186B6D">
        <w:t xml:space="preserve">presence </w:t>
      </w:r>
      <w:r w:rsidR="00DE26C7" w:rsidRPr="00186B6D">
        <w:t>of at least two EPS.</w:t>
      </w:r>
      <w:r w:rsidR="00DE26C7" w:rsidRPr="0025123C">
        <w:t xml:space="preserve"> </w:t>
      </w:r>
      <w:r w:rsidR="00186B6D">
        <w:t xml:space="preserve">In parallel, </w:t>
      </w:r>
      <w:r w:rsidR="00541BFF" w:rsidRPr="0025123C">
        <w:t xml:space="preserve">EPS-C samples were dissolved in deionized water, </w:t>
      </w:r>
      <w:r w:rsidR="00186B6D">
        <w:t xml:space="preserve">separating a </w:t>
      </w:r>
      <w:r w:rsidR="00541BFF" w:rsidRPr="0025123C">
        <w:t xml:space="preserve">soluble fraction (EPS-S) </w:t>
      </w:r>
      <w:r w:rsidR="005D1F2C" w:rsidRPr="0025123C">
        <w:t xml:space="preserve">from </w:t>
      </w:r>
      <w:r w:rsidR="00186B6D">
        <w:t>a</w:t>
      </w:r>
      <w:r w:rsidR="00186B6D" w:rsidRPr="0025123C">
        <w:t xml:space="preserve"> </w:t>
      </w:r>
      <w:r w:rsidR="005D1F2C" w:rsidRPr="0025123C">
        <w:t>precipitate</w:t>
      </w:r>
      <w:r w:rsidR="00541BFF" w:rsidRPr="0025123C">
        <w:t xml:space="preserve"> (EPS-P). </w:t>
      </w:r>
      <w:r w:rsidR="002D7235">
        <w:t>A</w:t>
      </w:r>
      <w:r w:rsidR="002D7235" w:rsidRPr="0025123C">
        <w:t xml:space="preserve">liquots </w:t>
      </w:r>
      <w:r w:rsidR="002D7235">
        <w:t xml:space="preserve">of the </w:t>
      </w:r>
      <w:r w:rsidR="002632F9">
        <w:t xml:space="preserve">soluble and insoluble </w:t>
      </w:r>
      <w:r w:rsidR="002D7235">
        <w:t>fractions were analyzed for homogeneity by HPSEC</w:t>
      </w:r>
      <w:r w:rsidR="00541BFF" w:rsidRPr="0025123C">
        <w:t xml:space="preserve"> </w:t>
      </w:r>
      <w:r w:rsidR="00EC24EA" w:rsidRPr="0025123C">
        <w:t xml:space="preserve">and </w:t>
      </w:r>
      <w:r w:rsidR="002D7235">
        <w:t xml:space="preserve">for monosaccharide’s identification by </w:t>
      </w:r>
      <w:r w:rsidR="00EC24EA" w:rsidRPr="0025123C">
        <w:t>HPAEC/PAD</w:t>
      </w:r>
      <w:r w:rsidR="002D7235">
        <w:t xml:space="preserve"> and</w:t>
      </w:r>
      <w:r w:rsidR="00EC24EA" w:rsidRPr="0025123C">
        <w:t xml:space="preserve"> </w:t>
      </w:r>
      <w:r w:rsidR="002D7235">
        <w:t xml:space="preserve">the results obtained are presented in </w:t>
      </w:r>
      <w:r w:rsidR="00541BFF" w:rsidRPr="0025123C">
        <w:t xml:space="preserve">Table 1. The </w:t>
      </w:r>
      <w:r w:rsidR="0089365F" w:rsidRPr="0025123C">
        <w:t>E</w:t>
      </w:r>
      <w:r w:rsidR="00DE26C7" w:rsidRPr="0025123C">
        <w:t>PS-S</w:t>
      </w:r>
      <w:r w:rsidR="00DE26C7" w:rsidRPr="0025123C">
        <w:rPr>
          <w:vertAlign w:val="subscript"/>
        </w:rPr>
        <w:t>D1</w:t>
      </w:r>
      <w:r w:rsidR="00DE26C7" w:rsidRPr="0025123C">
        <w:t xml:space="preserve"> </w:t>
      </w:r>
      <w:r w:rsidR="00C85AF7" w:rsidRPr="0025123C">
        <w:t>and EPS-S</w:t>
      </w:r>
      <w:r w:rsidR="00C85AF7" w:rsidRPr="0025123C">
        <w:rPr>
          <w:vertAlign w:val="subscript"/>
        </w:rPr>
        <w:t>D2</w:t>
      </w:r>
      <w:r w:rsidR="00C85AF7" w:rsidRPr="0025123C">
        <w:t xml:space="preserve"> </w:t>
      </w:r>
      <w:r w:rsidR="00BD26AC" w:rsidRPr="0025123C">
        <w:t>fractions eluted at 52.8 and 53.4 min, respectively, being homogeneous on HPSEC/RID (M</w:t>
      </w:r>
      <w:r w:rsidR="00BD26AC" w:rsidRPr="0025123C">
        <w:rPr>
          <w:vertAlign w:val="subscript"/>
        </w:rPr>
        <w:t>w/</w:t>
      </w:r>
      <w:r w:rsidR="00BD26AC" w:rsidRPr="0025123C">
        <w:t>M</w:t>
      </w:r>
      <w:r w:rsidR="00BD26AC" w:rsidRPr="0025123C">
        <w:rPr>
          <w:vertAlign w:val="subscript"/>
        </w:rPr>
        <w:t>n</w:t>
      </w:r>
      <w:r w:rsidR="00CC12C1" w:rsidRPr="0025123C">
        <w:rPr>
          <w:vertAlign w:val="subscript"/>
        </w:rPr>
        <w:t xml:space="preserve"> </w:t>
      </w:r>
      <w:r w:rsidR="00BD26AC" w:rsidRPr="0025123C">
        <w:t>1.</w:t>
      </w:r>
      <w:r w:rsidR="00EC24EA" w:rsidRPr="0025123C">
        <w:t>2</w:t>
      </w:r>
      <w:r w:rsidR="00BD26AC" w:rsidRPr="0025123C">
        <w:t>)</w:t>
      </w:r>
      <w:r w:rsidR="00EC24EA" w:rsidRPr="0025123C">
        <w:t>, with</w:t>
      </w:r>
      <w:r w:rsidR="00BD26AC" w:rsidRPr="0025123C">
        <w:t xml:space="preserve"> </w:t>
      </w:r>
      <w:r w:rsidR="00CC12C1" w:rsidRPr="0025123C">
        <w:t>M</w:t>
      </w:r>
      <w:r w:rsidR="00CC12C1" w:rsidRPr="0025123C">
        <w:rPr>
          <w:vertAlign w:val="subscript"/>
        </w:rPr>
        <w:t>w</w:t>
      </w:r>
      <w:r w:rsidR="00BD26AC" w:rsidRPr="0025123C">
        <w:t xml:space="preserve"> of </w:t>
      </w:r>
      <w:r w:rsidR="00EC24EA" w:rsidRPr="0025123C">
        <w:t>46.6×10</w:t>
      </w:r>
      <w:r w:rsidR="00EC24EA" w:rsidRPr="0025123C">
        <w:rPr>
          <w:vertAlign w:val="superscript"/>
        </w:rPr>
        <w:t>3</w:t>
      </w:r>
      <w:r w:rsidR="00EC24EA" w:rsidRPr="0025123C">
        <w:t xml:space="preserve"> and 39.4×10</w:t>
      </w:r>
      <w:r w:rsidR="00EC24EA" w:rsidRPr="0025123C">
        <w:rPr>
          <w:vertAlign w:val="superscript"/>
        </w:rPr>
        <w:t>3</w:t>
      </w:r>
      <w:r w:rsidR="00EC24EA" w:rsidRPr="0025123C">
        <w:t xml:space="preserve"> g/mol, respectively. </w:t>
      </w:r>
      <w:r w:rsidR="008E1717" w:rsidRPr="0025123C">
        <w:t xml:space="preserve">These fractions </w:t>
      </w:r>
      <w:r w:rsidR="00DE26C7" w:rsidRPr="0025123C">
        <w:t xml:space="preserve">were composed </w:t>
      </w:r>
      <w:r w:rsidR="00EB772C" w:rsidRPr="0025123C">
        <w:t>of</w:t>
      </w:r>
      <w:r w:rsidR="00DE26C7" w:rsidRPr="0025123C">
        <w:t xml:space="preserve"> galactose, glucose and mannose </w:t>
      </w:r>
      <w:r w:rsidR="008E1717" w:rsidRPr="0025123C">
        <w:t xml:space="preserve">in </w:t>
      </w:r>
      <w:r w:rsidR="00DE26C7" w:rsidRPr="0025123C">
        <w:t>molar ratio</w:t>
      </w:r>
      <w:r w:rsidR="008E1717" w:rsidRPr="0025123C">
        <w:t>s</w:t>
      </w:r>
      <w:r w:rsidR="00DE26C7" w:rsidRPr="0025123C">
        <w:t xml:space="preserve"> of 2:1.5:1</w:t>
      </w:r>
      <w:r w:rsidR="008E1717" w:rsidRPr="0025123C">
        <w:t xml:space="preserve"> (EPS-S</w:t>
      </w:r>
      <w:r w:rsidR="008E1717" w:rsidRPr="0025123C">
        <w:rPr>
          <w:vertAlign w:val="subscript"/>
        </w:rPr>
        <w:t>D1</w:t>
      </w:r>
      <w:r w:rsidR="008E1717" w:rsidRPr="0025123C">
        <w:t xml:space="preserve">) </w:t>
      </w:r>
      <w:r w:rsidR="00DE26C7" w:rsidRPr="0025123C">
        <w:t>and 3:1:1.5</w:t>
      </w:r>
      <w:r w:rsidR="008E1717" w:rsidRPr="0025123C">
        <w:t xml:space="preserve"> (EPS-S</w:t>
      </w:r>
      <w:r w:rsidR="008E1717" w:rsidRPr="0025123C">
        <w:rPr>
          <w:vertAlign w:val="subscript"/>
        </w:rPr>
        <w:t>D2</w:t>
      </w:r>
      <w:r w:rsidR="008E1717" w:rsidRPr="0025123C">
        <w:t>).</w:t>
      </w:r>
      <w:r w:rsidR="00A92D71" w:rsidRPr="0025123C">
        <w:t xml:space="preserve"> </w:t>
      </w:r>
      <w:r w:rsidR="004B2705">
        <w:t xml:space="preserve">The </w:t>
      </w:r>
      <w:r w:rsidR="00DE26C7" w:rsidRPr="0025123C">
        <w:t>EPS-P</w:t>
      </w:r>
      <w:r w:rsidR="00DE26C7" w:rsidRPr="0025123C">
        <w:rPr>
          <w:vertAlign w:val="subscript"/>
        </w:rPr>
        <w:t>D1</w:t>
      </w:r>
      <w:r w:rsidR="006737CD" w:rsidRPr="0025123C">
        <w:t xml:space="preserve"> and</w:t>
      </w:r>
      <w:r w:rsidR="00DE26C7" w:rsidRPr="0025123C">
        <w:t xml:space="preserve"> EPS-P</w:t>
      </w:r>
      <w:r w:rsidR="00DE26C7" w:rsidRPr="0025123C">
        <w:rPr>
          <w:vertAlign w:val="subscript"/>
        </w:rPr>
        <w:t xml:space="preserve">D2 </w:t>
      </w:r>
      <w:r w:rsidR="00A92D71" w:rsidRPr="0025123C">
        <w:t xml:space="preserve">eluted at 42.1 and 46.2 min, with </w:t>
      </w:r>
      <w:r w:rsidR="00CC12C1" w:rsidRPr="0025123C">
        <w:t>M</w:t>
      </w:r>
      <w:r w:rsidR="00CC12C1" w:rsidRPr="0025123C">
        <w:rPr>
          <w:vertAlign w:val="subscript"/>
        </w:rPr>
        <w:t>w</w:t>
      </w:r>
      <w:r w:rsidR="00A92D71" w:rsidRPr="0025123C">
        <w:t xml:space="preserve"> of </w:t>
      </w:r>
      <w:r w:rsidR="004229CF" w:rsidRPr="0025123C">
        <w:t>5.2</w:t>
      </w:r>
      <w:r w:rsidR="00A92D71" w:rsidRPr="0025123C">
        <w:t>×10</w:t>
      </w:r>
      <w:r w:rsidR="001E5447" w:rsidRPr="0025123C">
        <w:rPr>
          <w:vertAlign w:val="superscript"/>
        </w:rPr>
        <w:t>6</w:t>
      </w:r>
      <w:r w:rsidR="00A92D71" w:rsidRPr="0025123C">
        <w:t xml:space="preserve"> and </w:t>
      </w:r>
      <w:r w:rsidR="001E5447" w:rsidRPr="0025123C">
        <w:t>5</w:t>
      </w:r>
      <w:r w:rsidR="00A92D71" w:rsidRPr="0025123C">
        <w:t>.</w:t>
      </w:r>
      <w:r w:rsidR="001E5447" w:rsidRPr="0025123C">
        <w:t>2</w:t>
      </w:r>
      <w:r w:rsidR="00A92D71" w:rsidRPr="0025123C">
        <w:t>×10</w:t>
      </w:r>
      <w:r w:rsidR="001E5447" w:rsidRPr="0025123C">
        <w:rPr>
          <w:vertAlign w:val="superscript"/>
        </w:rPr>
        <w:t>5</w:t>
      </w:r>
      <w:r w:rsidR="00A92D71" w:rsidRPr="0025123C">
        <w:t xml:space="preserve"> g/mol, respectively.</w:t>
      </w:r>
      <w:r w:rsidR="00ED486A" w:rsidRPr="0025123C">
        <w:t xml:space="preserve"> </w:t>
      </w:r>
      <w:r w:rsidR="004B2705" w:rsidRPr="004B2705">
        <w:t>The polydispersity of EPS-P</w:t>
      </w:r>
      <w:r w:rsidR="004B2705" w:rsidRPr="004B2705">
        <w:rPr>
          <w:vertAlign w:val="subscript"/>
        </w:rPr>
        <w:t xml:space="preserve">D1 </w:t>
      </w:r>
      <w:r w:rsidR="004B2705" w:rsidRPr="004B2705">
        <w:t xml:space="preserve">was 1.35 </w:t>
      </w:r>
      <w:r w:rsidR="004B2705" w:rsidRPr="002E23B4">
        <w:t>indicating a relative narrow distribution o</w:t>
      </w:r>
      <w:r w:rsidR="004B2705" w:rsidRPr="004B2705">
        <w:t>f M</w:t>
      </w:r>
      <w:r w:rsidR="004B2705" w:rsidRPr="004B2705">
        <w:rPr>
          <w:vertAlign w:val="subscript"/>
        </w:rPr>
        <w:t>w</w:t>
      </w:r>
      <w:r w:rsidR="004B2705" w:rsidRPr="004B2705">
        <w:t xml:space="preserve">, while the </w:t>
      </w:r>
      <w:r w:rsidR="004B2705" w:rsidRPr="002F46BD">
        <w:t>EPS-P</w:t>
      </w:r>
      <w:r w:rsidR="004B2705" w:rsidRPr="002F46BD">
        <w:rPr>
          <w:vertAlign w:val="subscript"/>
        </w:rPr>
        <w:t>D</w:t>
      </w:r>
      <w:r w:rsidR="002F46BD" w:rsidRPr="002F46BD">
        <w:rPr>
          <w:vertAlign w:val="subscript"/>
        </w:rPr>
        <w:t>2</w:t>
      </w:r>
      <w:r w:rsidR="004B2705" w:rsidRPr="002F46BD">
        <w:rPr>
          <w:vertAlign w:val="subscript"/>
        </w:rPr>
        <w:t xml:space="preserve"> </w:t>
      </w:r>
      <w:r w:rsidR="004B2705" w:rsidRPr="004B2705">
        <w:t>showed</w:t>
      </w:r>
      <w:r w:rsidR="004229CF" w:rsidRPr="004B2705">
        <w:t xml:space="preserve"> </w:t>
      </w:r>
      <w:r w:rsidR="0070448D">
        <w:t xml:space="preserve">more heterogeneous distribution </w:t>
      </w:r>
      <w:r w:rsidR="0070448D" w:rsidRPr="0025123C">
        <w:t>(M</w:t>
      </w:r>
      <w:r w:rsidR="0070448D" w:rsidRPr="0025123C">
        <w:rPr>
          <w:vertAlign w:val="subscript"/>
        </w:rPr>
        <w:t>w/</w:t>
      </w:r>
      <w:r w:rsidR="0070448D" w:rsidRPr="0025123C">
        <w:t>M</w:t>
      </w:r>
      <w:r w:rsidR="0070448D" w:rsidRPr="0025123C">
        <w:rPr>
          <w:vertAlign w:val="subscript"/>
        </w:rPr>
        <w:t xml:space="preserve">n </w:t>
      </w:r>
      <w:r w:rsidR="0070448D" w:rsidRPr="0025123C">
        <w:t>1.</w:t>
      </w:r>
      <w:r w:rsidR="0070448D">
        <w:t>7</w:t>
      </w:r>
      <w:r w:rsidR="0070448D" w:rsidRPr="0025123C">
        <w:t>)</w:t>
      </w:r>
      <w:r w:rsidR="0070448D">
        <w:t xml:space="preserve">. </w:t>
      </w:r>
      <w:r w:rsidR="002632F9">
        <w:t>W</w:t>
      </w:r>
      <w:r w:rsidR="004E3147">
        <w:t>ater-insoluble fractions</w:t>
      </w:r>
      <w:r w:rsidR="004E3147" w:rsidRPr="0025123C">
        <w:t xml:space="preserve"> </w:t>
      </w:r>
      <w:r w:rsidR="00DE26C7" w:rsidRPr="0025123C">
        <w:t xml:space="preserve">were mainly composed </w:t>
      </w:r>
      <w:r w:rsidR="00EB772C" w:rsidRPr="0025123C">
        <w:t>of</w:t>
      </w:r>
      <w:r w:rsidR="00DE26C7" w:rsidRPr="0025123C">
        <w:t xml:space="preserve"> glucose (99%) with traces of galactose and mannose. </w:t>
      </w:r>
    </w:p>
    <w:p w:rsidR="003F6D58" w:rsidRDefault="003B0EF8" w:rsidP="009A64C6">
      <w:pPr>
        <w:pStyle w:val="Textoindependienteprimerasangra"/>
        <w:ind w:firstLine="709"/>
        <w:rPr>
          <w:bCs/>
        </w:rPr>
      </w:pPr>
      <w:r>
        <w:t>The production of EPSs in</w:t>
      </w:r>
      <w:r w:rsidRPr="003B0EF8">
        <w:rPr>
          <w:i/>
        </w:rPr>
        <w:t xml:space="preserve"> </w:t>
      </w:r>
      <w:r>
        <w:t xml:space="preserve">species belonging to the genus </w:t>
      </w:r>
      <w:r w:rsidRPr="003B0EF8">
        <w:rPr>
          <w:i/>
        </w:rPr>
        <w:t>Diaporthe</w:t>
      </w:r>
      <w:r>
        <w:t xml:space="preserve"> has only been previously described by </w:t>
      </w:r>
      <w:r w:rsidRPr="003B0EF8">
        <w:t>Corsaro</w:t>
      </w:r>
      <w:r>
        <w:t xml:space="preserve"> et al. </w:t>
      </w:r>
      <w:r w:rsidR="00970CCC">
        <w:t>[24]</w:t>
      </w:r>
      <w:r>
        <w:t xml:space="preserve"> for t</w:t>
      </w:r>
      <w:r w:rsidR="000F5D16">
        <w:t xml:space="preserve">he phytopathogen </w:t>
      </w:r>
      <w:r w:rsidR="000F5D16" w:rsidRPr="000F5D16">
        <w:rPr>
          <w:i/>
        </w:rPr>
        <w:t>Phomopsis</w:t>
      </w:r>
      <w:r w:rsidR="000F5D16">
        <w:t xml:space="preserve"> (=</w:t>
      </w:r>
      <w:r w:rsidR="003258C9" w:rsidRPr="003258C9">
        <w:t xml:space="preserve"> </w:t>
      </w:r>
      <w:r w:rsidR="003258C9" w:rsidRPr="00001DD0">
        <w:rPr>
          <w:i/>
        </w:rPr>
        <w:t>Diaporthe</w:t>
      </w:r>
      <w:r w:rsidR="003258C9" w:rsidRPr="003258C9">
        <w:t xml:space="preserve">) </w:t>
      </w:r>
      <w:r w:rsidR="003258C9" w:rsidRPr="00001DD0">
        <w:rPr>
          <w:i/>
        </w:rPr>
        <w:t>foeniculi</w:t>
      </w:r>
      <w:r>
        <w:t>. This strain,</w:t>
      </w:r>
      <w:r w:rsidR="005572E3">
        <w:t xml:space="preserve"> iso</w:t>
      </w:r>
      <w:r w:rsidR="00A040E0">
        <w:t>lated from fennel</w:t>
      </w:r>
      <w:r w:rsidR="004E3147">
        <w:t>,</w:t>
      </w:r>
      <w:r w:rsidR="00A040E0">
        <w:t xml:space="preserve"> </w:t>
      </w:r>
      <w:r w:rsidR="003258C9" w:rsidRPr="003258C9">
        <w:t>secreted</w:t>
      </w:r>
      <w:r w:rsidR="00A040E0">
        <w:t xml:space="preserve"> a mixture of</w:t>
      </w:r>
      <w:r w:rsidR="003258C9" w:rsidRPr="003258C9">
        <w:t xml:space="preserve"> </w:t>
      </w:r>
      <w:r w:rsidR="00001DD0">
        <w:t xml:space="preserve">a soluble </w:t>
      </w:r>
      <w:r>
        <w:t xml:space="preserve">polysaccharidic </w:t>
      </w:r>
      <w:r w:rsidR="00001DD0">
        <w:t xml:space="preserve">fraction </w:t>
      </w:r>
      <w:r w:rsidR="004E3147">
        <w:t xml:space="preserve">made up </w:t>
      </w:r>
      <w:r w:rsidR="00001DD0">
        <w:t xml:space="preserve">of </w:t>
      </w:r>
      <w:r w:rsidR="00001DD0" w:rsidRPr="00001DD0">
        <w:t xml:space="preserve">galactose </w:t>
      </w:r>
      <w:r w:rsidR="00001DD0">
        <w:t>and</w:t>
      </w:r>
      <w:r w:rsidR="00001DD0" w:rsidRPr="00001DD0">
        <w:t xml:space="preserve"> ma</w:t>
      </w:r>
      <w:r w:rsidR="00001DD0">
        <w:t>nnose (1.</w:t>
      </w:r>
      <w:r w:rsidR="00001DD0" w:rsidRPr="00001DD0">
        <w:t>0:2</w:t>
      </w:r>
      <w:r w:rsidR="00001DD0">
        <w:t>.</w:t>
      </w:r>
      <w:r w:rsidR="00001DD0" w:rsidRPr="00001DD0">
        <w:t xml:space="preserve">2) </w:t>
      </w:r>
      <w:r w:rsidR="003258C9" w:rsidRPr="003258C9">
        <w:t>and a</w:t>
      </w:r>
      <w:r w:rsidR="00001DD0">
        <w:t>n insoluble</w:t>
      </w:r>
      <w:r w:rsidR="00970CCC">
        <w:t xml:space="preserve"> mannan</w:t>
      </w:r>
      <w:r w:rsidR="003258C9" w:rsidRPr="003258C9">
        <w:t xml:space="preserve">. </w:t>
      </w:r>
      <w:r w:rsidRPr="003B0EF8">
        <w:rPr>
          <w:bCs/>
        </w:rPr>
        <w:t>T</w:t>
      </w:r>
      <w:r>
        <w:rPr>
          <w:bCs/>
        </w:rPr>
        <w:t>hen, t</w:t>
      </w:r>
      <w:r w:rsidRPr="003B0EF8">
        <w:rPr>
          <w:bCs/>
        </w:rPr>
        <w:t xml:space="preserve">o the best of our knowledge, </w:t>
      </w:r>
      <w:r>
        <w:rPr>
          <w:bCs/>
        </w:rPr>
        <w:t xml:space="preserve">this constitutes the first report </w:t>
      </w:r>
      <w:r w:rsidR="003A6625">
        <w:rPr>
          <w:bCs/>
        </w:rPr>
        <w:t xml:space="preserve">of </w:t>
      </w:r>
      <w:r w:rsidR="004E3147">
        <w:rPr>
          <w:bCs/>
        </w:rPr>
        <w:t>insoluble</w:t>
      </w:r>
      <w:r w:rsidR="003A6625">
        <w:rPr>
          <w:bCs/>
        </w:rPr>
        <w:t>, extracellular</w:t>
      </w:r>
      <w:r w:rsidR="00436669">
        <w:rPr>
          <w:bCs/>
        </w:rPr>
        <w:t xml:space="preserve"> </w:t>
      </w:r>
      <w:r w:rsidR="003A6625">
        <w:rPr>
          <w:bCs/>
        </w:rPr>
        <w:t xml:space="preserve">glucans </w:t>
      </w:r>
      <w:r w:rsidR="00436669">
        <w:rPr>
          <w:bCs/>
        </w:rPr>
        <w:t xml:space="preserve">from </w:t>
      </w:r>
      <w:r w:rsidR="00CB3D10" w:rsidRPr="0025123C">
        <w:rPr>
          <w:bCs/>
          <w:i/>
        </w:rPr>
        <w:t>Diaporthe</w:t>
      </w:r>
      <w:r w:rsidR="003A6625">
        <w:rPr>
          <w:bCs/>
          <w:i/>
        </w:rPr>
        <w:t xml:space="preserve"> </w:t>
      </w:r>
      <w:r w:rsidR="003A6625">
        <w:rPr>
          <w:bCs/>
        </w:rPr>
        <w:t>species</w:t>
      </w:r>
      <w:r w:rsidR="003A6625">
        <w:rPr>
          <w:bCs/>
          <w:i/>
        </w:rPr>
        <w:t>.</w:t>
      </w:r>
      <w:r w:rsidR="00CB3D10" w:rsidRPr="0025123C">
        <w:rPr>
          <w:bCs/>
        </w:rPr>
        <w:t xml:space="preserve"> </w:t>
      </w:r>
      <w:r w:rsidR="003A6625">
        <w:t>M</w:t>
      </w:r>
      <w:r w:rsidR="003A6625" w:rsidRPr="0025123C">
        <w:t xml:space="preserve">ost studies </w:t>
      </w:r>
      <w:r w:rsidR="003A6625">
        <w:t>dealing with the biological activity of fungal glucans have been</w:t>
      </w:r>
      <w:r w:rsidR="003A6625" w:rsidRPr="0025123C">
        <w:t xml:space="preserve"> performed with crude </w:t>
      </w:r>
      <w:r w:rsidR="003A6625">
        <w:t>extracts or polysaccharides’</w:t>
      </w:r>
      <w:r w:rsidR="003A6625" w:rsidRPr="003A6625">
        <w:t xml:space="preserve"> </w:t>
      </w:r>
      <w:r w:rsidR="003A6625">
        <w:t xml:space="preserve">mixtures </w:t>
      </w:r>
      <w:r w:rsidR="003A6625" w:rsidRPr="0025123C">
        <w:t>that are mistakenly considered as pure ᴅ-glucans. Indeed, the complete purification and chemical characterization</w:t>
      </w:r>
      <w:r w:rsidR="003A6625">
        <w:t xml:space="preserve"> of the molecules to be tested</w:t>
      </w:r>
      <w:r w:rsidR="003A6625" w:rsidRPr="0025123C">
        <w:t xml:space="preserve"> are necessary for a correct correlation between chemical structure and biological activity [</w:t>
      </w:r>
      <w:r w:rsidR="00970CCC">
        <w:t>25</w:t>
      </w:r>
      <w:r w:rsidR="003A6625" w:rsidRPr="0025123C">
        <w:t>]</w:t>
      </w:r>
      <w:r w:rsidR="003A6625">
        <w:t>, and for this reason</w:t>
      </w:r>
      <w:r w:rsidR="004E0888">
        <w:t>,</w:t>
      </w:r>
      <w:r w:rsidR="003A6625">
        <w:t xml:space="preserve"> the two</w:t>
      </w:r>
      <w:r w:rsidR="003A6625">
        <w:rPr>
          <w:bCs/>
        </w:rPr>
        <w:t xml:space="preserve"> glucose-rich insoluble fractions </w:t>
      </w:r>
      <w:r w:rsidR="00CB3D10" w:rsidRPr="0025123C">
        <w:rPr>
          <w:bCs/>
        </w:rPr>
        <w:t xml:space="preserve">were </w:t>
      </w:r>
      <w:r w:rsidR="00AB7A3C">
        <w:rPr>
          <w:bCs/>
        </w:rPr>
        <w:t>purifi</w:t>
      </w:r>
      <w:r w:rsidR="003A6625">
        <w:rPr>
          <w:bCs/>
        </w:rPr>
        <w:t>ed and</w:t>
      </w:r>
      <w:r w:rsidR="00AB7A3C">
        <w:rPr>
          <w:bCs/>
        </w:rPr>
        <w:t xml:space="preserve"> </w:t>
      </w:r>
      <w:r w:rsidR="003A6625">
        <w:rPr>
          <w:bCs/>
        </w:rPr>
        <w:t xml:space="preserve">their </w:t>
      </w:r>
      <w:r w:rsidR="00CB3D10" w:rsidRPr="0025123C">
        <w:rPr>
          <w:bCs/>
        </w:rPr>
        <w:t>chemical structure</w:t>
      </w:r>
      <w:r w:rsidR="00436669">
        <w:rPr>
          <w:bCs/>
        </w:rPr>
        <w:t xml:space="preserve"> </w:t>
      </w:r>
      <w:r w:rsidR="003A6625">
        <w:rPr>
          <w:bCs/>
        </w:rPr>
        <w:t>elucidated</w:t>
      </w:r>
      <w:r w:rsidR="003A6625" w:rsidRPr="0025123C">
        <w:rPr>
          <w:bCs/>
        </w:rPr>
        <w:t xml:space="preserve"> </w:t>
      </w:r>
      <w:r w:rsidR="003A6625">
        <w:rPr>
          <w:bCs/>
        </w:rPr>
        <w:t>before</w:t>
      </w:r>
      <w:r w:rsidR="003A6625" w:rsidRPr="0025123C">
        <w:rPr>
          <w:bCs/>
        </w:rPr>
        <w:t xml:space="preserve"> </w:t>
      </w:r>
      <w:r w:rsidR="003A6625">
        <w:rPr>
          <w:bCs/>
        </w:rPr>
        <w:t xml:space="preserve">evaluation of their </w:t>
      </w:r>
      <w:r w:rsidR="00970CCC">
        <w:rPr>
          <w:bCs/>
        </w:rPr>
        <w:t>antiproliferative</w:t>
      </w:r>
      <w:r w:rsidR="00CB3D10" w:rsidRPr="0025123C">
        <w:rPr>
          <w:bCs/>
        </w:rPr>
        <w:t xml:space="preserve"> properties. </w:t>
      </w:r>
    </w:p>
    <w:p w:rsidR="00CD6DF0" w:rsidRDefault="00CD6DF0" w:rsidP="009A64C6">
      <w:pPr>
        <w:pStyle w:val="Textoindependienteprimerasangra"/>
        <w:ind w:firstLine="709"/>
      </w:pPr>
    </w:p>
    <w:p w:rsidR="003F6D58" w:rsidRPr="003F6D58" w:rsidRDefault="003F6D58" w:rsidP="009A64C6">
      <w:pPr>
        <w:pStyle w:val="Lista5"/>
        <w:ind w:left="0" w:firstLine="0"/>
        <w:rPr>
          <w:i/>
        </w:rPr>
      </w:pPr>
      <w:r w:rsidRPr="003F6D58">
        <w:rPr>
          <w:i/>
        </w:rPr>
        <w:t>3.2.</w:t>
      </w:r>
      <w:r w:rsidRPr="003F6D58">
        <w:rPr>
          <w:i/>
        </w:rPr>
        <w:tab/>
        <w:t>Chemical characterization of β-glucans</w:t>
      </w:r>
    </w:p>
    <w:p w:rsidR="00CD6DF0" w:rsidRDefault="003F6D58" w:rsidP="009A64C6">
      <w:pPr>
        <w:pStyle w:val="Textoindependienteprimerasangra"/>
        <w:ind w:firstLine="709"/>
      </w:pPr>
      <w:r w:rsidRPr="002E23B4">
        <w:lastRenderedPageBreak/>
        <w:t>The EPS-P</w:t>
      </w:r>
      <w:r w:rsidRPr="002E23B4">
        <w:rPr>
          <w:vertAlign w:val="subscript"/>
        </w:rPr>
        <w:t xml:space="preserve">D1 </w:t>
      </w:r>
      <w:r w:rsidRPr="002E23B4">
        <w:t>and EPS-P</w:t>
      </w:r>
      <w:r w:rsidRPr="002E23B4">
        <w:rPr>
          <w:vertAlign w:val="subscript"/>
        </w:rPr>
        <w:t>D2</w:t>
      </w:r>
      <w:r w:rsidRPr="002E23B4">
        <w:t xml:space="preserve"> fractions were submitted to methylation </w:t>
      </w:r>
      <w:r>
        <w:t xml:space="preserve">analysis. </w:t>
      </w:r>
      <w:r w:rsidRPr="002E23B4">
        <w:t xml:space="preserve">GC </w:t>
      </w:r>
      <w:r w:rsidR="00561118" w:rsidRPr="002E23B4">
        <w:t xml:space="preserve">-MS analysis of the partially </w:t>
      </w:r>
      <w:r w:rsidR="00561118" w:rsidRPr="002E23B4">
        <w:rPr>
          <w:i/>
        </w:rPr>
        <w:t>O</w:t>
      </w:r>
      <w:r w:rsidR="00561118" w:rsidRPr="002E23B4">
        <w:t xml:space="preserve">-methylated alditol acetates </w:t>
      </w:r>
      <w:r w:rsidR="00BF1084" w:rsidRPr="002E23B4">
        <w:t xml:space="preserve">(Table 2) </w:t>
      </w:r>
      <w:r w:rsidR="00A42F56">
        <w:t xml:space="preserve">and FT-IR spectra </w:t>
      </w:r>
      <w:r w:rsidR="00BE2B27" w:rsidRPr="002E23B4">
        <w:t xml:space="preserve">revealed that </w:t>
      </w:r>
      <w:r w:rsidR="00271E32" w:rsidRPr="002E23B4">
        <w:t xml:space="preserve">both </w:t>
      </w:r>
      <w:r w:rsidR="008F29F2" w:rsidRPr="002E23B4">
        <w:t>poly</w:t>
      </w:r>
      <w:r w:rsidR="008F29F2">
        <w:t xml:space="preserve">saccharides were branched </w:t>
      </w:r>
      <w:r w:rsidR="00BF1084" w:rsidRPr="002E23B4">
        <w:t>(1</w:t>
      </w:r>
      <w:r w:rsidR="008F29F2">
        <w:rPr>
          <w:rFonts w:ascii="Arial" w:hAnsi="Arial" w:cs="Arial"/>
        </w:rPr>
        <w:t>,</w:t>
      </w:r>
      <w:r w:rsidR="00BF1084" w:rsidRPr="002E23B4">
        <w:t>3</w:t>
      </w:r>
      <w:r w:rsidR="00E35895" w:rsidRPr="002E23B4">
        <w:t>)</w:t>
      </w:r>
      <w:r w:rsidR="008F29F2">
        <w:t>-glucans</w:t>
      </w:r>
      <w:r w:rsidR="00A42F56">
        <w:t xml:space="preserve"> similar to other fungal </w:t>
      </w:r>
      <w:r w:rsidR="00A42F56" w:rsidRPr="002E23B4">
        <w:t>[</w:t>
      </w:r>
      <w:r w:rsidR="00970CCC">
        <w:t>26-28</w:t>
      </w:r>
      <w:r w:rsidR="00A42F56" w:rsidRPr="002E23B4">
        <w:t>]</w:t>
      </w:r>
      <w:r w:rsidR="008F29F2">
        <w:t>. T</w:t>
      </w:r>
      <w:r w:rsidR="002D2EF9">
        <w:t xml:space="preserve">he </w:t>
      </w:r>
      <w:r w:rsidR="00C32437">
        <w:t xml:space="preserve">major chromatographic peak </w:t>
      </w:r>
      <w:r w:rsidR="00A42F56">
        <w:t xml:space="preserve">from GC-MS analysis </w:t>
      </w:r>
      <w:r w:rsidR="00C32437">
        <w:t xml:space="preserve">was identified as </w:t>
      </w:r>
      <w:r w:rsidR="00C32437" w:rsidRPr="002E23B4">
        <w:t>2,4,6-tri-</w:t>
      </w:r>
      <w:r w:rsidR="00C32437" w:rsidRPr="00C32437">
        <w:rPr>
          <w:i/>
        </w:rPr>
        <w:t>O</w:t>
      </w:r>
      <w:r w:rsidR="00C32437" w:rsidRPr="002E23B4">
        <w:t>-methyl-</w:t>
      </w:r>
      <w:r w:rsidR="00C32437" w:rsidRPr="00C32437">
        <w:t>1,</w:t>
      </w:r>
      <w:r w:rsidR="00C32437">
        <w:t>3,</w:t>
      </w:r>
      <w:r w:rsidR="00C32437" w:rsidRPr="00C32437">
        <w:t>5-</w:t>
      </w:r>
      <w:r w:rsidR="00C32437">
        <w:t>tr</w:t>
      </w:r>
      <w:r w:rsidR="00C32437" w:rsidRPr="00C32437">
        <w:t>i-</w:t>
      </w:r>
      <w:r w:rsidR="00C32437" w:rsidRPr="00C32437">
        <w:rPr>
          <w:i/>
        </w:rPr>
        <w:t>O</w:t>
      </w:r>
      <w:r w:rsidR="00C32437" w:rsidRPr="00C32437">
        <w:t>-acetyl-</w:t>
      </w:r>
      <w:r w:rsidR="00C32437" w:rsidRPr="002E23B4">
        <w:t>glucose</w:t>
      </w:r>
      <w:r w:rsidR="008F29F2">
        <w:t>, but also</w:t>
      </w:r>
      <w:r w:rsidR="00E35895" w:rsidRPr="002E23B4">
        <w:t xml:space="preserve"> 2,3,4,6-tetra-</w:t>
      </w:r>
      <w:r w:rsidR="00E35895" w:rsidRPr="00C32437">
        <w:rPr>
          <w:i/>
        </w:rPr>
        <w:t>O</w:t>
      </w:r>
      <w:r w:rsidR="00E35895" w:rsidRPr="002E23B4">
        <w:t>-methyl-</w:t>
      </w:r>
      <w:r w:rsidR="00C32437">
        <w:t>1,5-di-</w:t>
      </w:r>
      <w:r w:rsidR="00C32437">
        <w:rPr>
          <w:i/>
        </w:rPr>
        <w:t>O</w:t>
      </w:r>
      <w:r w:rsidR="00C32437">
        <w:t>-acetyl-</w:t>
      </w:r>
      <w:r w:rsidR="00E35895" w:rsidRPr="002E23B4">
        <w:t xml:space="preserve">glucose </w:t>
      </w:r>
      <w:r w:rsidR="008F29F2">
        <w:t>from terminal glucopyranose</w:t>
      </w:r>
      <w:r w:rsidR="008F29F2" w:rsidRPr="008F29F2">
        <w:t xml:space="preserve"> </w:t>
      </w:r>
      <w:r w:rsidR="00E35895" w:rsidRPr="002E23B4">
        <w:t>and 2,4-di-</w:t>
      </w:r>
      <w:r w:rsidR="00E35895" w:rsidRPr="00C32437">
        <w:rPr>
          <w:i/>
        </w:rPr>
        <w:t>O</w:t>
      </w:r>
      <w:r w:rsidR="00E35895" w:rsidRPr="002E23B4">
        <w:t>-methyl</w:t>
      </w:r>
      <w:r w:rsidR="00C32437">
        <w:t>-</w:t>
      </w:r>
      <w:r w:rsidR="00C32437" w:rsidRPr="00C32437">
        <w:t>1,</w:t>
      </w:r>
      <w:r w:rsidR="00C32437">
        <w:t>3,</w:t>
      </w:r>
      <w:r w:rsidR="00C32437" w:rsidRPr="00C32437">
        <w:t>5</w:t>
      </w:r>
      <w:r w:rsidR="00C32437">
        <w:t>,6</w:t>
      </w:r>
      <w:r w:rsidR="00C32437" w:rsidRPr="00C32437">
        <w:t>-</w:t>
      </w:r>
      <w:r w:rsidR="00C32437">
        <w:t>tetra</w:t>
      </w:r>
      <w:r w:rsidR="00C32437" w:rsidRPr="00C32437">
        <w:t>-O-acetyl-</w:t>
      </w:r>
      <w:r w:rsidR="00E35895" w:rsidRPr="002E23B4">
        <w:t>glucose</w:t>
      </w:r>
      <w:r w:rsidR="008F29F2">
        <w:t xml:space="preserve"> from branching points</w:t>
      </w:r>
      <w:r w:rsidR="008F29F2" w:rsidRPr="008F29F2">
        <w:t xml:space="preserve"> </w:t>
      </w:r>
      <w:r w:rsidR="008F29F2">
        <w:t>in units</w:t>
      </w:r>
      <w:r w:rsidR="00BE2B27" w:rsidRPr="002E23B4">
        <w:t xml:space="preserve"> </w:t>
      </w:r>
      <w:r w:rsidR="008F29F2">
        <w:t xml:space="preserve">substituted at positions </w:t>
      </w:r>
      <w:r w:rsidR="008F29F2">
        <w:rPr>
          <w:i/>
        </w:rPr>
        <w:t>O</w:t>
      </w:r>
      <w:r w:rsidR="008F29F2">
        <w:t xml:space="preserve">-3 and </w:t>
      </w:r>
      <w:r w:rsidR="008F29F2">
        <w:rPr>
          <w:i/>
        </w:rPr>
        <w:t>O</w:t>
      </w:r>
      <w:r w:rsidR="008F29F2">
        <w:t xml:space="preserve">-6 were detected. </w:t>
      </w:r>
      <w:r w:rsidR="00930496" w:rsidRPr="002E23B4">
        <w:t>The major differe</w:t>
      </w:r>
      <w:r w:rsidR="00DB2181" w:rsidRPr="002E23B4">
        <w:t>nce between</w:t>
      </w:r>
      <w:r w:rsidR="00A42F56">
        <w:t xml:space="preserve"> the glucans from</w:t>
      </w:r>
      <w:r w:rsidR="00DB2181" w:rsidRPr="002E23B4">
        <w:t xml:space="preserve"> </w:t>
      </w:r>
      <w:r w:rsidR="00A42F56">
        <w:t>both isolates</w:t>
      </w:r>
      <w:r w:rsidR="00A42F56" w:rsidRPr="002E23B4">
        <w:t xml:space="preserve"> </w:t>
      </w:r>
      <w:r w:rsidR="00DB2181" w:rsidRPr="002E23B4">
        <w:t>was</w:t>
      </w:r>
      <w:r w:rsidR="00935D70" w:rsidRPr="002E23B4">
        <w:t xml:space="preserve"> the</w:t>
      </w:r>
      <w:r w:rsidR="00A42F56">
        <w:t>ir</w:t>
      </w:r>
      <w:r w:rsidR="00935D70" w:rsidRPr="002E23B4">
        <w:t xml:space="preserve"> substitution </w:t>
      </w:r>
      <w:r w:rsidR="00A42F56" w:rsidRPr="002E23B4">
        <w:t>degree</w:t>
      </w:r>
      <w:r w:rsidR="00A42F56">
        <w:t xml:space="preserve"> that amounted to</w:t>
      </w:r>
      <w:r w:rsidR="00930496" w:rsidRPr="002E23B4">
        <w:t xml:space="preserve"> 10% </w:t>
      </w:r>
      <w:r w:rsidR="00A42F56">
        <w:t xml:space="preserve">for </w:t>
      </w:r>
      <w:r w:rsidR="00930496" w:rsidRPr="002E23B4">
        <w:t>EPS-P</w:t>
      </w:r>
      <w:r w:rsidR="00930496" w:rsidRPr="002E23B4">
        <w:rPr>
          <w:vertAlign w:val="subscript"/>
        </w:rPr>
        <w:t>D1</w:t>
      </w:r>
      <w:r w:rsidR="00930496" w:rsidRPr="002E23B4">
        <w:t xml:space="preserve"> and 18% </w:t>
      </w:r>
      <w:r w:rsidR="00A42F56">
        <w:t xml:space="preserve">for </w:t>
      </w:r>
      <w:r w:rsidR="0084125F" w:rsidRPr="002E23B4">
        <w:t>EPS-P</w:t>
      </w:r>
      <w:r w:rsidR="0084125F" w:rsidRPr="002E23B4">
        <w:rPr>
          <w:vertAlign w:val="subscript"/>
        </w:rPr>
        <w:t>D2</w:t>
      </w:r>
      <w:r w:rsidR="00A42F56">
        <w:t xml:space="preserve">. </w:t>
      </w:r>
      <w:r w:rsidR="00590328" w:rsidRPr="002E23B4">
        <w:t xml:space="preserve"> </w:t>
      </w:r>
      <w:r w:rsidR="00BE3667" w:rsidRPr="002E23B4">
        <w:t>The two</w:t>
      </w:r>
      <w:r w:rsidR="005D6DBC" w:rsidRPr="002E23B4">
        <w:t xml:space="preserve"> FT-IR </w:t>
      </w:r>
      <w:r w:rsidR="00BE3667" w:rsidRPr="002E23B4">
        <w:t>spectra</w:t>
      </w:r>
      <w:r w:rsidR="00E35895" w:rsidRPr="002E23B4">
        <w:t xml:space="preserve"> (not shown)</w:t>
      </w:r>
      <w:r w:rsidR="00EE3F1A" w:rsidRPr="002E23B4">
        <w:t xml:space="preserve"> showed</w:t>
      </w:r>
      <w:r w:rsidR="00937A34" w:rsidRPr="002E23B4">
        <w:t xml:space="preserve"> bands</w:t>
      </w:r>
      <w:r w:rsidR="005D6DBC" w:rsidRPr="002E23B4">
        <w:t xml:space="preserve"> at </w:t>
      </w:r>
      <w:r w:rsidR="0076786B" w:rsidRPr="002E23B4">
        <w:t>1040, 1110, 1150</w:t>
      </w:r>
      <w:r w:rsidR="00937A34" w:rsidRPr="002E23B4">
        <w:t>,</w:t>
      </w:r>
      <w:r w:rsidR="0076786B" w:rsidRPr="002E23B4">
        <w:t xml:space="preserve"> 1558 cm</w:t>
      </w:r>
      <w:r w:rsidR="0076786B" w:rsidRPr="002E23B4">
        <w:rPr>
          <w:vertAlign w:val="superscript"/>
        </w:rPr>
        <w:t>-1</w:t>
      </w:r>
      <w:r w:rsidR="00EE3F1A" w:rsidRPr="002E23B4">
        <w:t xml:space="preserve">, </w:t>
      </w:r>
      <w:r w:rsidR="00565450" w:rsidRPr="002E23B4">
        <w:t>corresponding</w:t>
      </w:r>
      <w:r w:rsidR="0076786B" w:rsidRPr="002E23B4">
        <w:t xml:space="preserve"> to </w:t>
      </w:r>
      <w:r w:rsidR="00295F8B" w:rsidRPr="002E23B4">
        <w:t>the (1→3) glycosidic linkages</w:t>
      </w:r>
      <w:r w:rsidR="00A42F56">
        <w:t>. In addition,</w:t>
      </w:r>
      <w:r w:rsidR="0076786B" w:rsidRPr="002E23B4">
        <w:t xml:space="preserve"> </w:t>
      </w:r>
      <w:r w:rsidR="00A42F56">
        <w:t>t</w:t>
      </w:r>
      <w:r w:rsidR="00A42F56" w:rsidRPr="002E23B4">
        <w:t>he absence of band</w:t>
      </w:r>
      <w:r w:rsidR="00A42F56">
        <w:t>s</w:t>
      </w:r>
      <w:r w:rsidR="00A42F56" w:rsidRPr="002E23B4">
        <w:t xml:space="preserve"> at 850 </w:t>
      </w:r>
      <w:r w:rsidR="00A42F56">
        <w:t xml:space="preserve">and 920 </w:t>
      </w:r>
      <w:r w:rsidR="00A42F56" w:rsidRPr="002E23B4">
        <w:t>cm</w:t>
      </w:r>
      <w:r w:rsidR="00A42F56" w:rsidRPr="002E23B4">
        <w:rPr>
          <w:vertAlign w:val="superscript"/>
        </w:rPr>
        <w:t>-1</w:t>
      </w:r>
      <w:r w:rsidR="00A42F56" w:rsidRPr="002E23B4">
        <w:t xml:space="preserve"> </w:t>
      </w:r>
      <w:r w:rsidR="0046734A" w:rsidRPr="002E23B4">
        <w:t>showed the ine</w:t>
      </w:r>
      <w:r w:rsidR="0046734A">
        <w:t xml:space="preserve">xistence of α linkages, </w:t>
      </w:r>
      <w:r w:rsidR="00EE3F1A" w:rsidRPr="002E23B4">
        <w:t>and</w:t>
      </w:r>
      <w:r w:rsidR="0076786B" w:rsidRPr="002E23B4">
        <w:t xml:space="preserve"> </w:t>
      </w:r>
      <w:r w:rsidR="00A42F56">
        <w:t xml:space="preserve">the presence of others </w:t>
      </w:r>
      <w:r w:rsidR="0076786B" w:rsidRPr="002E23B4">
        <w:t>at 890 and 1371 cm</w:t>
      </w:r>
      <w:r w:rsidR="0076786B" w:rsidRPr="002E23B4">
        <w:rPr>
          <w:vertAlign w:val="superscript"/>
        </w:rPr>
        <w:t>-1</w:t>
      </w:r>
      <w:r w:rsidR="0076786B" w:rsidRPr="002E23B4">
        <w:t xml:space="preserve"> </w:t>
      </w:r>
      <w:r w:rsidR="0046734A">
        <w:t>characteristic of the</w:t>
      </w:r>
      <w:r w:rsidR="00937A34" w:rsidRPr="002E23B4">
        <w:t xml:space="preserve"> β configuration</w:t>
      </w:r>
      <w:r w:rsidR="0046734A">
        <w:t xml:space="preserve"> indicated that the polysaccharides were </w:t>
      </w:r>
      <w:r w:rsidR="0046734A" w:rsidRPr="0046734A">
        <w:rPr>
          <w:rFonts w:ascii="Symbol" w:hAnsi="Symbol"/>
        </w:rPr>
        <w:t></w:t>
      </w:r>
      <w:r w:rsidR="0046734A">
        <w:t>-(1,3)-glucans</w:t>
      </w:r>
      <w:r w:rsidR="00937A34" w:rsidRPr="002E23B4">
        <w:t xml:space="preserve"> </w:t>
      </w:r>
      <w:r w:rsidR="0076786B" w:rsidRPr="002E23B4">
        <w:t>[</w:t>
      </w:r>
      <w:r w:rsidR="00970CCC">
        <w:t>15, 26-28</w:t>
      </w:r>
      <w:r w:rsidR="00C611E7" w:rsidRPr="002E23B4">
        <w:t>]</w:t>
      </w:r>
      <w:r w:rsidR="0076786B" w:rsidRPr="002E23B4">
        <w:t xml:space="preserve">. </w:t>
      </w:r>
    </w:p>
    <w:p w:rsidR="00CD6DF0" w:rsidRDefault="0046734A" w:rsidP="009A64C6">
      <w:pPr>
        <w:pStyle w:val="Textoindependienteprimerasangra"/>
        <w:ind w:firstLine="709"/>
      </w:pPr>
      <w:r>
        <w:t xml:space="preserve">The solubility of the two </w:t>
      </w:r>
      <w:r w:rsidRPr="0046734A">
        <w:rPr>
          <w:rFonts w:ascii="Symbol" w:hAnsi="Symbol"/>
        </w:rPr>
        <w:t></w:t>
      </w:r>
      <w:r>
        <w:t>-glucans resulted to be quite different, and the trials to achieve the complete solubili</w:t>
      </w:r>
      <w:r w:rsidR="000320C2">
        <w:t>z</w:t>
      </w:r>
      <w:r>
        <w:t xml:space="preserve">ation of </w:t>
      </w:r>
      <w:r w:rsidRPr="0046734A">
        <w:t>EPS-P</w:t>
      </w:r>
      <w:r w:rsidRPr="0046734A">
        <w:rPr>
          <w:vertAlign w:val="subscript"/>
        </w:rPr>
        <w:t>D1</w:t>
      </w:r>
      <w:r>
        <w:t xml:space="preserve"> were unsuccessful. This fact can be explained taking into account that</w:t>
      </w:r>
      <w:r w:rsidR="000320C2">
        <w:t>, as explained above,</w:t>
      </w:r>
      <w:r>
        <w:t xml:space="preserve"> this polymer has</w:t>
      </w:r>
      <w:r w:rsidRPr="0046734A">
        <w:t xml:space="preserve"> </w:t>
      </w:r>
      <w:r w:rsidR="00B71EE0">
        <w:t xml:space="preserve">much </w:t>
      </w:r>
      <w:r w:rsidRPr="0046734A">
        <w:t xml:space="preserve">higher Mw </w:t>
      </w:r>
      <w:r w:rsidR="00B71EE0">
        <w:t xml:space="preserve">(one order of magnitude) </w:t>
      </w:r>
      <w:r w:rsidRPr="0046734A">
        <w:t xml:space="preserve">and </w:t>
      </w:r>
      <w:r w:rsidR="00B71EE0">
        <w:t xml:space="preserve">less branching points </w:t>
      </w:r>
      <w:r w:rsidRPr="0046734A">
        <w:t>than EPS-P</w:t>
      </w:r>
      <w:r w:rsidRPr="0046734A">
        <w:rPr>
          <w:vertAlign w:val="subscript"/>
        </w:rPr>
        <w:t>D2</w:t>
      </w:r>
      <w:r w:rsidR="00FB56A0">
        <w:rPr>
          <w:vertAlign w:val="subscript"/>
        </w:rPr>
        <w:t xml:space="preserve"> </w:t>
      </w:r>
      <w:r w:rsidR="00FB56A0">
        <w:t xml:space="preserve">(10% </w:t>
      </w:r>
      <w:r w:rsidR="00FB56A0" w:rsidRPr="00FB56A0">
        <w:rPr>
          <w:i/>
        </w:rPr>
        <w:t>vs.</w:t>
      </w:r>
      <w:r w:rsidR="00FB56A0">
        <w:t xml:space="preserve"> 18%)</w:t>
      </w:r>
      <w:r w:rsidR="000320C2">
        <w:t>. T</w:t>
      </w:r>
      <w:r w:rsidR="00860AAD" w:rsidRPr="00657010">
        <w:t>he low solubility of EPS-</w:t>
      </w:r>
      <w:r w:rsidR="003F6CD1" w:rsidRPr="00657010">
        <w:t>P</w:t>
      </w:r>
      <w:r w:rsidR="00860AAD" w:rsidRPr="00657010">
        <w:rPr>
          <w:vertAlign w:val="subscript"/>
        </w:rPr>
        <w:t>D1</w:t>
      </w:r>
      <w:r w:rsidR="00644241" w:rsidRPr="00657010">
        <w:t xml:space="preserve"> </w:t>
      </w:r>
      <w:r w:rsidR="000320C2">
        <w:t>avoided</w:t>
      </w:r>
      <w:r w:rsidR="00644241" w:rsidRPr="00657010">
        <w:t xml:space="preserve"> obtain</w:t>
      </w:r>
      <w:r w:rsidR="000320C2">
        <w:t>ing</w:t>
      </w:r>
      <w:r w:rsidR="00644241" w:rsidRPr="00657010">
        <w:t xml:space="preserve"> a reasonable </w:t>
      </w:r>
      <w:r w:rsidR="00C37F32" w:rsidRPr="00657010">
        <w:rPr>
          <w:rFonts w:eastAsia="Calibri"/>
        </w:rPr>
        <w:t>NMR</w:t>
      </w:r>
      <w:r w:rsidR="00C37F32" w:rsidRPr="00657010">
        <w:t xml:space="preserve"> </w:t>
      </w:r>
      <w:r w:rsidR="00644241" w:rsidRPr="00657010">
        <w:t>spectr</w:t>
      </w:r>
      <w:r w:rsidR="00565450" w:rsidRPr="00657010">
        <w:t>um</w:t>
      </w:r>
      <w:r w:rsidR="00022FB0" w:rsidRPr="00657010">
        <w:t xml:space="preserve">, but the </w:t>
      </w:r>
      <w:r w:rsidR="00D712EC" w:rsidRPr="00657010">
        <w:rPr>
          <w:rFonts w:eastAsia="Calibri"/>
          <w:vertAlign w:val="superscript"/>
        </w:rPr>
        <w:t>1</w:t>
      </w:r>
      <w:r w:rsidR="00D712EC" w:rsidRPr="00657010">
        <w:rPr>
          <w:rFonts w:eastAsia="Calibri"/>
        </w:rPr>
        <w:t xml:space="preserve">H NMR </w:t>
      </w:r>
      <w:r w:rsidR="00022FB0" w:rsidRPr="00657010">
        <w:rPr>
          <w:rFonts w:eastAsia="Calibri"/>
        </w:rPr>
        <w:t>analysis</w:t>
      </w:r>
      <w:r w:rsidR="00D712EC" w:rsidRPr="00657010">
        <w:rPr>
          <w:rFonts w:eastAsia="Calibri"/>
        </w:rPr>
        <w:t xml:space="preserve"> </w:t>
      </w:r>
      <w:r w:rsidR="00E35895" w:rsidRPr="00657010">
        <w:rPr>
          <w:rFonts w:eastAsia="Calibri"/>
        </w:rPr>
        <w:t>from EPS-D</w:t>
      </w:r>
      <w:r w:rsidR="00E35895" w:rsidRPr="00657010">
        <w:rPr>
          <w:rFonts w:eastAsia="Calibri"/>
          <w:vertAlign w:val="subscript"/>
        </w:rPr>
        <w:t>2</w:t>
      </w:r>
      <w:r w:rsidR="00E35895" w:rsidRPr="00657010">
        <w:rPr>
          <w:rFonts w:eastAsia="Calibri"/>
        </w:rPr>
        <w:t xml:space="preserve"> </w:t>
      </w:r>
      <w:r w:rsidR="00970CCC">
        <w:rPr>
          <w:rFonts w:eastAsia="Calibri"/>
        </w:rPr>
        <w:t>(Figure 1</w:t>
      </w:r>
      <w:r w:rsidR="00E10625" w:rsidRPr="00657010">
        <w:rPr>
          <w:rFonts w:eastAsia="Calibri"/>
        </w:rPr>
        <w:t>a</w:t>
      </w:r>
      <w:r w:rsidR="000A7505" w:rsidRPr="00657010">
        <w:rPr>
          <w:rFonts w:eastAsia="Calibri"/>
        </w:rPr>
        <w:t>)</w:t>
      </w:r>
      <w:r w:rsidR="000A7505" w:rsidRPr="00FB2C64">
        <w:rPr>
          <w:rFonts w:eastAsia="Calibri"/>
        </w:rPr>
        <w:t xml:space="preserve"> </w:t>
      </w:r>
      <w:r w:rsidR="00FB2C64">
        <w:rPr>
          <w:rFonts w:eastAsia="Calibri"/>
        </w:rPr>
        <w:t xml:space="preserve">was analyzed, </w:t>
      </w:r>
      <w:r w:rsidR="00FB2C64" w:rsidRPr="00657010">
        <w:rPr>
          <w:rFonts w:eastAsia="Calibri"/>
        </w:rPr>
        <w:t>show</w:t>
      </w:r>
      <w:r w:rsidR="00FB2C64">
        <w:rPr>
          <w:rFonts w:eastAsia="Calibri"/>
        </w:rPr>
        <w:t>ing the</w:t>
      </w:r>
      <w:r w:rsidR="00FB2C64" w:rsidRPr="00FB2C64">
        <w:rPr>
          <w:rFonts w:eastAsia="Calibri"/>
        </w:rPr>
        <w:t xml:space="preserve"> </w:t>
      </w:r>
      <w:r w:rsidR="00FB2C64" w:rsidRPr="00657010">
        <w:rPr>
          <w:rFonts w:eastAsia="Calibri"/>
        </w:rPr>
        <w:t>signals</w:t>
      </w:r>
      <w:r w:rsidR="00FB2C64">
        <w:rPr>
          <w:rFonts w:eastAsia="Calibri"/>
        </w:rPr>
        <w:t xml:space="preserve"> for</w:t>
      </w:r>
      <w:r w:rsidR="00FB2C64" w:rsidRPr="00657010">
        <w:rPr>
          <w:rFonts w:eastAsia="Calibri"/>
        </w:rPr>
        <w:t xml:space="preserve"> </w:t>
      </w:r>
      <w:r w:rsidR="00882C33">
        <w:rPr>
          <w:rFonts w:eastAsia="Calibri"/>
        </w:rPr>
        <w:t>two</w:t>
      </w:r>
      <w:r w:rsidR="00D712EC" w:rsidRPr="00657010">
        <w:rPr>
          <w:rFonts w:eastAsia="Calibri"/>
        </w:rPr>
        <w:t xml:space="preserve"> </w:t>
      </w:r>
      <w:r w:rsidR="000A7505" w:rsidRPr="00657010">
        <w:rPr>
          <w:rFonts w:eastAsia="Calibri"/>
        </w:rPr>
        <w:t>anomeric proton</w:t>
      </w:r>
      <w:r w:rsidR="00FB2C64">
        <w:rPr>
          <w:rFonts w:eastAsia="Calibri"/>
        </w:rPr>
        <w:t>s</w:t>
      </w:r>
      <w:r w:rsidR="000A7505" w:rsidRPr="00657010">
        <w:rPr>
          <w:rFonts w:eastAsia="Calibri"/>
        </w:rPr>
        <w:t xml:space="preserve"> at </w:t>
      </w:r>
      <w:r w:rsidR="00D712EC" w:rsidRPr="00657010">
        <w:t>4.5</w:t>
      </w:r>
      <w:r w:rsidR="00882C33">
        <w:t>5</w:t>
      </w:r>
      <w:r w:rsidR="00D712EC" w:rsidRPr="00657010">
        <w:t xml:space="preserve"> ppm that corresponded to the anomeric protons of →3)-Glc</w:t>
      </w:r>
      <w:r w:rsidR="00D712EC" w:rsidRPr="00657010">
        <w:rPr>
          <w:i/>
        </w:rPr>
        <w:t>p</w:t>
      </w:r>
      <w:r w:rsidR="00D712EC" w:rsidRPr="00657010">
        <w:t>-(1→ and →3,6)-Glc</w:t>
      </w:r>
      <w:r w:rsidR="00D712EC" w:rsidRPr="00657010">
        <w:rPr>
          <w:i/>
        </w:rPr>
        <w:t>p</w:t>
      </w:r>
      <w:r w:rsidR="00D712EC" w:rsidRPr="00657010">
        <w:t>-(1→</w:t>
      </w:r>
      <w:r w:rsidR="00D712EC" w:rsidRPr="00657010">
        <w:rPr>
          <w:vertAlign w:val="subscript"/>
        </w:rPr>
        <w:t xml:space="preserve"> </w:t>
      </w:r>
      <w:r w:rsidR="00D712EC" w:rsidRPr="00657010">
        <w:t>units,</w:t>
      </w:r>
      <w:r w:rsidR="00D712EC" w:rsidRPr="00657010">
        <w:rPr>
          <w:vertAlign w:val="subscript"/>
        </w:rPr>
        <w:t xml:space="preserve"> </w:t>
      </w:r>
      <w:r w:rsidR="00D712EC" w:rsidRPr="00657010">
        <w:t>while</w:t>
      </w:r>
      <w:r w:rsidR="00D712EC" w:rsidRPr="00657010">
        <w:rPr>
          <w:vertAlign w:val="subscript"/>
        </w:rPr>
        <w:t xml:space="preserve"> </w:t>
      </w:r>
      <w:r w:rsidR="00D712EC" w:rsidRPr="00657010">
        <w:t>the signal at 4.2</w:t>
      </w:r>
      <w:r w:rsidR="000A7505" w:rsidRPr="00657010">
        <w:t>2</w:t>
      </w:r>
      <w:r w:rsidR="00D712EC" w:rsidRPr="00657010">
        <w:t xml:space="preserve"> ppm corresponded to the anomeric proton of Glc</w:t>
      </w:r>
      <w:r w:rsidR="00D712EC" w:rsidRPr="00657010">
        <w:rPr>
          <w:i/>
        </w:rPr>
        <w:t>p</w:t>
      </w:r>
      <w:r w:rsidR="00D712EC" w:rsidRPr="00657010">
        <w:t>-(1→ unit</w:t>
      </w:r>
      <w:r w:rsidR="0003573B">
        <w:t>s</w:t>
      </w:r>
      <w:r w:rsidR="00D712EC" w:rsidRPr="00657010">
        <w:t>.</w:t>
      </w:r>
      <w:r w:rsidR="008D7D94" w:rsidRPr="00657010">
        <w:t xml:space="preserve"> </w:t>
      </w:r>
      <w:r w:rsidR="00657010" w:rsidRPr="00657010">
        <w:rPr>
          <w:color w:val="131413"/>
        </w:rPr>
        <w:t>On the basis of their observed</w:t>
      </w:r>
      <w:r w:rsidR="00657010">
        <w:rPr>
          <w:color w:val="131413"/>
        </w:rPr>
        <w:t xml:space="preserve"> </w:t>
      </w:r>
      <w:r w:rsidR="00657010" w:rsidRPr="00657010">
        <w:rPr>
          <w:color w:val="131413"/>
        </w:rPr>
        <w:t>chemical shifts</w:t>
      </w:r>
      <w:r w:rsidR="00657010">
        <w:rPr>
          <w:color w:val="131413"/>
        </w:rPr>
        <w:t xml:space="preserve"> and</w:t>
      </w:r>
      <w:r w:rsidR="00657010" w:rsidRPr="00657010">
        <w:rPr>
          <w:color w:val="131413"/>
        </w:rPr>
        <w:t xml:space="preserve"> </w:t>
      </w:r>
      <w:r w:rsidR="00657010" w:rsidRPr="00657010">
        <w:rPr>
          <w:color w:val="131413"/>
          <w:vertAlign w:val="superscript"/>
        </w:rPr>
        <w:t>3</w:t>
      </w:r>
      <w:r w:rsidR="00657010" w:rsidRPr="00657010">
        <w:rPr>
          <w:i/>
          <w:color w:val="131413"/>
        </w:rPr>
        <w:t>J</w:t>
      </w:r>
      <w:r w:rsidR="00657010" w:rsidRPr="00657010">
        <w:rPr>
          <w:color w:val="131413"/>
          <w:vertAlign w:val="subscript"/>
        </w:rPr>
        <w:t>H1, H2</w:t>
      </w:r>
      <w:r w:rsidR="00657010" w:rsidRPr="00657010">
        <w:rPr>
          <w:color w:val="131413"/>
        </w:rPr>
        <w:t xml:space="preserve"> </w:t>
      </w:r>
      <w:r w:rsidR="002B0BFD">
        <w:rPr>
          <w:color w:val="131413"/>
        </w:rPr>
        <w:t xml:space="preserve">(~7.1 Hz) </w:t>
      </w:r>
      <w:r w:rsidR="00657010" w:rsidRPr="00657010">
        <w:rPr>
          <w:color w:val="131413"/>
        </w:rPr>
        <w:t>all the</w:t>
      </w:r>
      <w:r w:rsidR="00657010">
        <w:rPr>
          <w:color w:val="131413"/>
        </w:rPr>
        <w:t xml:space="preserve"> </w:t>
      </w:r>
      <w:r w:rsidR="00657010" w:rsidRPr="00657010">
        <w:rPr>
          <w:color w:val="131413"/>
        </w:rPr>
        <w:t xml:space="preserve">residues were assigned as </w:t>
      </w:r>
      <w:r w:rsidR="00657010" w:rsidRPr="00657010">
        <w:rPr>
          <w:color w:val="131413"/>
          <w:lang w:val="pt-BR"/>
        </w:rPr>
        <w:t>β</w:t>
      </w:r>
      <w:r w:rsidR="00657010" w:rsidRPr="00657010">
        <w:rPr>
          <w:color w:val="131413"/>
        </w:rPr>
        <w:t>-hexapyranosyl residues.</w:t>
      </w:r>
      <w:r w:rsidR="00657010">
        <w:rPr>
          <w:color w:val="131413"/>
        </w:rPr>
        <w:t xml:space="preserve"> </w:t>
      </w:r>
      <w:r w:rsidR="000A7505" w:rsidRPr="00657010">
        <w:t xml:space="preserve">All the proton chemical shifts were assigned using </w:t>
      </w:r>
      <w:r w:rsidR="00C55AA1" w:rsidRPr="00657010">
        <w:t xml:space="preserve">COSY, </w:t>
      </w:r>
      <w:r w:rsidR="00537A66" w:rsidRPr="00657010">
        <w:t>TOCSY</w:t>
      </w:r>
      <w:r w:rsidR="000A7505" w:rsidRPr="00657010">
        <w:t xml:space="preserve"> and HSQC</w:t>
      </w:r>
      <w:r w:rsidR="00657010" w:rsidRPr="002E23B4">
        <w:t>-DEPT</w:t>
      </w:r>
      <w:r w:rsidR="000A7505" w:rsidRPr="002E23B4">
        <w:t xml:space="preserve"> NMR spectra</w:t>
      </w:r>
      <w:r w:rsidR="00537A66" w:rsidRPr="002E23B4">
        <w:t xml:space="preserve"> (Table 3)</w:t>
      </w:r>
      <w:r w:rsidR="000A7505" w:rsidRPr="002E23B4">
        <w:t xml:space="preserve">. </w:t>
      </w:r>
    </w:p>
    <w:p w:rsidR="00CD6DF0" w:rsidRDefault="005C72F9" w:rsidP="009A64C6">
      <w:pPr>
        <w:pStyle w:val="Textoindependienteprimerasangra"/>
        <w:ind w:firstLine="709"/>
      </w:pPr>
      <w:r w:rsidRPr="002E23B4">
        <w:t>The HSQC-DEPT spectrum of EPS-P</w:t>
      </w:r>
      <w:r w:rsidRPr="002E23B4">
        <w:rPr>
          <w:vertAlign w:val="subscript"/>
        </w:rPr>
        <w:t>D2</w:t>
      </w:r>
      <w:r w:rsidRPr="002E23B4">
        <w:t xml:space="preserve"> (Fig</w:t>
      </w:r>
      <w:r w:rsidR="0003573B">
        <w:t>ure 1</w:t>
      </w:r>
      <w:r w:rsidR="00E10625" w:rsidRPr="002E23B4">
        <w:t>b</w:t>
      </w:r>
      <w:r w:rsidRPr="002E23B4">
        <w:t>)</w:t>
      </w:r>
      <w:r w:rsidR="00E10625" w:rsidRPr="002E23B4">
        <w:t xml:space="preserve"> </w:t>
      </w:r>
      <w:r w:rsidR="00ED62DB" w:rsidRPr="002E23B4">
        <w:t>contain</w:t>
      </w:r>
      <w:r w:rsidR="000B2458" w:rsidRPr="002E23B4">
        <w:t>ing</w:t>
      </w:r>
      <w:r w:rsidR="00E10625" w:rsidRPr="002E23B4">
        <w:t xml:space="preserve"> C1/H1 cross peaks at 102.</w:t>
      </w:r>
      <w:r w:rsidR="00C44BCA">
        <w:t>8</w:t>
      </w:r>
      <w:r w:rsidR="00E10625" w:rsidRPr="002E23B4">
        <w:t xml:space="preserve">/4.22 ppm was assigned to </w:t>
      </w:r>
      <w:r w:rsidR="00ED62DB" w:rsidRPr="002E23B4">
        <w:t>the reducing end unit Glc</w:t>
      </w:r>
      <w:r w:rsidR="00ED62DB" w:rsidRPr="002E23B4">
        <w:rPr>
          <w:i/>
        </w:rPr>
        <w:t>p</w:t>
      </w:r>
      <w:r w:rsidR="00ED62DB" w:rsidRPr="002E23B4">
        <w:t>-(1</w:t>
      </w:r>
      <w:r w:rsidR="00ED62DB" w:rsidRPr="002E23B4">
        <w:rPr>
          <w:rFonts w:ascii="Arial" w:hAnsi="Arial" w:cs="Arial"/>
        </w:rPr>
        <w:t>→</w:t>
      </w:r>
      <w:r w:rsidRPr="002E23B4">
        <w:t xml:space="preserve"> </w:t>
      </w:r>
      <w:r w:rsidR="00ED62DB" w:rsidRPr="002E23B4">
        <w:t>and all the values from C-2 to C-6 of that residue corresponded nearly to the standard values of metyl glucoside [</w:t>
      </w:r>
      <w:r w:rsidR="0003573B">
        <w:t>26</w:t>
      </w:r>
      <w:r w:rsidR="00ED62DB" w:rsidRPr="002E23B4">
        <w:t>]</w:t>
      </w:r>
      <w:r w:rsidR="000B2458" w:rsidRPr="002E23B4">
        <w:t>.</w:t>
      </w:r>
      <w:r w:rsidR="00517464">
        <w:t xml:space="preserve"> </w:t>
      </w:r>
      <w:r w:rsidR="000B2458" w:rsidRPr="002E23B4">
        <w:t xml:space="preserve">The C1/H1 cross </w:t>
      </w:r>
      <w:r w:rsidR="000B2458" w:rsidRPr="002E23B4">
        <w:lastRenderedPageBreak/>
        <w:t>peak at 102.9/4.5</w:t>
      </w:r>
      <w:r w:rsidR="00882C33" w:rsidRPr="002E23B4">
        <w:t>5</w:t>
      </w:r>
      <w:r w:rsidR="000B2458" w:rsidRPr="002E23B4">
        <w:t xml:space="preserve"> ppm w</w:t>
      </w:r>
      <w:r w:rsidR="00882C33" w:rsidRPr="002E23B4">
        <w:t>as</w:t>
      </w:r>
      <w:r w:rsidR="000B2458" w:rsidRPr="002E23B4">
        <w:t xml:space="preserve"> assigned to (1</w:t>
      </w:r>
      <w:r w:rsidR="000B2458" w:rsidRPr="002E23B4">
        <w:rPr>
          <w:rFonts w:ascii="Arial" w:hAnsi="Arial" w:cs="Arial"/>
        </w:rPr>
        <w:t>→</w:t>
      </w:r>
      <w:r w:rsidR="000B2458" w:rsidRPr="002E23B4">
        <w:t>3,6)- and (1</w:t>
      </w:r>
      <w:r w:rsidR="000B2458" w:rsidRPr="002E23B4">
        <w:rPr>
          <w:rFonts w:ascii="Arial" w:hAnsi="Arial" w:cs="Arial"/>
        </w:rPr>
        <w:t>→</w:t>
      </w:r>
      <w:r w:rsidR="000B2458" w:rsidRPr="002E23B4">
        <w:t>3)-</w:t>
      </w:r>
      <w:r w:rsidR="000B2458" w:rsidRPr="002E23B4">
        <w:rPr>
          <w:sz w:val="16"/>
          <w:szCs w:val="16"/>
        </w:rPr>
        <w:t>D</w:t>
      </w:r>
      <w:r w:rsidR="000B2458" w:rsidRPr="002E23B4">
        <w:t>-Glc</w:t>
      </w:r>
      <w:r w:rsidR="000B2458" w:rsidRPr="002E23B4">
        <w:rPr>
          <w:i/>
        </w:rPr>
        <w:t>p</w:t>
      </w:r>
      <w:r w:rsidR="000B2458" w:rsidRPr="002E23B4">
        <w:t xml:space="preserve"> moieties. T</w:t>
      </w:r>
      <w:r w:rsidR="006B1F59" w:rsidRPr="002E23B4">
        <w:t>he chemical shift at 68.4</w:t>
      </w:r>
      <w:r w:rsidR="000B2458" w:rsidRPr="002E23B4">
        <w:t xml:space="preserve"> ppm</w:t>
      </w:r>
      <w:r w:rsidR="006B1F59" w:rsidRPr="002E23B4">
        <w:t xml:space="preserve"> was </w:t>
      </w:r>
      <w:r w:rsidR="000B2458" w:rsidRPr="002E23B4">
        <w:t>assigned to</w:t>
      </w:r>
      <w:r w:rsidR="006B1F59" w:rsidRPr="002E23B4">
        <w:t xml:space="preserve"> C-6 </w:t>
      </w:r>
      <w:r w:rsidR="000B2458" w:rsidRPr="002E23B4">
        <w:t>of branched (1</w:t>
      </w:r>
      <w:r w:rsidR="000B2458" w:rsidRPr="002E23B4">
        <w:rPr>
          <w:rFonts w:ascii="Arial" w:hAnsi="Arial" w:cs="Arial"/>
        </w:rPr>
        <w:t>→</w:t>
      </w:r>
      <w:r w:rsidR="000B2458" w:rsidRPr="002E23B4">
        <w:t>3,6)-</w:t>
      </w:r>
      <w:r w:rsidR="000B2458" w:rsidRPr="002E23B4">
        <w:rPr>
          <w:sz w:val="16"/>
          <w:szCs w:val="16"/>
        </w:rPr>
        <w:t>D</w:t>
      </w:r>
      <w:r w:rsidR="000B2458" w:rsidRPr="002E23B4">
        <w:t xml:space="preserve">-glucosyl </w:t>
      </w:r>
      <w:r w:rsidR="00595283" w:rsidRPr="002E23B4">
        <w:t>moiety which corresponded to its proton peaks at 4.</w:t>
      </w:r>
      <w:r w:rsidR="00882C33" w:rsidRPr="002E23B4">
        <w:t>11</w:t>
      </w:r>
      <w:r w:rsidR="00595283" w:rsidRPr="002E23B4">
        <w:t xml:space="preserve"> and 3.4</w:t>
      </w:r>
      <w:r w:rsidR="00882C33" w:rsidRPr="002E23B4">
        <w:t>9</w:t>
      </w:r>
      <w:r w:rsidR="00595283" w:rsidRPr="002E23B4">
        <w:t xml:space="preserve"> ppm in HSQC spectrum. The chemical shift of C-6 to lower field was due to </w:t>
      </w:r>
      <w:r w:rsidR="00595283" w:rsidRPr="002E23B4">
        <w:sym w:font="Symbol" w:char="F061"/>
      </w:r>
      <w:r w:rsidR="00595283" w:rsidRPr="002E23B4">
        <w:t>-effect of glycosylation</w:t>
      </w:r>
      <w:r w:rsidR="007A2671" w:rsidRPr="002E23B4">
        <w:t>.</w:t>
      </w:r>
      <w:r w:rsidR="0017346D" w:rsidRPr="002E23B4">
        <w:t xml:space="preserve"> </w:t>
      </w:r>
      <w:r w:rsidR="007A3EAA" w:rsidRPr="002E23B4">
        <w:t xml:space="preserve">The C-6 </w:t>
      </w:r>
      <w:r w:rsidR="007E7D12" w:rsidRPr="002E23B4">
        <w:t>linkage from (1</w:t>
      </w:r>
      <w:r w:rsidR="007E7D12" w:rsidRPr="002E23B4">
        <w:rPr>
          <w:rFonts w:ascii="Arial" w:hAnsi="Arial" w:cs="Arial"/>
        </w:rPr>
        <w:t>→</w:t>
      </w:r>
      <w:r w:rsidR="007E7D12" w:rsidRPr="002E23B4">
        <w:t>3,6)-</w:t>
      </w:r>
      <w:r w:rsidR="007E7D12" w:rsidRPr="002E23B4">
        <w:rPr>
          <w:sz w:val="16"/>
          <w:szCs w:val="16"/>
        </w:rPr>
        <w:t>D</w:t>
      </w:r>
      <w:r w:rsidR="007E7D12" w:rsidRPr="002E23B4">
        <w:t>-Glc</w:t>
      </w:r>
      <w:r w:rsidR="007E7D12" w:rsidRPr="002E23B4">
        <w:rPr>
          <w:i/>
        </w:rPr>
        <w:t>p</w:t>
      </w:r>
      <w:r w:rsidR="007E7D12" w:rsidRPr="002E23B4">
        <w:t xml:space="preserve"> unit </w:t>
      </w:r>
      <w:r w:rsidR="007A3EAA" w:rsidRPr="002E23B4">
        <w:t>as well</w:t>
      </w:r>
      <w:r w:rsidR="00FB2C64">
        <w:t xml:space="preserve"> as</w:t>
      </w:r>
      <w:r w:rsidR="007A3EAA" w:rsidRPr="002E23B4">
        <w:t xml:space="preserve"> </w:t>
      </w:r>
      <w:r w:rsidR="00FB2C64" w:rsidRPr="002E23B4">
        <w:t xml:space="preserve">free </w:t>
      </w:r>
      <w:r w:rsidR="007A3EAA" w:rsidRPr="002E23B4">
        <w:t xml:space="preserve">C-6 </w:t>
      </w:r>
      <w:r w:rsidR="007E7D12" w:rsidRPr="002E23B4">
        <w:t>from reducing end unit</w:t>
      </w:r>
      <w:r w:rsidR="00FB56A0">
        <w:t>s</w:t>
      </w:r>
      <w:r w:rsidR="007E7D12" w:rsidRPr="002E23B4">
        <w:t xml:space="preserve"> and (1</w:t>
      </w:r>
      <w:r w:rsidR="007E7D12" w:rsidRPr="002E23B4">
        <w:rPr>
          <w:rFonts w:ascii="Arial" w:hAnsi="Arial" w:cs="Arial"/>
        </w:rPr>
        <w:t>→</w:t>
      </w:r>
      <w:r w:rsidR="007E7D12" w:rsidRPr="002E23B4">
        <w:t>3)-</w:t>
      </w:r>
      <w:r w:rsidR="007E7D12" w:rsidRPr="002E23B4">
        <w:rPr>
          <w:sz w:val="16"/>
          <w:szCs w:val="16"/>
        </w:rPr>
        <w:t>D</w:t>
      </w:r>
      <w:r w:rsidR="007E7D12" w:rsidRPr="002E23B4">
        <w:t>-Glc</w:t>
      </w:r>
      <w:r w:rsidR="007E7D12" w:rsidRPr="002E23B4">
        <w:rPr>
          <w:i/>
        </w:rPr>
        <w:t>p</w:t>
      </w:r>
      <w:r w:rsidR="007E7D12" w:rsidRPr="002E23B4">
        <w:t xml:space="preserve"> were confirmed from</w:t>
      </w:r>
      <w:r w:rsidR="00FB2C64">
        <w:t xml:space="preserve"> the</w:t>
      </w:r>
      <w:r w:rsidR="007E7D12" w:rsidRPr="002E23B4">
        <w:t xml:space="preserve"> HSQC-DEPT </w:t>
      </w:r>
      <w:r w:rsidR="00152BBC">
        <w:t>spectrum</w:t>
      </w:r>
      <w:r w:rsidR="0003573B">
        <w:t xml:space="preserve"> (Figure 1</w:t>
      </w:r>
      <w:r w:rsidR="009B3305" w:rsidRPr="002E23B4">
        <w:t>b).</w:t>
      </w:r>
      <w:r w:rsidR="007E7D12" w:rsidRPr="002E23B4">
        <w:t xml:space="preserve"> </w:t>
      </w:r>
      <w:r w:rsidR="00FB2C64">
        <w:t>C</w:t>
      </w:r>
      <w:r w:rsidR="00D35BF9" w:rsidRPr="002E23B4">
        <w:t>5</w:t>
      </w:r>
      <w:r w:rsidR="000C776D" w:rsidRPr="002E23B4">
        <w:t xml:space="preserve"> </w:t>
      </w:r>
      <w:r w:rsidR="00D35BF9" w:rsidRPr="002E23B4">
        <w:t xml:space="preserve">from </w:t>
      </w:r>
      <w:r w:rsidR="000C776D" w:rsidRPr="002E23B4">
        <w:t>3,</w:t>
      </w:r>
      <w:r w:rsidR="00D35BF9" w:rsidRPr="002E23B4">
        <w:t>6-</w:t>
      </w:r>
      <w:r w:rsidR="000C776D" w:rsidRPr="002E23B4">
        <w:t>di-</w:t>
      </w:r>
      <w:r w:rsidR="00D35BF9" w:rsidRPr="00FB56A0">
        <w:rPr>
          <w:i/>
        </w:rPr>
        <w:t>O</w:t>
      </w:r>
      <w:r w:rsidR="00D35BF9" w:rsidRPr="002E23B4">
        <w:t xml:space="preserve"> substituted units</w:t>
      </w:r>
      <w:r w:rsidR="00563AAD">
        <w:t xml:space="preserve"> </w:t>
      </w:r>
      <w:r w:rsidR="00563AAD" w:rsidRPr="002E23B4">
        <w:t>(74.4 ppm)</w:t>
      </w:r>
      <w:r w:rsidR="00FB2C64">
        <w:t>,</w:t>
      </w:r>
      <w:r w:rsidR="00D35BF9" w:rsidRPr="002E23B4">
        <w:t xml:space="preserve"> </w:t>
      </w:r>
      <w:r w:rsidR="00FB2C64">
        <w:t>C</w:t>
      </w:r>
      <w:r w:rsidR="00D35BF9" w:rsidRPr="002E23B4">
        <w:t xml:space="preserve">2 </w:t>
      </w:r>
      <w:r w:rsidR="000C776D" w:rsidRPr="002E23B4">
        <w:t>(</w:t>
      </w:r>
      <w:r w:rsidR="00AE3388" w:rsidRPr="002E23B4">
        <w:t>72.</w:t>
      </w:r>
      <w:r w:rsidR="00882C33" w:rsidRPr="002E23B4">
        <w:t>4</w:t>
      </w:r>
      <w:r w:rsidR="00AE3388" w:rsidRPr="002E23B4">
        <w:t xml:space="preserve"> and 72.5 ppm) </w:t>
      </w:r>
      <w:r w:rsidR="00D35BF9" w:rsidRPr="002E23B4">
        <w:t xml:space="preserve">and </w:t>
      </w:r>
      <w:r w:rsidR="00FB56A0">
        <w:t>C</w:t>
      </w:r>
      <w:r w:rsidR="000C776D" w:rsidRPr="002E23B4">
        <w:t>4</w:t>
      </w:r>
      <w:r w:rsidR="00D35BF9" w:rsidRPr="002E23B4">
        <w:t xml:space="preserve"> </w:t>
      </w:r>
      <w:r w:rsidR="00AE3388" w:rsidRPr="002E23B4">
        <w:t xml:space="preserve">(68.5 ppm) </w:t>
      </w:r>
      <w:r w:rsidR="000C776D" w:rsidRPr="002E23B4">
        <w:t xml:space="preserve">from </w:t>
      </w:r>
      <w:r w:rsidR="00882C33" w:rsidRPr="002E23B4">
        <w:t>3,6-di-</w:t>
      </w:r>
      <w:r w:rsidR="00882C33" w:rsidRPr="00FB56A0">
        <w:rPr>
          <w:i/>
        </w:rPr>
        <w:t>O</w:t>
      </w:r>
      <w:r w:rsidR="00882C33" w:rsidRPr="002E23B4">
        <w:t xml:space="preserve"> and </w:t>
      </w:r>
      <w:r w:rsidR="000C776D" w:rsidRPr="002E23B4">
        <w:t>3-</w:t>
      </w:r>
      <w:r w:rsidR="000C776D" w:rsidRPr="00FB56A0">
        <w:rPr>
          <w:i/>
        </w:rPr>
        <w:t>O</w:t>
      </w:r>
      <w:r w:rsidR="000C776D" w:rsidRPr="002E23B4">
        <w:t xml:space="preserve">-substituted </w:t>
      </w:r>
      <w:r w:rsidR="00D35BF9" w:rsidRPr="002E23B4">
        <w:t xml:space="preserve">units </w:t>
      </w:r>
      <w:r w:rsidR="000C776D" w:rsidRPr="002E23B4">
        <w:t>were</w:t>
      </w:r>
      <w:r w:rsidR="00D35BF9" w:rsidRPr="002E23B4">
        <w:t xml:space="preserve"> </w:t>
      </w:r>
      <w:r w:rsidR="000C776D" w:rsidRPr="002E23B4">
        <w:t xml:space="preserve">changed </w:t>
      </w:r>
      <w:r w:rsidR="00D35BF9" w:rsidRPr="002E23B4">
        <w:t>to higher field</w:t>
      </w:r>
      <w:r w:rsidR="000C776D" w:rsidRPr="002E23B4">
        <w:t xml:space="preserve"> when compared to the corresponding methyl glycoside</w:t>
      </w:r>
      <w:r w:rsidR="00D35BF9" w:rsidRPr="002E23B4">
        <w:t xml:space="preserve"> due to </w:t>
      </w:r>
      <w:r w:rsidR="000C776D" w:rsidRPr="002E23B4">
        <w:t>β effect</w:t>
      </w:r>
      <w:r w:rsidR="00AE3388" w:rsidRPr="002E23B4">
        <w:t xml:space="preserve"> (Table </w:t>
      </w:r>
      <w:r w:rsidR="00882C33" w:rsidRPr="002E23B4">
        <w:t>3</w:t>
      </w:r>
      <w:r w:rsidR="00AE3388" w:rsidRPr="002E23B4">
        <w:t>)</w:t>
      </w:r>
      <w:r w:rsidR="006B21C7" w:rsidRPr="002E23B4">
        <w:t>. The C3/H3 cross peak at 86.7/3.</w:t>
      </w:r>
      <w:r w:rsidR="00882C33" w:rsidRPr="002E23B4">
        <w:t>49</w:t>
      </w:r>
      <w:r w:rsidR="006B21C7" w:rsidRPr="002E23B4">
        <w:t xml:space="preserve"> and 86.0/3.</w:t>
      </w:r>
      <w:r w:rsidR="00882C33" w:rsidRPr="002E23B4">
        <w:t>50</w:t>
      </w:r>
      <w:r w:rsidR="006B21C7" w:rsidRPr="002E23B4">
        <w:t xml:space="preserve"> ppm</w:t>
      </w:r>
      <w:r w:rsidR="00257002" w:rsidRPr="002E23B4">
        <w:t xml:space="preserve"> corresponded to C-3 linkages of (1</w:t>
      </w:r>
      <w:r w:rsidR="00257002" w:rsidRPr="002E23B4">
        <w:rPr>
          <w:rFonts w:ascii="Arial" w:hAnsi="Arial" w:cs="Arial"/>
        </w:rPr>
        <w:t>→</w:t>
      </w:r>
      <w:r w:rsidR="00257002" w:rsidRPr="002E23B4">
        <w:t>3,6)-</w:t>
      </w:r>
      <w:r w:rsidR="00257002" w:rsidRPr="002E23B4">
        <w:rPr>
          <w:sz w:val="16"/>
          <w:szCs w:val="16"/>
        </w:rPr>
        <w:t>D</w:t>
      </w:r>
      <w:r w:rsidR="00257002" w:rsidRPr="002E23B4">
        <w:t>-glucosyl and (1</w:t>
      </w:r>
      <w:r w:rsidR="00257002" w:rsidRPr="002E23B4">
        <w:rPr>
          <w:rFonts w:ascii="Arial" w:hAnsi="Arial" w:cs="Arial"/>
        </w:rPr>
        <w:t>→</w:t>
      </w:r>
      <w:r w:rsidR="00257002" w:rsidRPr="002E23B4">
        <w:t>3)-</w:t>
      </w:r>
      <w:r w:rsidR="00257002" w:rsidRPr="002E23B4">
        <w:rPr>
          <w:sz w:val="16"/>
          <w:szCs w:val="16"/>
        </w:rPr>
        <w:t>D</w:t>
      </w:r>
      <w:r w:rsidR="00257002" w:rsidRPr="002E23B4">
        <w:t>-Glc</w:t>
      </w:r>
      <w:r w:rsidR="00257002" w:rsidRPr="002E23B4">
        <w:rPr>
          <w:i/>
        </w:rPr>
        <w:t>p</w:t>
      </w:r>
      <w:r w:rsidR="00257002" w:rsidRPr="002E23B4">
        <w:t xml:space="preserve"> moieties belonging to the main chain.</w:t>
      </w:r>
    </w:p>
    <w:p w:rsidR="00CD6DF0" w:rsidRDefault="001346F2" w:rsidP="009A64C6">
      <w:pPr>
        <w:pStyle w:val="Textoindependienteprimerasangra"/>
        <w:ind w:firstLine="709"/>
      </w:pPr>
      <w:r w:rsidRPr="002E23B4">
        <w:t>Based on</w:t>
      </w:r>
      <w:r w:rsidR="003B7436" w:rsidRPr="002E23B4">
        <w:t xml:space="preserve"> </w:t>
      </w:r>
      <w:r w:rsidRPr="002E23B4">
        <w:t xml:space="preserve">the results from </w:t>
      </w:r>
      <w:r w:rsidR="003B7436" w:rsidRPr="002E23B4">
        <w:t xml:space="preserve">monosaccharide composition, methylation </w:t>
      </w:r>
      <w:r w:rsidRPr="002E23B4">
        <w:t>analysis</w:t>
      </w:r>
      <w:r w:rsidR="003B7436" w:rsidRPr="002E23B4">
        <w:t xml:space="preserve">, </w:t>
      </w:r>
      <w:r w:rsidR="00E05B93" w:rsidRPr="002E23B4">
        <w:t xml:space="preserve">FTIR and </w:t>
      </w:r>
      <w:r w:rsidR="003B7436" w:rsidRPr="002E23B4">
        <w:t xml:space="preserve">NMR experiments </w:t>
      </w:r>
      <w:r w:rsidRPr="002E23B4">
        <w:t xml:space="preserve">it was </w:t>
      </w:r>
      <w:r w:rsidR="00C55AA1" w:rsidRPr="002E23B4">
        <w:t xml:space="preserve">possible to conclude that </w:t>
      </w:r>
      <w:r w:rsidR="00FB56A0">
        <w:t xml:space="preserve">the structure of </w:t>
      </w:r>
      <w:r w:rsidR="00E05B93" w:rsidRPr="002E23B4">
        <w:t>EPS-</w:t>
      </w:r>
      <w:r w:rsidR="00FB56A0">
        <w:t>P</w:t>
      </w:r>
      <w:r w:rsidR="00E05B93" w:rsidRPr="00FB56A0">
        <w:rPr>
          <w:vertAlign w:val="subscript"/>
        </w:rPr>
        <w:t>D</w:t>
      </w:r>
      <w:r w:rsidR="00E05B93" w:rsidRPr="002E23B4">
        <w:rPr>
          <w:vertAlign w:val="subscript"/>
        </w:rPr>
        <w:t>2</w:t>
      </w:r>
      <w:r w:rsidR="00E05B93" w:rsidRPr="002E23B4">
        <w:t xml:space="preserve"> </w:t>
      </w:r>
      <w:r w:rsidR="00FB56A0">
        <w:t>consists of</w:t>
      </w:r>
      <w:r w:rsidR="00FB56A0" w:rsidRPr="002E23B4">
        <w:t xml:space="preserve"> </w:t>
      </w:r>
      <w:r w:rsidR="003B7436" w:rsidRPr="002E23B4">
        <w:t>a backbone</w:t>
      </w:r>
      <w:r w:rsidR="00E05B93" w:rsidRPr="002E23B4">
        <w:t xml:space="preserve"> of (1</w:t>
      </w:r>
      <w:r w:rsidR="00E05B93" w:rsidRPr="002E23B4">
        <w:rPr>
          <w:rFonts w:ascii="Arial" w:hAnsi="Arial" w:cs="Arial"/>
        </w:rPr>
        <w:t>→</w:t>
      </w:r>
      <w:r w:rsidR="00E05B93" w:rsidRPr="002E23B4">
        <w:t>3)-linked β-</w:t>
      </w:r>
      <w:r w:rsidR="00E05B93" w:rsidRPr="002E23B4">
        <w:rPr>
          <w:sz w:val="16"/>
          <w:szCs w:val="16"/>
        </w:rPr>
        <w:t>D</w:t>
      </w:r>
      <w:r w:rsidR="00E05B93" w:rsidRPr="002E23B4">
        <w:t xml:space="preserve">-glucopyranosyl units, where 18% of them </w:t>
      </w:r>
      <w:r w:rsidR="00FB56A0">
        <w:t>are</w:t>
      </w:r>
      <w:r w:rsidR="00FB56A0" w:rsidRPr="002E23B4">
        <w:t xml:space="preserve"> </w:t>
      </w:r>
      <w:r w:rsidR="00E05B93" w:rsidRPr="002E23B4">
        <w:t xml:space="preserve">substituted at </w:t>
      </w:r>
      <w:r w:rsidR="00E05B93" w:rsidRPr="00FB56A0">
        <w:rPr>
          <w:i/>
        </w:rPr>
        <w:t>O</w:t>
      </w:r>
      <w:r w:rsidR="00E05B93" w:rsidRPr="002E23B4">
        <w:t>-6 position</w:t>
      </w:r>
      <w:r w:rsidR="00FB56A0">
        <w:t>s</w:t>
      </w:r>
      <w:r w:rsidR="00E05B93" w:rsidRPr="002E23B4">
        <w:t xml:space="preserve"> </w:t>
      </w:r>
      <w:r w:rsidR="00FB56A0">
        <w:t>by</w:t>
      </w:r>
      <w:r w:rsidR="00FB56A0" w:rsidRPr="002E23B4">
        <w:t xml:space="preserve"> </w:t>
      </w:r>
      <w:r w:rsidR="00FB56A0">
        <w:t xml:space="preserve">a single </w:t>
      </w:r>
      <w:r w:rsidR="00E05B93" w:rsidRPr="002E23B4">
        <w:t>β-</w:t>
      </w:r>
      <w:r w:rsidR="00E05B93" w:rsidRPr="002E23B4">
        <w:rPr>
          <w:sz w:val="16"/>
          <w:szCs w:val="16"/>
        </w:rPr>
        <w:t>D</w:t>
      </w:r>
      <w:r w:rsidR="00E05B93" w:rsidRPr="002E23B4">
        <w:t>-glucopyranosyl</w:t>
      </w:r>
      <w:r w:rsidR="00FB56A0">
        <w:t xml:space="preserve"> residue</w:t>
      </w:r>
      <w:r w:rsidR="00E05B93" w:rsidRPr="002E23B4">
        <w:t>. Although EPS-</w:t>
      </w:r>
      <w:r w:rsidR="00152BBC">
        <w:t>P</w:t>
      </w:r>
      <w:r w:rsidR="00E05B93" w:rsidRPr="00152BBC">
        <w:rPr>
          <w:vertAlign w:val="subscript"/>
        </w:rPr>
        <w:t>D</w:t>
      </w:r>
      <w:r w:rsidR="00E05B93" w:rsidRPr="002E23B4">
        <w:rPr>
          <w:vertAlign w:val="subscript"/>
        </w:rPr>
        <w:t xml:space="preserve">1 </w:t>
      </w:r>
      <w:r w:rsidR="00FB56A0">
        <w:t>could not be analyzed by</w:t>
      </w:r>
      <w:r w:rsidR="00E05B93" w:rsidRPr="002E23B4">
        <w:t xml:space="preserve"> NMR</w:t>
      </w:r>
      <w:r w:rsidR="00FB56A0">
        <w:t>,</w:t>
      </w:r>
      <w:r w:rsidR="00E05B93" w:rsidRPr="002E23B4">
        <w:t xml:space="preserve"> the results from </w:t>
      </w:r>
      <w:r w:rsidR="00FB56A0">
        <w:t xml:space="preserve">the </w:t>
      </w:r>
      <w:r w:rsidR="00E05B93" w:rsidRPr="002E23B4">
        <w:t>other analys</w:t>
      </w:r>
      <w:r w:rsidR="00FB56A0">
        <w:t>i</w:t>
      </w:r>
      <w:r w:rsidR="00E05B93" w:rsidRPr="002E23B4">
        <w:t xml:space="preserve">s </w:t>
      </w:r>
      <w:r w:rsidR="00FB56A0">
        <w:t xml:space="preserve">suggest that </w:t>
      </w:r>
      <w:r w:rsidR="007E1380" w:rsidRPr="002E23B4">
        <w:t>EPS-</w:t>
      </w:r>
      <w:r w:rsidR="007E1380">
        <w:t>P</w:t>
      </w:r>
      <w:r w:rsidR="007E1380" w:rsidRPr="00152BBC">
        <w:rPr>
          <w:vertAlign w:val="subscript"/>
        </w:rPr>
        <w:t>D</w:t>
      </w:r>
      <w:r w:rsidR="007E1380" w:rsidRPr="002E23B4">
        <w:rPr>
          <w:vertAlign w:val="subscript"/>
        </w:rPr>
        <w:t>1</w:t>
      </w:r>
      <w:r w:rsidR="007E1380">
        <w:t xml:space="preserve"> displays</w:t>
      </w:r>
      <w:r w:rsidR="00FB56A0">
        <w:t xml:space="preserve"> </w:t>
      </w:r>
      <w:r w:rsidR="00E05B93" w:rsidRPr="002E23B4">
        <w:t xml:space="preserve">similar </w:t>
      </w:r>
      <w:r w:rsidR="007E1380">
        <w:t>structural features</w:t>
      </w:r>
      <w:r w:rsidR="002B0BFD" w:rsidRPr="002E23B4">
        <w:t xml:space="preserve"> </w:t>
      </w:r>
      <w:r w:rsidR="007E1380">
        <w:t>but has a</w:t>
      </w:r>
      <w:r w:rsidR="007E1380" w:rsidRPr="002E23B4">
        <w:t xml:space="preserve"> </w:t>
      </w:r>
      <w:r w:rsidR="002B0BFD" w:rsidRPr="002E23B4">
        <w:t xml:space="preserve">less </w:t>
      </w:r>
      <w:r w:rsidR="007E1380" w:rsidRPr="002E23B4">
        <w:t>branche</w:t>
      </w:r>
      <w:r w:rsidR="007E1380">
        <w:t>d</w:t>
      </w:r>
      <w:r w:rsidR="007E1380" w:rsidRPr="002E23B4">
        <w:t xml:space="preserve"> </w:t>
      </w:r>
      <w:r w:rsidR="007E1380">
        <w:t xml:space="preserve">chain </w:t>
      </w:r>
      <w:r w:rsidR="002B0BFD" w:rsidRPr="002E23B4">
        <w:t>(10%).</w:t>
      </w:r>
      <w:r w:rsidR="002B0BFD">
        <w:t xml:space="preserve"> </w:t>
      </w:r>
    </w:p>
    <w:p w:rsidR="003F6D58" w:rsidRPr="003F6D58" w:rsidRDefault="003F6D58" w:rsidP="009A64C6">
      <w:pPr>
        <w:pStyle w:val="Textoindependienteprimerasangra"/>
        <w:ind w:firstLine="709"/>
        <w:rPr>
          <w:i/>
        </w:rPr>
      </w:pPr>
    </w:p>
    <w:p w:rsidR="00CD6DF0" w:rsidRPr="003F6D58" w:rsidRDefault="000B26EA" w:rsidP="009A64C6">
      <w:pPr>
        <w:pStyle w:val="Lista4"/>
        <w:ind w:left="0" w:firstLine="0"/>
        <w:rPr>
          <w:i/>
        </w:rPr>
      </w:pPr>
      <w:r w:rsidRPr="003F6D58">
        <w:rPr>
          <w:i/>
        </w:rPr>
        <w:t>3.</w:t>
      </w:r>
      <w:r w:rsidR="00E11C8B" w:rsidRPr="003F6D58">
        <w:rPr>
          <w:i/>
        </w:rPr>
        <w:t>3</w:t>
      </w:r>
      <w:r w:rsidRPr="003F6D58">
        <w:rPr>
          <w:i/>
        </w:rPr>
        <w:t>.</w:t>
      </w:r>
      <w:r w:rsidR="00CD6DF0" w:rsidRPr="003F6D58">
        <w:rPr>
          <w:i/>
        </w:rPr>
        <w:tab/>
      </w:r>
      <w:r w:rsidR="0003573B">
        <w:rPr>
          <w:i/>
        </w:rPr>
        <w:t>Antiproliferative activity</w:t>
      </w:r>
      <w:r w:rsidR="007C5B35" w:rsidRPr="003F6D58">
        <w:rPr>
          <w:i/>
        </w:rPr>
        <w:t xml:space="preserve"> of </w:t>
      </w:r>
      <w:r w:rsidR="00EB2301" w:rsidRPr="003F6D58">
        <w:rPr>
          <w:i/>
        </w:rPr>
        <w:t xml:space="preserve">β-glucans </w:t>
      </w:r>
    </w:p>
    <w:p w:rsidR="00CD6DF0" w:rsidRDefault="0003573B" w:rsidP="009A64C6">
      <w:pPr>
        <w:pStyle w:val="Textoindependienteprimerasangra"/>
        <w:ind w:firstLine="709"/>
      </w:pPr>
      <w:r>
        <w:t>The</w:t>
      </w:r>
      <w:r w:rsidR="00537744" w:rsidRPr="0025123C">
        <w:t xml:space="preserve"> present study shows, for the first time, the </w:t>
      </w:r>
      <w:r>
        <w:t>antiproliferative</w:t>
      </w:r>
      <w:r w:rsidR="00537744" w:rsidRPr="0025123C">
        <w:t xml:space="preserve"> effects of β-glucans from </w:t>
      </w:r>
      <w:r w:rsidR="00537744" w:rsidRPr="0025123C">
        <w:rPr>
          <w:i/>
        </w:rPr>
        <w:t>Diaporthe</w:t>
      </w:r>
      <w:r w:rsidR="00537744" w:rsidRPr="0025123C">
        <w:t xml:space="preserve"> strains</w:t>
      </w:r>
      <w:r w:rsidR="00A568C2" w:rsidRPr="0025123C">
        <w:t xml:space="preserve"> on</w:t>
      </w:r>
      <w:r w:rsidR="00FE4482" w:rsidRPr="0025123C">
        <w:t xml:space="preserve"> MCF-7 </w:t>
      </w:r>
      <w:r w:rsidR="009A65DB" w:rsidRPr="0025123C">
        <w:t xml:space="preserve">and HepG2-C3A </w:t>
      </w:r>
      <w:r w:rsidR="00FE4482" w:rsidRPr="0025123C">
        <w:t>cells.</w:t>
      </w:r>
      <w:r w:rsidR="00146A4E">
        <w:t xml:space="preserve"> </w:t>
      </w:r>
      <w:r w:rsidR="00FC0E4F" w:rsidRPr="0025123C">
        <w:t>For MCF-7 cells</w:t>
      </w:r>
      <w:r w:rsidR="00295F8B" w:rsidRPr="0025123C">
        <w:t xml:space="preserve"> (Figure </w:t>
      </w:r>
      <w:r>
        <w:t>2</w:t>
      </w:r>
      <w:r w:rsidR="00295F8B" w:rsidRPr="0025123C">
        <w:t>a</w:t>
      </w:r>
      <w:r w:rsidR="00FC0E4F" w:rsidRPr="0025123C">
        <w:t xml:space="preserve">), no </w:t>
      </w:r>
      <w:r>
        <w:t>inhibitory action</w:t>
      </w:r>
      <w:r w:rsidR="00FC0E4F" w:rsidRPr="0025123C">
        <w:t xml:space="preserve"> was observed for </w:t>
      </w:r>
      <w:r w:rsidR="00AA72F6" w:rsidRPr="0025123C">
        <w:t xml:space="preserve">the </w:t>
      </w:r>
      <w:r w:rsidR="00295F8B" w:rsidRPr="0025123C">
        <w:t>lowest</w:t>
      </w:r>
      <w:r w:rsidR="00FC0E4F" w:rsidRPr="0025123C">
        <w:t xml:space="preserve"> concentrations</w:t>
      </w:r>
      <w:r w:rsidR="00AA72F6" w:rsidRPr="0025123C">
        <w:t xml:space="preserve"> tested</w:t>
      </w:r>
      <w:r w:rsidR="00FC0E4F" w:rsidRPr="0025123C">
        <w:t>, but doses of ≥</w:t>
      </w:r>
      <w:r w:rsidR="007E1380">
        <w:t xml:space="preserve"> </w:t>
      </w:r>
      <w:r w:rsidR="00FC0E4F" w:rsidRPr="0025123C">
        <w:t>300 and ≥</w:t>
      </w:r>
      <w:r w:rsidR="007E1380">
        <w:t xml:space="preserve"> </w:t>
      </w:r>
      <w:r w:rsidR="00FC0E4F" w:rsidRPr="0025123C">
        <w:t>200 µg/mL of EPS-P</w:t>
      </w:r>
      <w:r w:rsidR="00FC0E4F" w:rsidRPr="0025123C">
        <w:rPr>
          <w:vertAlign w:val="subscript"/>
        </w:rPr>
        <w:t xml:space="preserve">D1 </w:t>
      </w:r>
      <w:r w:rsidR="00FC0E4F" w:rsidRPr="0025123C">
        <w:t>and EPS-P</w:t>
      </w:r>
      <w:r w:rsidR="00FC0E4F" w:rsidRPr="0025123C">
        <w:rPr>
          <w:vertAlign w:val="subscript"/>
        </w:rPr>
        <w:t>D2</w:t>
      </w:r>
      <w:r w:rsidR="00FC0E4F" w:rsidRPr="0025123C">
        <w:t>,</w:t>
      </w:r>
      <w:r w:rsidR="00FC0E4F" w:rsidRPr="0025123C">
        <w:rPr>
          <w:vertAlign w:val="subscript"/>
        </w:rPr>
        <w:t xml:space="preserve"> </w:t>
      </w:r>
      <w:r w:rsidR="00FC0E4F" w:rsidRPr="0025123C">
        <w:t>respectively, had significant</w:t>
      </w:r>
      <w:r w:rsidR="00E34C25" w:rsidRPr="0025123C">
        <w:t xml:space="preserve"> (p</w:t>
      </w:r>
      <w:r w:rsidR="007E1380">
        <w:t xml:space="preserve"> </w:t>
      </w:r>
      <w:r w:rsidR="00E34C25" w:rsidRPr="0025123C">
        <w:t>&lt;</w:t>
      </w:r>
      <w:r w:rsidR="007E1380">
        <w:t xml:space="preserve"> </w:t>
      </w:r>
      <w:r w:rsidR="00E34C25" w:rsidRPr="0025123C">
        <w:t>0.05)</w:t>
      </w:r>
      <w:r w:rsidR="00FC0E4F" w:rsidRPr="0025123C">
        <w:t xml:space="preserve"> inhibitory activity. After 24 h of incubation, the highest inhibition of tumor cells reached 47.9% (EPS-P</w:t>
      </w:r>
      <w:r w:rsidR="00FC0E4F" w:rsidRPr="0025123C">
        <w:rPr>
          <w:vertAlign w:val="subscript"/>
        </w:rPr>
        <w:t>D1</w:t>
      </w:r>
      <w:r w:rsidR="00FC0E4F" w:rsidRPr="0025123C">
        <w:t>) and 58.0% (EPS-P</w:t>
      </w:r>
      <w:r w:rsidR="00FC0E4F" w:rsidRPr="0025123C">
        <w:rPr>
          <w:vertAlign w:val="subscript"/>
        </w:rPr>
        <w:t>D2</w:t>
      </w:r>
      <w:r w:rsidR="00FC0E4F" w:rsidRPr="0025123C">
        <w:t xml:space="preserve">) at 400 µg/mL, indicating the potent action of these doses when compared with MMS (25.5%). These effects on cell proliferation were more pronounced when the incubation was carried out for 48 h, confirming that glucans were more effective than the cytotoxic agent: inhibition ratios of 66.5, 74.6 </w:t>
      </w:r>
      <w:r w:rsidR="00FC0E4F" w:rsidRPr="0025123C">
        <w:lastRenderedPageBreak/>
        <w:t>and 33.3%, measured for EPS-P</w:t>
      </w:r>
      <w:r w:rsidR="00FC0E4F" w:rsidRPr="0025123C">
        <w:rPr>
          <w:vertAlign w:val="subscript"/>
        </w:rPr>
        <w:t>D1</w:t>
      </w:r>
      <w:r w:rsidR="00FC0E4F" w:rsidRPr="0025123C">
        <w:t>, EPS-P</w:t>
      </w:r>
      <w:r w:rsidR="00FC0E4F" w:rsidRPr="0025123C">
        <w:rPr>
          <w:vertAlign w:val="subscript"/>
        </w:rPr>
        <w:t>D2</w:t>
      </w:r>
      <w:r w:rsidR="00FC0E4F" w:rsidRPr="0025123C">
        <w:t xml:space="preserve"> and MMS, </w:t>
      </w:r>
      <w:r w:rsidR="00275132">
        <w:t>respectively. T</w:t>
      </w:r>
      <w:r w:rsidR="00B53636" w:rsidRPr="0025123C">
        <w:t xml:space="preserve">hese </w:t>
      </w:r>
      <w:r w:rsidR="007E1380">
        <w:t>values</w:t>
      </w:r>
      <w:r w:rsidR="007E1380" w:rsidRPr="0025123C">
        <w:t xml:space="preserve"> </w:t>
      </w:r>
      <w:r w:rsidR="00B53636" w:rsidRPr="0025123C">
        <w:t xml:space="preserve">were higher than those described for 400 µg/mL of β-(1→3,1→4)-ᴅ-glucan of </w:t>
      </w:r>
      <w:r w:rsidR="00B53636" w:rsidRPr="0025123C">
        <w:rPr>
          <w:i/>
          <w:iCs/>
        </w:rPr>
        <w:t>Poria cocos</w:t>
      </w:r>
      <w:r w:rsidR="00B53636" w:rsidRPr="0025123C">
        <w:rPr>
          <w:iCs/>
        </w:rPr>
        <w:t>, which</w:t>
      </w:r>
      <w:r w:rsidR="00B53636" w:rsidRPr="0025123C">
        <w:t xml:space="preserve"> reduced 50% of MCF-7 cell proliferation after 72 h of treatment</w:t>
      </w:r>
      <w:r w:rsidR="00094074" w:rsidRPr="0025123C">
        <w:t xml:space="preserve"> [</w:t>
      </w:r>
      <w:r w:rsidR="005D23A4">
        <w:t>2</w:t>
      </w:r>
      <w:r>
        <w:t>9</w:t>
      </w:r>
      <w:r w:rsidR="00094074" w:rsidRPr="0025123C">
        <w:t>].</w:t>
      </w:r>
      <w:r w:rsidR="00B53636" w:rsidRPr="0025123C">
        <w:t xml:space="preserve"> </w:t>
      </w:r>
    </w:p>
    <w:p w:rsidR="0003573B" w:rsidRDefault="002D0D31" w:rsidP="009A64C6">
      <w:pPr>
        <w:pStyle w:val="Textoindependienteprimerasangra"/>
        <w:ind w:firstLine="709"/>
        <w:rPr>
          <w:rFonts w:cs="Times New Roman"/>
          <w:bCs/>
          <w:szCs w:val="24"/>
        </w:rPr>
      </w:pPr>
      <w:r>
        <w:rPr>
          <w:rFonts w:cs="Times New Roman"/>
          <w:bCs/>
          <w:szCs w:val="24"/>
        </w:rPr>
        <w:t>Upon 24 h-incubation of</w:t>
      </w:r>
      <w:r w:rsidRPr="0025123C">
        <w:rPr>
          <w:rFonts w:cs="Times New Roman"/>
          <w:bCs/>
          <w:szCs w:val="24"/>
        </w:rPr>
        <w:t xml:space="preserve"> </w:t>
      </w:r>
      <w:r w:rsidR="00FC0E4F" w:rsidRPr="0025123C">
        <w:t xml:space="preserve">HepG2-C3A cells, the </w:t>
      </w:r>
      <w:r w:rsidR="0003573B">
        <w:t>inhibitory</w:t>
      </w:r>
      <w:r w:rsidR="00FC0E4F" w:rsidRPr="0025123C">
        <w:t xml:space="preserve"> effects</w:t>
      </w:r>
      <w:r w:rsidR="006E767C" w:rsidRPr="0025123C">
        <w:t xml:space="preserve"> initiated at ≥</w:t>
      </w:r>
      <w:r w:rsidR="007E1380">
        <w:t xml:space="preserve"> </w:t>
      </w:r>
      <w:r w:rsidR="006E767C" w:rsidRPr="0025123C">
        <w:t xml:space="preserve">75 </w:t>
      </w:r>
      <w:r w:rsidR="00275132">
        <w:t>(</w:t>
      </w:r>
      <w:r w:rsidR="00275132" w:rsidRPr="0025123C">
        <w:t>EPS-P</w:t>
      </w:r>
      <w:r w:rsidR="00275132" w:rsidRPr="0025123C">
        <w:rPr>
          <w:vertAlign w:val="subscript"/>
        </w:rPr>
        <w:t>D1</w:t>
      </w:r>
      <w:r w:rsidR="00275132">
        <w:t xml:space="preserve">) </w:t>
      </w:r>
      <w:r w:rsidR="006E767C" w:rsidRPr="0025123C">
        <w:t>and ≥</w:t>
      </w:r>
      <w:r w:rsidR="007E1380">
        <w:t xml:space="preserve"> </w:t>
      </w:r>
      <w:r w:rsidR="006E767C" w:rsidRPr="0025123C">
        <w:t>25 µg/mL</w:t>
      </w:r>
      <w:r w:rsidR="00275132">
        <w:t xml:space="preserve"> (</w:t>
      </w:r>
      <w:r w:rsidR="006E767C" w:rsidRPr="0025123C">
        <w:t>EPS-P</w:t>
      </w:r>
      <w:r w:rsidR="00AB2A62" w:rsidRPr="0025123C">
        <w:rPr>
          <w:vertAlign w:val="subscript"/>
        </w:rPr>
        <w:t>D</w:t>
      </w:r>
      <w:r w:rsidR="004655BE" w:rsidRPr="0025123C">
        <w:rPr>
          <w:vertAlign w:val="subscript"/>
        </w:rPr>
        <w:t>2</w:t>
      </w:r>
      <w:r w:rsidR="00275132">
        <w:rPr>
          <w:vertAlign w:val="subscript"/>
        </w:rPr>
        <w:t>)</w:t>
      </w:r>
      <w:r w:rsidR="00532FF8" w:rsidRPr="0025123C">
        <w:t>;</w:t>
      </w:r>
      <w:r w:rsidR="00646459" w:rsidRPr="0025123C">
        <w:t xml:space="preserve"> </w:t>
      </w:r>
      <w:r w:rsidR="00532FF8" w:rsidRPr="0025123C">
        <w:t xml:space="preserve">both glucans exhibited significant </w:t>
      </w:r>
      <w:r w:rsidR="00EC5C28" w:rsidRPr="0025123C">
        <w:t xml:space="preserve">action </w:t>
      </w:r>
      <w:r w:rsidR="00B2754A" w:rsidRPr="0025123C">
        <w:t xml:space="preserve">within the dose range of </w:t>
      </w:r>
      <w:r w:rsidR="00532FF8" w:rsidRPr="0025123C">
        <w:t>125-400 µg/mL</w:t>
      </w:r>
      <w:r w:rsidR="00F95C5C" w:rsidRPr="0025123C">
        <w:t xml:space="preserve"> and reached</w:t>
      </w:r>
      <w:r w:rsidR="00532FF8" w:rsidRPr="0025123C">
        <w:t xml:space="preserve"> inhibition ratio</w:t>
      </w:r>
      <w:r w:rsidR="00F95C5C" w:rsidRPr="0025123C">
        <w:t>s</w:t>
      </w:r>
      <w:r w:rsidR="00532FF8" w:rsidRPr="0025123C">
        <w:t xml:space="preserve"> of 41.9% (EPS-P</w:t>
      </w:r>
      <w:r w:rsidR="00532FF8" w:rsidRPr="0025123C">
        <w:rPr>
          <w:vertAlign w:val="subscript"/>
        </w:rPr>
        <w:t>D1</w:t>
      </w:r>
      <w:r w:rsidR="00532FF8" w:rsidRPr="0025123C">
        <w:t>) and 61.0% (EPS-P</w:t>
      </w:r>
      <w:r w:rsidR="00532FF8" w:rsidRPr="0025123C">
        <w:rPr>
          <w:vertAlign w:val="subscript"/>
        </w:rPr>
        <w:t>D2</w:t>
      </w:r>
      <w:r w:rsidR="00532FF8" w:rsidRPr="0025123C">
        <w:t>) at</w:t>
      </w:r>
      <w:r w:rsidR="00F95C5C" w:rsidRPr="0025123C">
        <w:t xml:space="preserve"> </w:t>
      </w:r>
      <w:r w:rsidR="00275132" w:rsidRPr="0025123C">
        <w:rPr>
          <w:rFonts w:cs="Times New Roman"/>
          <w:bCs/>
          <w:szCs w:val="24"/>
        </w:rPr>
        <w:t>400 µg/mL</w:t>
      </w:r>
      <w:r w:rsidR="00F95C5C" w:rsidRPr="0025123C">
        <w:t>,</w:t>
      </w:r>
      <w:r w:rsidR="0036338B" w:rsidRPr="0025123C">
        <w:t xml:space="preserve"> </w:t>
      </w:r>
      <w:r w:rsidR="0091010C" w:rsidRPr="0025123C">
        <w:t xml:space="preserve">while </w:t>
      </w:r>
      <w:r w:rsidR="0091010C" w:rsidRPr="0025123C">
        <w:rPr>
          <w:rFonts w:cs="Times New Roman"/>
          <w:bCs/>
          <w:szCs w:val="24"/>
        </w:rPr>
        <w:t xml:space="preserve">the cytotoxic agent MMS reduced </w:t>
      </w:r>
      <w:r w:rsidR="007E1380" w:rsidRPr="0025123C">
        <w:rPr>
          <w:rFonts w:cs="Times New Roman"/>
          <w:bCs/>
          <w:szCs w:val="24"/>
        </w:rPr>
        <w:t>cell growth</w:t>
      </w:r>
      <w:r w:rsidR="007E1380">
        <w:rPr>
          <w:rFonts w:cs="Times New Roman"/>
          <w:bCs/>
          <w:szCs w:val="24"/>
        </w:rPr>
        <w:t xml:space="preserve"> by</w:t>
      </w:r>
      <w:r w:rsidR="007E1380" w:rsidRPr="0025123C">
        <w:rPr>
          <w:rFonts w:cs="Times New Roman"/>
          <w:bCs/>
          <w:szCs w:val="24"/>
        </w:rPr>
        <w:t xml:space="preserve"> </w:t>
      </w:r>
      <w:r w:rsidR="0091010C" w:rsidRPr="0025123C">
        <w:rPr>
          <w:rFonts w:cs="Times New Roman"/>
          <w:bCs/>
          <w:szCs w:val="24"/>
        </w:rPr>
        <w:t xml:space="preserve">31.9% </w:t>
      </w:r>
      <w:r w:rsidR="004655BE" w:rsidRPr="0025123C">
        <w:rPr>
          <w:rFonts w:cs="Times New Roman"/>
          <w:bCs/>
          <w:szCs w:val="24"/>
        </w:rPr>
        <w:t xml:space="preserve">. </w:t>
      </w:r>
      <w:r w:rsidR="0016623C" w:rsidRPr="0025123C">
        <w:rPr>
          <w:rFonts w:cs="Times New Roman"/>
          <w:bCs/>
          <w:szCs w:val="24"/>
        </w:rPr>
        <w:t>After 48 h, e</w:t>
      </w:r>
      <w:r w:rsidR="006E3013" w:rsidRPr="0025123C">
        <w:rPr>
          <w:rFonts w:cs="Times New Roman"/>
          <w:bCs/>
          <w:szCs w:val="24"/>
        </w:rPr>
        <w:t xml:space="preserve">xcept for </w:t>
      </w:r>
      <w:r w:rsidR="0016623C" w:rsidRPr="0025123C">
        <w:rPr>
          <w:rFonts w:cs="Times New Roman"/>
          <w:bCs/>
          <w:szCs w:val="24"/>
        </w:rPr>
        <w:t xml:space="preserve">5 </w:t>
      </w:r>
      <w:r w:rsidR="0016623C" w:rsidRPr="0025123C">
        <w:t xml:space="preserve">µg/mL of </w:t>
      </w:r>
      <w:r w:rsidR="0016623C" w:rsidRPr="0025123C">
        <w:rPr>
          <w:rFonts w:cs="Times New Roman"/>
          <w:bCs/>
          <w:szCs w:val="24"/>
        </w:rPr>
        <w:t>EPS-P</w:t>
      </w:r>
      <w:r w:rsidR="0016623C" w:rsidRPr="0025123C">
        <w:rPr>
          <w:rFonts w:cs="Times New Roman"/>
          <w:bCs/>
          <w:szCs w:val="24"/>
          <w:vertAlign w:val="subscript"/>
        </w:rPr>
        <w:t>D1</w:t>
      </w:r>
      <w:r w:rsidR="0016623C" w:rsidRPr="0025123C">
        <w:rPr>
          <w:rFonts w:cs="Times New Roman"/>
          <w:bCs/>
          <w:szCs w:val="24"/>
        </w:rPr>
        <w:t xml:space="preserve">, </w:t>
      </w:r>
      <w:r w:rsidR="00DE758D" w:rsidRPr="0025123C">
        <w:rPr>
          <w:rFonts w:cs="Times New Roman"/>
          <w:bCs/>
          <w:szCs w:val="24"/>
        </w:rPr>
        <w:t xml:space="preserve">all EPS-P </w:t>
      </w:r>
      <w:r w:rsidR="00D14C6B" w:rsidRPr="0025123C">
        <w:rPr>
          <w:rFonts w:cs="Times New Roman"/>
          <w:bCs/>
          <w:szCs w:val="24"/>
        </w:rPr>
        <w:t xml:space="preserve">treatments </w:t>
      </w:r>
      <w:r w:rsidR="00BB5748" w:rsidRPr="0025123C">
        <w:rPr>
          <w:rFonts w:cs="Times New Roman"/>
          <w:bCs/>
          <w:szCs w:val="24"/>
        </w:rPr>
        <w:t>decreased</w:t>
      </w:r>
      <w:r w:rsidR="00D14C6B" w:rsidRPr="0025123C">
        <w:rPr>
          <w:rFonts w:cs="Times New Roman"/>
          <w:bCs/>
          <w:szCs w:val="24"/>
        </w:rPr>
        <w:t xml:space="preserve"> cell proliferation. Interestingly, both β-glucans </w:t>
      </w:r>
      <w:r w:rsidR="00BB5748" w:rsidRPr="0025123C">
        <w:rPr>
          <w:rFonts w:cs="Times New Roman"/>
          <w:bCs/>
          <w:szCs w:val="24"/>
        </w:rPr>
        <w:t xml:space="preserve">exhibited an </w:t>
      </w:r>
      <w:r w:rsidR="00D14C6B" w:rsidRPr="0025123C">
        <w:rPr>
          <w:rFonts w:cs="Times New Roman"/>
          <w:bCs/>
          <w:szCs w:val="24"/>
        </w:rPr>
        <w:t>inhibition ratio of</w:t>
      </w:r>
      <w:r w:rsidR="00FD45BD" w:rsidRPr="0025123C">
        <w:rPr>
          <w:rFonts w:cs="Times New Roman"/>
          <w:bCs/>
          <w:szCs w:val="24"/>
        </w:rPr>
        <w:t xml:space="preserve"> </w:t>
      </w:r>
      <w:r w:rsidR="00D94079" w:rsidRPr="0025123C">
        <w:rPr>
          <w:rFonts w:cs="Times New Roman"/>
          <w:bCs/>
          <w:szCs w:val="24"/>
        </w:rPr>
        <w:t>8</w:t>
      </w:r>
      <w:r w:rsidR="00560245" w:rsidRPr="0025123C">
        <w:rPr>
          <w:rFonts w:cs="Times New Roman"/>
          <w:bCs/>
          <w:szCs w:val="24"/>
        </w:rPr>
        <w:t>3.8</w:t>
      </w:r>
      <w:r w:rsidR="00E13D72" w:rsidRPr="0025123C">
        <w:rPr>
          <w:rFonts w:cs="Times New Roman"/>
          <w:bCs/>
          <w:szCs w:val="24"/>
        </w:rPr>
        <w:t xml:space="preserve">% </w:t>
      </w:r>
      <w:r w:rsidR="00F354FA" w:rsidRPr="0025123C">
        <w:rPr>
          <w:rFonts w:cs="Times New Roman"/>
          <w:bCs/>
          <w:szCs w:val="24"/>
        </w:rPr>
        <w:t>at 400 µg/mL</w:t>
      </w:r>
      <w:r w:rsidR="00D14C6B" w:rsidRPr="0025123C">
        <w:rPr>
          <w:rFonts w:cs="Times New Roman"/>
          <w:bCs/>
          <w:szCs w:val="24"/>
        </w:rPr>
        <w:t>,</w:t>
      </w:r>
      <w:r w:rsidR="008B389E" w:rsidRPr="0025123C">
        <w:rPr>
          <w:rFonts w:cs="Times New Roman"/>
          <w:bCs/>
          <w:szCs w:val="24"/>
        </w:rPr>
        <w:t xml:space="preserve"> </w:t>
      </w:r>
      <w:r w:rsidR="00852874" w:rsidRPr="0025123C">
        <w:rPr>
          <w:rFonts w:cs="Times New Roman"/>
          <w:bCs/>
          <w:szCs w:val="24"/>
        </w:rPr>
        <w:t xml:space="preserve">whereas </w:t>
      </w:r>
      <w:r w:rsidR="008B389E" w:rsidRPr="0025123C">
        <w:rPr>
          <w:rFonts w:cs="Times New Roman"/>
          <w:bCs/>
          <w:szCs w:val="24"/>
        </w:rPr>
        <w:t>MMS inhibited</w:t>
      </w:r>
      <w:r w:rsidR="00910181" w:rsidRPr="0025123C">
        <w:rPr>
          <w:rFonts w:cs="Times New Roman"/>
          <w:bCs/>
          <w:szCs w:val="24"/>
        </w:rPr>
        <w:t xml:space="preserve"> 79% of HepG2-C3A growth</w:t>
      </w:r>
      <w:r w:rsidR="00852874" w:rsidRPr="0025123C">
        <w:rPr>
          <w:rFonts w:cs="Times New Roman"/>
          <w:bCs/>
          <w:szCs w:val="24"/>
        </w:rPr>
        <w:t xml:space="preserve">. </w:t>
      </w:r>
      <w:r w:rsidR="00003B64" w:rsidRPr="0025123C">
        <w:rPr>
          <w:rFonts w:cs="Times New Roman"/>
          <w:bCs/>
          <w:szCs w:val="24"/>
        </w:rPr>
        <w:t xml:space="preserve">The </w:t>
      </w:r>
      <w:r w:rsidR="007E1380" w:rsidRPr="0025123C">
        <w:rPr>
          <w:rFonts w:cs="Times New Roman"/>
          <w:bCs/>
          <w:szCs w:val="24"/>
        </w:rPr>
        <w:t>highe</w:t>
      </w:r>
      <w:r w:rsidR="007E1380">
        <w:rPr>
          <w:rFonts w:cs="Times New Roman"/>
          <w:bCs/>
          <w:szCs w:val="24"/>
        </w:rPr>
        <w:t>st</w:t>
      </w:r>
      <w:r w:rsidR="007E1380" w:rsidRPr="0025123C">
        <w:rPr>
          <w:rFonts w:cs="Times New Roman"/>
          <w:bCs/>
          <w:szCs w:val="24"/>
        </w:rPr>
        <w:t xml:space="preserve"> </w:t>
      </w:r>
      <w:r w:rsidR="00003B64" w:rsidRPr="0025123C">
        <w:rPr>
          <w:rFonts w:cs="Times New Roman"/>
          <w:bCs/>
          <w:szCs w:val="24"/>
        </w:rPr>
        <w:t xml:space="preserve">inhibition </w:t>
      </w:r>
      <w:r w:rsidR="005213F0" w:rsidRPr="0025123C">
        <w:rPr>
          <w:rFonts w:cs="Times New Roman"/>
          <w:bCs/>
          <w:szCs w:val="24"/>
        </w:rPr>
        <w:t xml:space="preserve">ratio </w:t>
      </w:r>
      <w:r w:rsidR="00560D74" w:rsidRPr="0025123C">
        <w:rPr>
          <w:rFonts w:cs="Times New Roman"/>
          <w:bCs/>
          <w:szCs w:val="24"/>
        </w:rPr>
        <w:t xml:space="preserve">(~84%) </w:t>
      </w:r>
      <w:r w:rsidR="00D4470C" w:rsidRPr="0025123C">
        <w:rPr>
          <w:rFonts w:cs="Times New Roman"/>
          <w:bCs/>
          <w:szCs w:val="24"/>
        </w:rPr>
        <w:t>was similar to that</w:t>
      </w:r>
      <w:r w:rsidR="00003B64" w:rsidRPr="0025123C">
        <w:rPr>
          <w:rFonts w:cs="Times New Roman"/>
          <w:bCs/>
          <w:szCs w:val="24"/>
        </w:rPr>
        <w:t xml:space="preserve"> reported for the β-(1→3,1→6)-ᴅ-glucan from the fruiting bodies of </w:t>
      </w:r>
      <w:r w:rsidR="00003B64" w:rsidRPr="0025123C">
        <w:rPr>
          <w:rFonts w:cs="Times New Roman"/>
          <w:bCs/>
          <w:i/>
          <w:szCs w:val="24"/>
        </w:rPr>
        <w:t>Lactarius rufus</w:t>
      </w:r>
      <w:r w:rsidR="00003B64" w:rsidRPr="0025123C">
        <w:rPr>
          <w:rFonts w:cs="Times New Roman"/>
          <w:bCs/>
          <w:szCs w:val="24"/>
        </w:rPr>
        <w:t>, where a dose of 400 µg/mL promoted almost complete cell death [</w:t>
      </w:r>
      <w:r w:rsidR="0003573B">
        <w:rPr>
          <w:rFonts w:cs="Times New Roman"/>
          <w:bCs/>
          <w:szCs w:val="24"/>
        </w:rPr>
        <w:t>8</w:t>
      </w:r>
      <w:r w:rsidR="00003B64" w:rsidRPr="0025123C">
        <w:rPr>
          <w:rFonts w:cs="Times New Roman"/>
          <w:bCs/>
          <w:szCs w:val="24"/>
        </w:rPr>
        <w:t xml:space="preserve">]. </w:t>
      </w:r>
      <w:r w:rsidR="0003573B" w:rsidRPr="0003573B">
        <w:rPr>
          <w:rFonts w:cs="Times New Roman"/>
          <w:bCs/>
          <w:szCs w:val="24"/>
        </w:rPr>
        <w:t>Although the mechanisms related to the antiproliferativeactivity of polysaccha</w:t>
      </w:r>
      <w:r w:rsidR="0003573B">
        <w:rPr>
          <w:rFonts w:cs="Times New Roman"/>
          <w:bCs/>
          <w:szCs w:val="24"/>
        </w:rPr>
        <w:t>rides are not yet fully known,</w:t>
      </w:r>
      <w:r w:rsidR="006F535A" w:rsidRPr="0025123C">
        <w:rPr>
          <w:rFonts w:cs="Times New Roman"/>
          <w:bCs/>
          <w:szCs w:val="24"/>
        </w:rPr>
        <w:t xml:space="preserve"> </w:t>
      </w:r>
      <w:r w:rsidR="007E1380">
        <w:rPr>
          <w:rFonts w:cs="Times New Roman"/>
          <w:bCs/>
          <w:szCs w:val="24"/>
        </w:rPr>
        <w:t>the presence of</w:t>
      </w:r>
      <w:r w:rsidRPr="002D0D31">
        <w:rPr>
          <w:rFonts w:cs="Times New Roman"/>
          <w:bCs/>
          <w:szCs w:val="24"/>
        </w:rPr>
        <w:t xml:space="preserve"> </w:t>
      </w:r>
      <w:r>
        <w:rPr>
          <w:rFonts w:cs="Times New Roman"/>
          <w:bCs/>
          <w:szCs w:val="24"/>
        </w:rPr>
        <w:t>a</w:t>
      </w:r>
      <w:r w:rsidRPr="0025123C">
        <w:rPr>
          <w:rFonts w:cs="Times New Roman"/>
          <w:bCs/>
          <w:szCs w:val="24"/>
        </w:rPr>
        <w:t xml:space="preserve"> main chain</w:t>
      </w:r>
      <w:r>
        <w:rPr>
          <w:rFonts w:cs="Times New Roman"/>
          <w:bCs/>
          <w:szCs w:val="24"/>
        </w:rPr>
        <w:t xml:space="preserve"> of</w:t>
      </w:r>
      <w:r w:rsidRPr="0025123C">
        <w:rPr>
          <w:rFonts w:cs="Times New Roman"/>
          <w:bCs/>
          <w:szCs w:val="24"/>
        </w:rPr>
        <w:t xml:space="preserve"> (1→3)-</w:t>
      </w:r>
      <w:r w:rsidRPr="002D0D31">
        <w:rPr>
          <w:rFonts w:cs="Times New Roman"/>
          <w:bCs/>
          <w:szCs w:val="24"/>
        </w:rPr>
        <w:t>β</w:t>
      </w:r>
      <w:r>
        <w:rPr>
          <w:rFonts w:cs="Times New Roman"/>
          <w:bCs/>
          <w:szCs w:val="24"/>
        </w:rPr>
        <w:t>-glucopyranose</w:t>
      </w:r>
      <w:r w:rsidR="00003B64" w:rsidRPr="0025123C">
        <w:rPr>
          <w:rFonts w:cs="Times New Roman"/>
          <w:bCs/>
          <w:szCs w:val="24"/>
        </w:rPr>
        <w:t xml:space="preserve"> </w:t>
      </w:r>
      <w:r>
        <w:rPr>
          <w:rFonts w:cs="Times New Roman"/>
          <w:bCs/>
          <w:szCs w:val="24"/>
        </w:rPr>
        <w:t xml:space="preserve">more or less </w:t>
      </w:r>
      <w:r w:rsidRPr="002D0D31">
        <w:rPr>
          <w:rFonts w:cs="Times New Roman"/>
          <w:bCs/>
          <w:szCs w:val="24"/>
        </w:rPr>
        <w:t>substitut</w:t>
      </w:r>
      <w:r>
        <w:rPr>
          <w:rFonts w:cs="Times New Roman"/>
          <w:bCs/>
          <w:szCs w:val="24"/>
        </w:rPr>
        <w:t>ed at</w:t>
      </w:r>
      <w:r w:rsidRPr="002D0D31">
        <w:rPr>
          <w:rFonts w:cs="Times New Roman"/>
          <w:bCs/>
          <w:szCs w:val="24"/>
        </w:rPr>
        <w:t xml:space="preserve"> </w:t>
      </w:r>
      <w:r>
        <w:rPr>
          <w:rFonts w:cs="Times New Roman"/>
          <w:bCs/>
          <w:i/>
          <w:szCs w:val="24"/>
        </w:rPr>
        <w:t>O</w:t>
      </w:r>
      <w:r w:rsidRPr="002D0D31">
        <w:rPr>
          <w:rFonts w:cs="Times New Roman"/>
          <w:bCs/>
          <w:szCs w:val="24"/>
        </w:rPr>
        <w:t>-6</w:t>
      </w:r>
      <w:r>
        <w:rPr>
          <w:rFonts w:cs="Times New Roman"/>
          <w:bCs/>
          <w:szCs w:val="24"/>
        </w:rPr>
        <w:t xml:space="preserve"> positions by</w:t>
      </w:r>
      <w:r w:rsidRPr="002D0D31">
        <w:t xml:space="preserve"> </w:t>
      </w:r>
      <w:r w:rsidRPr="002D0D31">
        <w:rPr>
          <w:rFonts w:cs="Times New Roman"/>
          <w:bCs/>
          <w:szCs w:val="24"/>
        </w:rPr>
        <w:t>β-glucopyranose</w:t>
      </w:r>
      <w:r>
        <w:rPr>
          <w:rFonts w:cs="Times New Roman"/>
          <w:bCs/>
          <w:szCs w:val="24"/>
        </w:rPr>
        <w:t xml:space="preserve"> </w:t>
      </w:r>
      <w:r w:rsidR="00003B64" w:rsidRPr="0025123C">
        <w:rPr>
          <w:rFonts w:cs="Times New Roman"/>
          <w:bCs/>
          <w:szCs w:val="24"/>
        </w:rPr>
        <w:t xml:space="preserve">seems to be required for </w:t>
      </w:r>
      <w:r w:rsidR="0003573B">
        <w:rPr>
          <w:rFonts w:cs="Times New Roman"/>
          <w:bCs/>
          <w:szCs w:val="24"/>
        </w:rPr>
        <w:t>an inhibitory</w:t>
      </w:r>
      <w:r w:rsidR="00003B64" w:rsidRPr="0025123C">
        <w:rPr>
          <w:rFonts w:cs="Times New Roman"/>
          <w:bCs/>
          <w:szCs w:val="24"/>
        </w:rPr>
        <w:t xml:space="preserve"> activity, </w:t>
      </w:r>
      <w:r>
        <w:rPr>
          <w:rFonts w:cs="Times New Roman"/>
          <w:bCs/>
          <w:szCs w:val="24"/>
        </w:rPr>
        <w:t>sin</w:t>
      </w:r>
      <w:r w:rsidRPr="0025123C">
        <w:rPr>
          <w:rFonts w:cs="Times New Roman"/>
          <w:bCs/>
          <w:szCs w:val="24"/>
        </w:rPr>
        <w:t xml:space="preserve">ce </w:t>
      </w:r>
      <w:r w:rsidR="00003B64" w:rsidRPr="0025123C">
        <w:rPr>
          <w:rFonts w:cs="Times New Roman"/>
          <w:bCs/>
          <w:szCs w:val="24"/>
        </w:rPr>
        <w:t>branches may favor the interaction with cell receptors, more effectively in tumor cells, playing an important role for induction of cell death [</w:t>
      </w:r>
      <w:r w:rsidR="0003573B">
        <w:rPr>
          <w:rFonts w:cs="Times New Roman"/>
          <w:bCs/>
          <w:szCs w:val="24"/>
        </w:rPr>
        <w:t>8, 25</w:t>
      </w:r>
      <w:r w:rsidR="00003B64" w:rsidRPr="0025123C">
        <w:rPr>
          <w:rFonts w:cs="Times New Roman"/>
          <w:bCs/>
          <w:szCs w:val="24"/>
        </w:rPr>
        <w:t>].</w:t>
      </w:r>
    </w:p>
    <w:p w:rsidR="003F6D58" w:rsidRDefault="0003573B" w:rsidP="009A64C6">
      <w:pPr>
        <w:pStyle w:val="Textoindependienteprimerasangra"/>
        <w:ind w:firstLine="709"/>
        <w:rPr>
          <w:rFonts w:cs="Times New Roman"/>
          <w:bCs/>
          <w:szCs w:val="24"/>
        </w:rPr>
      </w:pPr>
      <w:r>
        <w:rPr>
          <w:rFonts w:cs="Times New Roman"/>
          <w:bCs/>
          <w:szCs w:val="24"/>
        </w:rPr>
        <w:t xml:space="preserve"> </w:t>
      </w:r>
    </w:p>
    <w:p w:rsidR="00CD6DF0" w:rsidRPr="003F6D58" w:rsidRDefault="00BB6EC5" w:rsidP="009A64C6">
      <w:pPr>
        <w:pStyle w:val="Lista5"/>
        <w:ind w:left="0" w:firstLine="0"/>
        <w:rPr>
          <w:b/>
        </w:rPr>
      </w:pPr>
      <w:r w:rsidRPr="003F6D58">
        <w:rPr>
          <w:b/>
        </w:rPr>
        <w:t>4.</w:t>
      </w:r>
      <w:r w:rsidR="00CD6DF0" w:rsidRPr="003F6D58">
        <w:rPr>
          <w:b/>
        </w:rPr>
        <w:tab/>
      </w:r>
      <w:r w:rsidRPr="003F6D58">
        <w:rPr>
          <w:b/>
        </w:rPr>
        <w:t>Conclusions</w:t>
      </w:r>
    </w:p>
    <w:p w:rsidR="00CD6DF0" w:rsidRDefault="005979FE" w:rsidP="009A64C6">
      <w:pPr>
        <w:pStyle w:val="Textoindependienteprimerasangra"/>
        <w:ind w:firstLine="709"/>
      </w:pPr>
      <w:r>
        <w:t>The current study</w:t>
      </w:r>
      <w:r w:rsidR="00D165DA" w:rsidRPr="0025123C">
        <w:t xml:space="preserve"> </w:t>
      </w:r>
      <w:r>
        <w:t>is</w:t>
      </w:r>
      <w:r w:rsidR="00A123E3" w:rsidRPr="0025123C">
        <w:t xml:space="preserve"> the first report on </w:t>
      </w:r>
      <w:r w:rsidR="00CD6DF0">
        <w:t xml:space="preserve">the </w:t>
      </w:r>
      <w:r w:rsidR="00A123E3" w:rsidRPr="0025123C">
        <w:t>production</w:t>
      </w:r>
      <w:r w:rsidR="00B537FA" w:rsidRPr="0025123C">
        <w:t xml:space="preserve">, chemical characterization and </w:t>
      </w:r>
      <w:r w:rsidR="00CD6DF0">
        <w:t xml:space="preserve">evaluation of </w:t>
      </w:r>
      <w:r w:rsidR="0087413D">
        <w:t>antiproliferative</w:t>
      </w:r>
      <w:r w:rsidR="00B537FA" w:rsidRPr="0025123C">
        <w:t xml:space="preserve"> properties</w:t>
      </w:r>
      <w:r w:rsidR="00A123E3" w:rsidRPr="0025123C">
        <w:t xml:space="preserve"> </w:t>
      </w:r>
      <w:r w:rsidR="00B537FA" w:rsidRPr="0025123C">
        <w:t xml:space="preserve">of </w:t>
      </w:r>
      <w:r w:rsidR="00AA252F" w:rsidRPr="0025123C">
        <w:t>β-glucans from</w:t>
      </w:r>
      <w:r w:rsidR="00A123E3" w:rsidRPr="0025123C">
        <w:t xml:space="preserve"> </w:t>
      </w:r>
      <w:r w:rsidR="00D165DA" w:rsidRPr="0025123C">
        <w:rPr>
          <w:i/>
        </w:rPr>
        <w:t>Diaporthe</w:t>
      </w:r>
      <w:r w:rsidR="00D165DA" w:rsidRPr="0025123C">
        <w:t xml:space="preserve"> </w:t>
      </w:r>
      <w:r w:rsidR="00A3614B" w:rsidRPr="0025123C">
        <w:t xml:space="preserve">genus. </w:t>
      </w:r>
      <w:r w:rsidR="00E91BB3">
        <w:t>T</w:t>
      </w:r>
      <w:r w:rsidR="00E91BB3" w:rsidRPr="0025123C">
        <w:t xml:space="preserve">wo </w:t>
      </w:r>
      <w:r w:rsidR="00E91BB3">
        <w:t xml:space="preserve">polysaccharides were purified from </w:t>
      </w:r>
      <w:r w:rsidR="0047159F">
        <w:t>the</w:t>
      </w:r>
      <w:r w:rsidR="00B537FA" w:rsidRPr="0025123C">
        <w:t xml:space="preserve"> </w:t>
      </w:r>
      <w:r w:rsidR="00E91BB3">
        <w:t>culture liquids of two isolates</w:t>
      </w:r>
      <w:r w:rsidR="00B537FA" w:rsidRPr="0025123C">
        <w:t xml:space="preserve"> </w:t>
      </w:r>
      <w:r w:rsidR="00E91BB3">
        <w:t>of this genus</w:t>
      </w:r>
      <w:r w:rsidR="00EB772C" w:rsidRPr="0025123C">
        <w:t>: a heteropolysaccharide composed of galactose, glucose and mannose, and a high-molecular weight</w:t>
      </w:r>
      <w:r w:rsidR="00CD6DF0">
        <w:t xml:space="preserve">, </w:t>
      </w:r>
      <w:r w:rsidR="00CD6DF0">
        <w:rPr>
          <w:i/>
        </w:rPr>
        <w:t>O</w:t>
      </w:r>
      <w:r w:rsidR="00CD6DF0" w:rsidRPr="00CD6DF0">
        <w:t>-6</w:t>
      </w:r>
      <w:r w:rsidR="00EB772C" w:rsidRPr="0025123C">
        <w:t xml:space="preserve"> </w:t>
      </w:r>
      <w:r w:rsidR="00CD6DF0">
        <w:t xml:space="preserve">branched </w:t>
      </w:r>
      <w:r w:rsidR="00EB772C" w:rsidRPr="0025123C">
        <w:t xml:space="preserve">β-(1→3)-ᴅ-glucan. </w:t>
      </w:r>
      <w:r w:rsidR="00CD6DF0">
        <w:t xml:space="preserve">The </w:t>
      </w:r>
      <w:r w:rsidR="00CD6DF0" w:rsidRPr="00CD6DF0">
        <w:t>β</w:t>
      </w:r>
      <w:r w:rsidR="00CD6DF0">
        <w:t xml:space="preserve">-glucans of both </w:t>
      </w:r>
      <w:r w:rsidR="0087413D">
        <w:t>endophytes</w:t>
      </w:r>
      <w:r w:rsidR="00CD6DF0">
        <w:t xml:space="preserve"> </w:t>
      </w:r>
      <w:r w:rsidR="0087413D">
        <w:t xml:space="preserve">had antiproliferative action against the tumor cell </w:t>
      </w:r>
      <w:r w:rsidR="00C0338B">
        <w:t>lines, although this effect is observe</w:t>
      </w:r>
      <w:r w:rsidR="0087413D">
        <w:t>d</w:t>
      </w:r>
      <w:r w:rsidR="00C0338B">
        <w:t xml:space="preserve"> at different</w:t>
      </w:r>
      <w:r w:rsidR="00C0338B" w:rsidRPr="0025123C">
        <w:t xml:space="preserve"> </w:t>
      </w:r>
      <w:r w:rsidR="001C3FF0" w:rsidRPr="0025123C">
        <w:rPr>
          <w:rFonts w:eastAsia="Calibri"/>
        </w:rPr>
        <w:t>doses</w:t>
      </w:r>
      <w:r w:rsidR="008E31AA" w:rsidRPr="0025123C">
        <w:rPr>
          <w:rFonts w:eastAsia="Calibri"/>
        </w:rPr>
        <w:t xml:space="preserve"> </w:t>
      </w:r>
      <w:r w:rsidR="00C0338B">
        <w:rPr>
          <w:rFonts w:eastAsia="Calibri"/>
        </w:rPr>
        <w:t xml:space="preserve">for each polysaccharide and each cell line. </w:t>
      </w:r>
    </w:p>
    <w:p w:rsidR="00CD6DF0" w:rsidRPr="003F6D58" w:rsidRDefault="00EB6705" w:rsidP="009A64C6">
      <w:pPr>
        <w:pStyle w:val="Ttulo1"/>
        <w:ind w:firstLine="0"/>
        <w:rPr>
          <w:rFonts w:ascii="Times New Roman" w:eastAsiaTheme="minorHAnsi" w:hAnsi="Times New Roman" w:cstheme="minorBidi"/>
          <w:bCs w:val="0"/>
          <w:color w:val="auto"/>
          <w:sz w:val="24"/>
          <w:szCs w:val="22"/>
        </w:rPr>
      </w:pPr>
      <w:r w:rsidRPr="003F6D58">
        <w:rPr>
          <w:rFonts w:ascii="Times New Roman" w:eastAsiaTheme="minorHAnsi" w:hAnsi="Times New Roman" w:cstheme="minorBidi"/>
          <w:bCs w:val="0"/>
          <w:color w:val="auto"/>
          <w:sz w:val="24"/>
          <w:szCs w:val="22"/>
        </w:rPr>
        <w:lastRenderedPageBreak/>
        <w:t>Acknowledgments</w:t>
      </w:r>
    </w:p>
    <w:p w:rsidR="00CD6DF0" w:rsidRDefault="001801FC" w:rsidP="009A64C6">
      <w:pPr>
        <w:pStyle w:val="Textoindependienteprimerasangra"/>
        <w:ind w:firstLine="0"/>
        <w:rPr>
          <w:lang w:val="pt-BR"/>
        </w:rPr>
      </w:pPr>
      <w:r w:rsidRPr="00E73A38">
        <w:rPr>
          <w:lang w:val="pt-BR"/>
        </w:rPr>
        <w:t xml:space="preserve">The authors are grateful to Conselho Nacional de Desenvolvimento Científico e Tecnológico (CNPq; 311534/2014-7 and 447265/2014-8), Fundação Araucária (276/2014) and Fundação de Amparo à Pesquisa do Estado de São Paulo (FAPESP; 05/53879-3) for financial support. R.C. Orlandelli thanks Coordenação de Aperfeiçoamento de Pessoal de Nível Superior (CAPES) for the doctoral scholarship. </w:t>
      </w:r>
    </w:p>
    <w:p w:rsidR="00CD6DF0" w:rsidRPr="003F6D58" w:rsidRDefault="001801FC" w:rsidP="009A64C6">
      <w:pPr>
        <w:pStyle w:val="Ttulo1"/>
        <w:ind w:firstLine="0"/>
        <w:rPr>
          <w:rFonts w:ascii="Times New Roman" w:eastAsiaTheme="minorHAnsi" w:hAnsi="Times New Roman" w:cstheme="minorBidi"/>
          <w:bCs w:val="0"/>
          <w:color w:val="auto"/>
          <w:sz w:val="24"/>
          <w:szCs w:val="22"/>
        </w:rPr>
      </w:pPr>
      <w:r w:rsidRPr="003F6D58">
        <w:rPr>
          <w:rFonts w:ascii="Times New Roman" w:eastAsiaTheme="minorHAnsi" w:hAnsi="Times New Roman" w:cstheme="minorBidi"/>
          <w:bCs w:val="0"/>
          <w:color w:val="auto"/>
          <w:sz w:val="24"/>
          <w:szCs w:val="22"/>
        </w:rPr>
        <w:t>Conflict of interest</w:t>
      </w:r>
    </w:p>
    <w:p w:rsidR="00CD6DF0" w:rsidRDefault="001801FC" w:rsidP="009A64C6">
      <w:pPr>
        <w:pStyle w:val="Textoindependienteprimerasangra"/>
        <w:ind w:firstLine="0"/>
      </w:pPr>
      <w:r w:rsidRPr="0025123C">
        <w:t xml:space="preserve">The authors declare that there is no conflict of interests.  </w:t>
      </w:r>
    </w:p>
    <w:p w:rsidR="0087413D" w:rsidRDefault="0087413D" w:rsidP="009A64C6">
      <w:pPr>
        <w:pStyle w:val="Ttulo1"/>
        <w:ind w:firstLine="0"/>
        <w:rPr>
          <w:rFonts w:ascii="Times New Roman" w:eastAsiaTheme="minorHAnsi" w:hAnsi="Times New Roman" w:cstheme="minorBidi"/>
          <w:bCs w:val="0"/>
          <w:color w:val="auto"/>
          <w:sz w:val="24"/>
          <w:szCs w:val="22"/>
        </w:rPr>
      </w:pPr>
    </w:p>
    <w:p w:rsidR="0087413D" w:rsidRDefault="0087413D" w:rsidP="009A64C6">
      <w:pPr>
        <w:pStyle w:val="Ttulo1"/>
        <w:ind w:firstLine="0"/>
        <w:rPr>
          <w:rFonts w:ascii="Times New Roman" w:eastAsiaTheme="minorHAnsi" w:hAnsi="Times New Roman" w:cstheme="minorBidi"/>
          <w:bCs w:val="0"/>
          <w:color w:val="auto"/>
          <w:sz w:val="24"/>
          <w:szCs w:val="22"/>
        </w:rPr>
      </w:pPr>
    </w:p>
    <w:p w:rsidR="00CD6DF0" w:rsidRPr="003F6D58" w:rsidRDefault="00EB6705" w:rsidP="009A64C6">
      <w:pPr>
        <w:pStyle w:val="Ttulo1"/>
        <w:ind w:firstLine="0"/>
        <w:rPr>
          <w:rFonts w:ascii="Times New Roman" w:eastAsiaTheme="minorHAnsi" w:hAnsi="Times New Roman" w:cstheme="minorBidi"/>
          <w:bCs w:val="0"/>
          <w:color w:val="auto"/>
          <w:sz w:val="24"/>
          <w:szCs w:val="22"/>
        </w:rPr>
      </w:pPr>
      <w:r w:rsidRPr="003F6D58">
        <w:rPr>
          <w:rFonts w:ascii="Times New Roman" w:eastAsiaTheme="minorHAnsi" w:hAnsi="Times New Roman" w:cstheme="minorBidi"/>
          <w:bCs w:val="0"/>
          <w:color w:val="auto"/>
          <w:sz w:val="24"/>
          <w:szCs w:val="22"/>
        </w:rPr>
        <w:t>References</w:t>
      </w:r>
    </w:p>
    <w:p w:rsidR="0087413D" w:rsidRPr="0087413D" w:rsidRDefault="004A420C" w:rsidP="009A64C6">
      <w:pPr>
        <w:pStyle w:val="Textoindependiente"/>
        <w:ind w:firstLine="0"/>
        <w:rPr>
          <w:rFonts w:cs="Times New Roman"/>
          <w:bCs/>
          <w:szCs w:val="24"/>
        </w:rPr>
      </w:pPr>
      <w:r w:rsidRPr="0025123C">
        <w:t>[</w:t>
      </w:r>
      <w:r w:rsidR="00F020A1">
        <w:t>1</w:t>
      </w:r>
      <w:r w:rsidRPr="0025123C">
        <w:t>]</w:t>
      </w:r>
      <w:r w:rsidRPr="0087413D">
        <w:rPr>
          <w:szCs w:val="24"/>
        </w:rPr>
        <w:t xml:space="preserve"> </w:t>
      </w:r>
      <w:r w:rsidR="0087413D" w:rsidRPr="0087413D">
        <w:rPr>
          <w:szCs w:val="24"/>
        </w:rPr>
        <w:t>J. Ferlay, I. Soerjomataram, R. Dikshit, S. Eser, C. Mathers, M. Rebelo, D.M.</w:t>
      </w:r>
      <w:r w:rsidR="00C63727">
        <w:rPr>
          <w:szCs w:val="24"/>
        </w:rPr>
        <w:t xml:space="preserve"> </w:t>
      </w:r>
      <w:r w:rsidR="0087413D" w:rsidRPr="0087413D">
        <w:rPr>
          <w:szCs w:val="24"/>
        </w:rPr>
        <w:t>Parkin, D. Forman, F. Bray, Cancer incidence and mortality worldwide:</w:t>
      </w:r>
      <w:r w:rsidR="0087413D">
        <w:rPr>
          <w:szCs w:val="24"/>
        </w:rPr>
        <w:t xml:space="preserve"> </w:t>
      </w:r>
      <w:r w:rsidR="0087413D" w:rsidRPr="0087413D">
        <w:rPr>
          <w:szCs w:val="24"/>
        </w:rPr>
        <w:t xml:space="preserve">sources, methods and major patterns in GLOBOCAN 2012, Int. J. Cancer(2014), </w:t>
      </w:r>
      <w:hyperlink r:id="rId8" w:history="1">
        <w:r w:rsidR="0087413D" w:rsidRPr="0087413D">
          <w:rPr>
            <w:rStyle w:val="Hipervnculo"/>
            <w:color w:val="auto"/>
            <w:szCs w:val="24"/>
          </w:rPr>
          <w:t>http://dx.doi.org/10.1002/ijc.29210</w:t>
        </w:r>
      </w:hyperlink>
      <w:r w:rsidR="0087413D" w:rsidRPr="0087413D">
        <w:rPr>
          <w:szCs w:val="24"/>
        </w:rPr>
        <w:t>.</w:t>
      </w:r>
      <w:r w:rsidR="0087413D" w:rsidRPr="0087413D">
        <w:rPr>
          <w:rFonts w:cs="Times New Roman"/>
          <w:bCs/>
          <w:szCs w:val="24"/>
        </w:rPr>
        <w:t xml:space="preserve"> </w:t>
      </w:r>
    </w:p>
    <w:p w:rsidR="0087413D" w:rsidRPr="0087413D" w:rsidRDefault="0087413D" w:rsidP="009A64C6">
      <w:pPr>
        <w:pStyle w:val="Textoindependiente"/>
        <w:ind w:firstLine="0"/>
        <w:rPr>
          <w:szCs w:val="24"/>
        </w:rPr>
      </w:pPr>
      <w:r w:rsidRPr="0087413D">
        <w:rPr>
          <w:szCs w:val="24"/>
        </w:rPr>
        <w:t xml:space="preserve">[2] J. Chen, R. Seviour, Medicinal importance of fungal </w:t>
      </w:r>
      <w:r>
        <w:rPr>
          <w:rFonts w:ascii="DINIK J+ MATHG" w:hAnsi="DINIK J+ MATHG" w:cs="DINIK J+ MATHG"/>
          <w:szCs w:val="24"/>
        </w:rPr>
        <w:sym w:font="Symbol" w:char="F062"/>
      </w:r>
      <w:r w:rsidRPr="0087413D">
        <w:rPr>
          <w:szCs w:val="24"/>
        </w:rPr>
        <w:t>-(1-3),(1-6)-glucans,</w:t>
      </w:r>
      <w:r w:rsidR="00C63727">
        <w:rPr>
          <w:szCs w:val="24"/>
        </w:rPr>
        <w:t xml:space="preserve"> </w:t>
      </w:r>
      <w:r w:rsidRPr="0087413D">
        <w:rPr>
          <w:szCs w:val="24"/>
        </w:rPr>
        <w:t>Mycol. Res. 111 (2007) 635–652.</w:t>
      </w:r>
    </w:p>
    <w:p w:rsidR="0087413D" w:rsidRPr="0087413D" w:rsidRDefault="0087413D" w:rsidP="009A64C6">
      <w:pPr>
        <w:pStyle w:val="Textoindependiente"/>
        <w:ind w:firstLine="0"/>
        <w:rPr>
          <w:szCs w:val="24"/>
        </w:rPr>
      </w:pPr>
      <w:r w:rsidRPr="0087413D">
        <w:rPr>
          <w:szCs w:val="24"/>
        </w:rPr>
        <w:t>[3] S. Wasser, Medicinal mushrooms as a source of antitumor and</w:t>
      </w:r>
      <w:r w:rsidR="00C63727">
        <w:rPr>
          <w:szCs w:val="24"/>
        </w:rPr>
        <w:t xml:space="preserve"> </w:t>
      </w:r>
      <w:r w:rsidRPr="0087413D">
        <w:rPr>
          <w:szCs w:val="24"/>
        </w:rPr>
        <w:t>immunomodulating polysaccharides, Appl. Microbiol. Biot. 60 (2002)258–274.</w:t>
      </w:r>
    </w:p>
    <w:p w:rsidR="0087413D" w:rsidRPr="0087413D" w:rsidRDefault="0087413D" w:rsidP="009A64C6">
      <w:pPr>
        <w:pStyle w:val="Textoindependiente"/>
        <w:ind w:firstLine="0"/>
        <w:rPr>
          <w:szCs w:val="24"/>
        </w:rPr>
      </w:pPr>
      <w:r w:rsidRPr="0087413D">
        <w:rPr>
          <w:szCs w:val="24"/>
        </w:rPr>
        <w:t>[4] S.H. Albeituni, J. Yan, The effects of b-glucans on dendritic cells and</w:t>
      </w:r>
      <w:r w:rsidR="00C63727">
        <w:rPr>
          <w:szCs w:val="24"/>
        </w:rPr>
        <w:t xml:space="preserve"> </w:t>
      </w:r>
      <w:r w:rsidRPr="0087413D">
        <w:rPr>
          <w:szCs w:val="24"/>
        </w:rPr>
        <w:t>implications for cancer therapy, Anticancer Agents Med. Chem. 13 (2013)689–698.</w:t>
      </w:r>
    </w:p>
    <w:p w:rsidR="0087413D" w:rsidRPr="0087413D" w:rsidRDefault="0087413D" w:rsidP="009A64C6">
      <w:pPr>
        <w:pStyle w:val="Textoindependiente"/>
        <w:ind w:firstLine="0"/>
        <w:rPr>
          <w:szCs w:val="24"/>
        </w:rPr>
      </w:pPr>
      <w:r w:rsidRPr="0087413D">
        <w:rPr>
          <w:szCs w:val="24"/>
        </w:rPr>
        <w:t>[5] J. Chen, K. Raymond, Beta-glucans in the treatment of diabetes and associated</w:t>
      </w:r>
      <w:r w:rsidR="00C63727">
        <w:rPr>
          <w:szCs w:val="24"/>
        </w:rPr>
        <w:t xml:space="preserve"> </w:t>
      </w:r>
      <w:r w:rsidRPr="0087413D">
        <w:rPr>
          <w:szCs w:val="24"/>
        </w:rPr>
        <w:t xml:space="preserve">cardiovascular risks, Vasc. Health Risk Manage. 4 (2008) 1265–1272. </w:t>
      </w:r>
    </w:p>
    <w:p w:rsidR="00C63727" w:rsidRDefault="0087413D" w:rsidP="009A64C6">
      <w:pPr>
        <w:pStyle w:val="Textoindependiente"/>
        <w:ind w:firstLine="0"/>
        <w:rPr>
          <w:szCs w:val="24"/>
        </w:rPr>
      </w:pPr>
      <w:r w:rsidRPr="0087413D">
        <w:rPr>
          <w:szCs w:val="24"/>
        </w:rPr>
        <w:lastRenderedPageBreak/>
        <w:t xml:space="preserve">[6] J.A. Bohn, J.N. BeMiller, </w:t>
      </w:r>
      <w:r w:rsidR="00C63727">
        <w:rPr>
          <w:rFonts w:ascii="DINIK J+ MATHG" w:hAnsi="DINIK J+ MATHG" w:cs="DINIK J+ MATHG"/>
          <w:szCs w:val="24"/>
        </w:rPr>
        <w:t xml:space="preserve"> </w:t>
      </w:r>
      <w:r w:rsidR="00C63727">
        <w:rPr>
          <w:rFonts w:ascii="DINIK J+ MATHG" w:hAnsi="DINIK J+ MATHG" w:cs="DINIK J+ MATHG"/>
          <w:szCs w:val="24"/>
        </w:rPr>
        <w:sym w:font="Symbol" w:char="F062"/>
      </w:r>
      <w:r w:rsidRPr="0087413D">
        <w:rPr>
          <w:szCs w:val="24"/>
        </w:rPr>
        <w:t>-D-Glucans as biological response modifiers: a</w:t>
      </w:r>
      <w:r w:rsidR="00C63727">
        <w:rPr>
          <w:szCs w:val="24"/>
        </w:rPr>
        <w:t xml:space="preserve"> </w:t>
      </w:r>
      <w:r w:rsidRPr="0087413D">
        <w:rPr>
          <w:szCs w:val="24"/>
        </w:rPr>
        <w:t>review of structure-functional activity relationships, Carbohydr. Polym. 28(1995) 3–14.</w:t>
      </w:r>
    </w:p>
    <w:p w:rsidR="00C63727" w:rsidRDefault="0087413D" w:rsidP="009A64C6">
      <w:pPr>
        <w:pStyle w:val="Textoindependiente"/>
        <w:ind w:firstLine="0"/>
        <w:rPr>
          <w:szCs w:val="24"/>
        </w:rPr>
      </w:pPr>
      <w:r w:rsidRPr="0087413D">
        <w:rPr>
          <w:szCs w:val="24"/>
        </w:rPr>
        <w:t>[7] E.A. Murphy, J.M. Davis, M.D. Carmichael, immune modulating effects of</w:t>
      </w:r>
      <w:r w:rsidR="00C63727">
        <w:rPr>
          <w:szCs w:val="24"/>
        </w:rPr>
        <w:t xml:space="preserve"> </w:t>
      </w:r>
      <w:r w:rsidR="00C63727">
        <w:rPr>
          <w:rFonts w:ascii="DINIK J+ MATHG" w:hAnsi="DINIK J+ MATHG" w:cs="DINIK J+ MATHG"/>
          <w:szCs w:val="24"/>
        </w:rPr>
        <w:sym w:font="Symbol" w:char="F062"/>
      </w:r>
      <w:r w:rsidRPr="0087413D">
        <w:rPr>
          <w:szCs w:val="24"/>
        </w:rPr>
        <w:t>-glucan, Curr Opin. Clin. Nutr. Metab. Care 13 (2010) 656–661.</w:t>
      </w:r>
    </w:p>
    <w:p w:rsidR="00C63727" w:rsidRDefault="0087413D" w:rsidP="009A64C6">
      <w:pPr>
        <w:pStyle w:val="Textoindependiente"/>
        <w:ind w:firstLine="0"/>
        <w:rPr>
          <w:szCs w:val="24"/>
        </w:rPr>
      </w:pPr>
      <w:r w:rsidRPr="0087413D">
        <w:rPr>
          <w:szCs w:val="24"/>
        </w:rPr>
        <w:t>[8] A.R.A. Pires, A.C. Ruthes, Cadena S.M.S.C, A. Acco, P.A.J. Gorin, M. Iacomini,</w:t>
      </w:r>
      <w:r w:rsidR="00C63727">
        <w:rPr>
          <w:szCs w:val="24"/>
        </w:rPr>
        <w:t xml:space="preserve"> </w:t>
      </w:r>
      <w:r w:rsidRPr="0087413D">
        <w:rPr>
          <w:szCs w:val="24"/>
        </w:rPr>
        <w:t xml:space="preserve">Cytotoxic effect of </w:t>
      </w:r>
      <w:r w:rsidRPr="00C63727">
        <w:rPr>
          <w:rFonts w:ascii="DINJA K+ Gulliver IT" w:hAnsi="DINJA K+ Gulliver IT" w:cs="DINJA K+ Gulliver IT"/>
          <w:i/>
          <w:szCs w:val="24"/>
        </w:rPr>
        <w:t>Agaricus bisporus</w:t>
      </w:r>
      <w:r w:rsidRPr="0087413D">
        <w:rPr>
          <w:rFonts w:ascii="DINJA K+ Gulliver IT" w:hAnsi="DINJA K+ Gulliver IT" w:cs="DINJA K+ Gulliver IT"/>
          <w:szCs w:val="24"/>
        </w:rPr>
        <w:t xml:space="preserve"> </w:t>
      </w:r>
      <w:r w:rsidRPr="0087413D">
        <w:rPr>
          <w:szCs w:val="24"/>
        </w:rPr>
        <w:t>and</w:t>
      </w:r>
      <w:r w:rsidRPr="00C63727">
        <w:rPr>
          <w:i/>
          <w:szCs w:val="24"/>
        </w:rPr>
        <w:t xml:space="preserve"> </w:t>
      </w:r>
      <w:r w:rsidRPr="00C63727">
        <w:rPr>
          <w:rFonts w:ascii="DINJA K+ Gulliver IT" w:hAnsi="DINJA K+ Gulliver IT" w:cs="DINJA K+ Gulliver IT"/>
          <w:i/>
          <w:szCs w:val="24"/>
        </w:rPr>
        <w:t>Lactarius rufus</w:t>
      </w:r>
      <w:r w:rsidRPr="0087413D">
        <w:rPr>
          <w:rFonts w:ascii="DINJA K+ Gulliver IT" w:hAnsi="DINJA K+ Gulliver IT" w:cs="DINJA K+ Gulliver IT"/>
          <w:szCs w:val="24"/>
        </w:rPr>
        <w:t xml:space="preserve"> </w:t>
      </w:r>
      <w:r w:rsidRPr="0087413D">
        <w:rPr>
          <w:rFonts w:ascii="DINIK J+ MATHG" w:hAnsi="DINIK J+ MATHG" w:cs="DINIK J+ MATHG"/>
          <w:szCs w:val="24"/>
        </w:rPr>
        <w:t xml:space="preserve"> </w:t>
      </w:r>
      <w:r w:rsidR="00C63727">
        <w:rPr>
          <w:rFonts w:ascii="Symbol" w:hAnsi="Symbol" w:cs="DINIK J+ MATHG"/>
          <w:szCs w:val="24"/>
        </w:rPr>
        <w:t></w:t>
      </w:r>
      <w:r w:rsidRPr="0087413D">
        <w:rPr>
          <w:szCs w:val="24"/>
        </w:rPr>
        <w:t>-</w:t>
      </w:r>
      <w:r w:rsidR="00C63727">
        <w:rPr>
          <w:rFonts w:ascii="DINIO K+ Gulliver SC Os F" w:hAnsi="DINIO K+ Gulliver SC Os F" w:cs="DINIO K+ Gulliver SC Os F"/>
          <w:szCs w:val="24"/>
        </w:rPr>
        <w:t>D</w:t>
      </w:r>
      <w:r w:rsidRPr="0087413D">
        <w:rPr>
          <w:szCs w:val="24"/>
        </w:rPr>
        <w:t>-glucans on HepG2cells, Int. J. Biol. Macromol. 58 (2013) 95–103.</w:t>
      </w:r>
    </w:p>
    <w:p w:rsidR="00C63727" w:rsidRDefault="0087413D" w:rsidP="009A64C6">
      <w:pPr>
        <w:pStyle w:val="Textoindependiente"/>
        <w:ind w:firstLine="0"/>
        <w:rPr>
          <w:szCs w:val="24"/>
        </w:rPr>
      </w:pPr>
      <w:r w:rsidRPr="0087413D">
        <w:rPr>
          <w:szCs w:val="24"/>
        </w:rPr>
        <w:t>[9] R.C. Orlandelli, R.N. Alberto, C.J. Rubin Filho, J.A. Pamphile, Diversity of</w:t>
      </w:r>
      <w:r w:rsidR="00C63727">
        <w:rPr>
          <w:szCs w:val="24"/>
        </w:rPr>
        <w:t xml:space="preserve"> </w:t>
      </w:r>
      <w:r w:rsidRPr="0087413D">
        <w:rPr>
          <w:szCs w:val="24"/>
        </w:rPr>
        <w:t>endophytic fungal community associated with</w:t>
      </w:r>
      <w:r w:rsidRPr="00C63727">
        <w:rPr>
          <w:i/>
          <w:szCs w:val="24"/>
        </w:rPr>
        <w:t xml:space="preserve"> </w:t>
      </w:r>
      <w:r w:rsidRPr="00C63727">
        <w:rPr>
          <w:rFonts w:ascii="DINJA K+ Gulliver IT" w:hAnsi="DINJA K+ Gulliver IT" w:cs="DINJA K+ Gulliver IT"/>
          <w:i/>
          <w:szCs w:val="24"/>
        </w:rPr>
        <w:t xml:space="preserve">Piper hispidum </w:t>
      </w:r>
      <w:r w:rsidRPr="00C63727">
        <w:rPr>
          <w:i/>
          <w:szCs w:val="24"/>
        </w:rPr>
        <w:t>(Piperaceae)</w:t>
      </w:r>
      <w:r w:rsidR="00C63727">
        <w:rPr>
          <w:szCs w:val="24"/>
        </w:rPr>
        <w:t xml:space="preserve"> </w:t>
      </w:r>
      <w:r w:rsidRPr="0087413D">
        <w:rPr>
          <w:szCs w:val="24"/>
        </w:rPr>
        <w:t>leaves, Genet. Mol. Res. 11 (2012) 1575–1585.</w:t>
      </w:r>
    </w:p>
    <w:p w:rsidR="00C63727" w:rsidRDefault="0087413D" w:rsidP="009A64C6">
      <w:pPr>
        <w:pStyle w:val="Textoindependiente"/>
        <w:ind w:firstLine="0"/>
        <w:rPr>
          <w:szCs w:val="24"/>
        </w:rPr>
      </w:pPr>
      <w:r w:rsidRPr="0087413D">
        <w:rPr>
          <w:szCs w:val="24"/>
        </w:rPr>
        <w:t xml:space="preserve">[10] R.C. Orlandelli, R.N. Alberto, T.T. Almeida, J.L. Azevedo, J.A. Pamphile, </w:t>
      </w:r>
      <w:r w:rsidRPr="00C63727">
        <w:rPr>
          <w:rFonts w:ascii="DINJA K+ Gulliver IT" w:hAnsi="DINJA K+ Gulliver IT" w:cs="DINJA K+ Gulliver IT"/>
          <w:i/>
          <w:szCs w:val="24"/>
        </w:rPr>
        <w:t>In vitro</w:t>
      </w:r>
      <w:r w:rsidR="00C63727">
        <w:rPr>
          <w:rFonts w:ascii="DINJA K+ Gulliver IT" w:hAnsi="DINJA K+ Gulliver IT" w:cs="DINJA K+ Gulliver IT"/>
          <w:szCs w:val="24"/>
        </w:rPr>
        <w:t xml:space="preserve"> </w:t>
      </w:r>
      <w:r w:rsidRPr="0087413D">
        <w:rPr>
          <w:szCs w:val="24"/>
        </w:rPr>
        <w:t xml:space="preserve">antibacterial activity of crude extracts produced by endophytic fungi </w:t>
      </w:r>
      <w:r w:rsidR="00C63727" w:rsidRPr="0087413D">
        <w:rPr>
          <w:szCs w:val="24"/>
        </w:rPr>
        <w:t>isolated from</w:t>
      </w:r>
      <w:r w:rsidRPr="0087413D">
        <w:rPr>
          <w:szCs w:val="24"/>
        </w:rPr>
        <w:t xml:space="preserve"> </w:t>
      </w:r>
      <w:r w:rsidRPr="00C63727">
        <w:rPr>
          <w:rFonts w:ascii="DINJA K+ Gulliver IT" w:hAnsi="DINJA K+ Gulliver IT" w:cs="DINJA K+ Gulliver IT"/>
          <w:i/>
          <w:szCs w:val="24"/>
        </w:rPr>
        <w:t xml:space="preserve">Piper hispidum </w:t>
      </w:r>
      <w:r w:rsidRPr="0087413D">
        <w:rPr>
          <w:szCs w:val="24"/>
        </w:rPr>
        <w:t>Sw, J. App. Pharm. Sci. 2 (2012) 137–141.</w:t>
      </w:r>
      <w:r w:rsidR="00C63727">
        <w:rPr>
          <w:szCs w:val="24"/>
        </w:rPr>
        <w:t xml:space="preserve"> </w:t>
      </w:r>
    </w:p>
    <w:p w:rsidR="00C63727" w:rsidRDefault="0087413D" w:rsidP="009A64C6">
      <w:pPr>
        <w:pStyle w:val="Textoindependiente"/>
        <w:ind w:firstLine="0"/>
        <w:rPr>
          <w:szCs w:val="24"/>
        </w:rPr>
      </w:pPr>
      <w:r w:rsidRPr="0087413D">
        <w:rPr>
          <w:szCs w:val="24"/>
        </w:rPr>
        <w:t>[11] R.C. Orlandelli, T.T. Almeida, R.N. Alberto, J.C. Polonio, J.L. Azevedo, J.A.</w:t>
      </w:r>
      <w:r w:rsidR="00C63727">
        <w:rPr>
          <w:szCs w:val="24"/>
        </w:rPr>
        <w:t xml:space="preserve"> </w:t>
      </w:r>
      <w:r w:rsidRPr="0087413D">
        <w:rPr>
          <w:szCs w:val="24"/>
        </w:rPr>
        <w:t xml:space="preserve">Pamphile, Antifungal and proteolytic activities of endophytic fungi </w:t>
      </w:r>
      <w:r w:rsidR="00C63727" w:rsidRPr="0087413D">
        <w:rPr>
          <w:szCs w:val="24"/>
        </w:rPr>
        <w:t>isolated from</w:t>
      </w:r>
      <w:r w:rsidRPr="0087413D">
        <w:rPr>
          <w:szCs w:val="24"/>
        </w:rPr>
        <w:t xml:space="preserve"> </w:t>
      </w:r>
      <w:r w:rsidRPr="00C63727">
        <w:rPr>
          <w:rFonts w:ascii="DINJA K+ Gulliver IT" w:hAnsi="DINJA K+ Gulliver IT" w:cs="DINJA K+ Gulliver IT"/>
          <w:i/>
          <w:szCs w:val="24"/>
        </w:rPr>
        <w:t>Piper hispidum</w:t>
      </w:r>
      <w:r w:rsidRPr="0087413D">
        <w:rPr>
          <w:rFonts w:ascii="DINJA K+ Gulliver IT" w:hAnsi="DINJA K+ Gulliver IT" w:cs="DINJA K+ Gulliver IT"/>
          <w:szCs w:val="24"/>
        </w:rPr>
        <w:t xml:space="preserve"> </w:t>
      </w:r>
      <w:r w:rsidRPr="0087413D">
        <w:rPr>
          <w:szCs w:val="24"/>
        </w:rPr>
        <w:t>Sw, Braz. J. Microbiol. 46 (2015) 359–366.</w:t>
      </w:r>
    </w:p>
    <w:p w:rsidR="00C63727" w:rsidRDefault="0087413D" w:rsidP="009A64C6">
      <w:pPr>
        <w:pStyle w:val="Textoindependiente"/>
        <w:ind w:firstLine="0"/>
        <w:rPr>
          <w:szCs w:val="24"/>
        </w:rPr>
      </w:pPr>
      <w:r w:rsidRPr="0087413D">
        <w:rPr>
          <w:szCs w:val="24"/>
        </w:rPr>
        <w:t>[13] R.C. Orlandelli, A.F.D. Vasconcelos, J.L. Azevedo, M.L. Corradi da Silva, J.A.</w:t>
      </w:r>
      <w:r w:rsidR="00C63727">
        <w:rPr>
          <w:szCs w:val="24"/>
        </w:rPr>
        <w:t xml:space="preserve"> </w:t>
      </w:r>
      <w:r w:rsidRPr="0087413D">
        <w:rPr>
          <w:szCs w:val="24"/>
        </w:rPr>
        <w:t>Pamphile, Screening of endophytic sources of exopolysaccharides:</w:t>
      </w:r>
      <w:r w:rsidR="00C63727">
        <w:rPr>
          <w:szCs w:val="24"/>
        </w:rPr>
        <w:t xml:space="preserve"> </w:t>
      </w:r>
      <w:r w:rsidRPr="0087413D">
        <w:rPr>
          <w:szCs w:val="24"/>
        </w:rPr>
        <w:t xml:space="preserve">preliminary characterization of crude exopolysaccharide produced </w:t>
      </w:r>
      <w:r w:rsidR="00C63727" w:rsidRPr="0087413D">
        <w:rPr>
          <w:szCs w:val="24"/>
        </w:rPr>
        <w:t>by submerged</w:t>
      </w:r>
      <w:r w:rsidRPr="0087413D">
        <w:rPr>
          <w:szCs w:val="24"/>
        </w:rPr>
        <w:t xml:space="preserve"> culture of </w:t>
      </w:r>
      <w:r w:rsidRPr="00C63727">
        <w:rPr>
          <w:rFonts w:ascii="DINJA K+ Gulliver IT" w:hAnsi="DINJA K+ Gulliver IT" w:cs="DINJA K+ Gulliver IT"/>
          <w:i/>
          <w:szCs w:val="24"/>
        </w:rPr>
        <w:t>Diaporthe</w:t>
      </w:r>
      <w:r w:rsidRPr="0087413D">
        <w:rPr>
          <w:rFonts w:ascii="DINJA K+ Gulliver IT" w:hAnsi="DINJA K+ Gulliver IT" w:cs="DINJA K+ Gulliver IT"/>
          <w:szCs w:val="24"/>
        </w:rPr>
        <w:t xml:space="preserve"> </w:t>
      </w:r>
      <w:r w:rsidRPr="0087413D">
        <w:rPr>
          <w:szCs w:val="24"/>
        </w:rPr>
        <w:t>sp. JF766998 under different cultivation time,</w:t>
      </w:r>
      <w:r w:rsidR="00C63727">
        <w:rPr>
          <w:szCs w:val="24"/>
        </w:rPr>
        <w:t xml:space="preserve"> </w:t>
      </w:r>
      <w:r w:rsidRPr="0087413D">
        <w:rPr>
          <w:szCs w:val="24"/>
        </w:rPr>
        <w:t>Biochim. Open 2 (2016) 33–40.</w:t>
      </w:r>
    </w:p>
    <w:p w:rsidR="00C63727" w:rsidRDefault="0087413D" w:rsidP="009A64C6">
      <w:pPr>
        <w:pStyle w:val="Textoindependiente"/>
        <w:ind w:firstLine="0"/>
        <w:rPr>
          <w:szCs w:val="24"/>
        </w:rPr>
      </w:pPr>
      <w:r w:rsidRPr="0087413D">
        <w:rPr>
          <w:szCs w:val="24"/>
        </w:rPr>
        <w:t xml:space="preserve">[14] H.J. Vogel, A convenient growth medium for </w:t>
      </w:r>
      <w:r w:rsidRPr="0087413D">
        <w:rPr>
          <w:rFonts w:ascii="DINJA K+ Gulliver IT" w:hAnsi="DINJA K+ Gulliver IT" w:cs="DINJA K+ Gulliver IT"/>
          <w:szCs w:val="24"/>
        </w:rPr>
        <w:t>Neurospora crassa</w:t>
      </w:r>
      <w:r w:rsidRPr="0087413D">
        <w:rPr>
          <w:szCs w:val="24"/>
        </w:rPr>
        <w:t>, Genet. Bull. 13(1956) 42–43.</w:t>
      </w:r>
    </w:p>
    <w:p w:rsidR="0087413D" w:rsidRPr="0087413D" w:rsidRDefault="0087413D" w:rsidP="009A64C6">
      <w:pPr>
        <w:pStyle w:val="Textoindependiente"/>
        <w:ind w:firstLine="0"/>
        <w:rPr>
          <w:szCs w:val="24"/>
        </w:rPr>
      </w:pPr>
      <w:r w:rsidRPr="0087413D">
        <w:rPr>
          <w:szCs w:val="24"/>
        </w:rPr>
        <w:t>[15] R.M. Steluti, E.C. Giese, M.M. Piggato, A.F.G. Sumiya, L.G. Covizzi, A.E. Job, M.S.</w:t>
      </w:r>
      <w:r w:rsidR="00C63727">
        <w:rPr>
          <w:szCs w:val="24"/>
        </w:rPr>
        <w:t xml:space="preserve"> </w:t>
      </w:r>
      <w:r w:rsidRPr="0087413D">
        <w:rPr>
          <w:szCs w:val="24"/>
        </w:rPr>
        <w:t>Cardoso, M.L. Corradi da Silva, R.F.H. Dekker, A.M. Barbosa, Comparison of</w:t>
      </w:r>
      <w:r w:rsidR="00C63727">
        <w:rPr>
          <w:szCs w:val="24"/>
        </w:rPr>
        <w:t xml:space="preserve"> </w:t>
      </w:r>
      <w:r w:rsidRPr="0087413D">
        <w:rPr>
          <w:szCs w:val="24"/>
        </w:rPr>
        <w:t xml:space="preserve">botryosphaeran </w:t>
      </w:r>
      <w:r w:rsidRPr="0087413D">
        <w:rPr>
          <w:szCs w:val="24"/>
        </w:rPr>
        <w:lastRenderedPageBreak/>
        <w:t xml:space="preserve">production by the ascomyceteous fungus </w:t>
      </w:r>
      <w:r w:rsidRPr="00C63727">
        <w:rPr>
          <w:rFonts w:ascii="DINJA K+ Gulliver IT" w:hAnsi="DINJA K+ Gulliver IT" w:cs="DINJA K+ Gulliver IT"/>
          <w:i/>
          <w:szCs w:val="24"/>
        </w:rPr>
        <w:t>Botryosphaeria</w:t>
      </w:r>
      <w:r w:rsidRPr="0087413D">
        <w:rPr>
          <w:rFonts w:ascii="DINJA K+ Gulliver IT" w:hAnsi="DINJA K+ Gulliver IT" w:cs="DINJA K+ Gulliver IT"/>
          <w:szCs w:val="24"/>
        </w:rPr>
        <w:t xml:space="preserve"> </w:t>
      </w:r>
      <w:r w:rsidRPr="0087413D">
        <w:rPr>
          <w:szCs w:val="24"/>
        </w:rPr>
        <w:t>sp.</w:t>
      </w:r>
      <w:r w:rsidR="00C63727">
        <w:rPr>
          <w:szCs w:val="24"/>
        </w:rPr>
        <w:t xml:space="preserve"> </w:t>
      </w:r>
      <w:r w:rsidRPr="0087413D">
        <w:rPr>
          <w:szCs w:val="24"/>
        </w:rPr>
        <w:t xml:space="preserve">grown on different carbohydrate carbon sources, and their partial </w:t>
      </w:r>
      <w:r w:rsidR="00C63727" w:rsidRPr="0087413D">
        <w:rPr>
          <w:szCs w:val="24"/>
        </w:rPr>
        <w:t>structural features</w:t>
      </w:r>
      <w:r w:rsidRPr="0087413D">
        <w:rPr>
          <w:szCs w:val="24"/>
        </w:rPr>
        <w:t>, J. Basic Microbiol. 44 (2004) 480–486.</w:t>
      </w:r>
    </w:p>
    <w:p w:rsidR="00C63727" w:rsidRDefault="0087413D" w:rsidP="009A64C6">
      <w:pPr>
        <w:pStyle w:val="Textoindependiente"/>
        <w:ind w:firstLine="0"/>
        <w:rPr>
          <w:szCs w:val="24"/>
        </w:rPr>
      </w:pPr>
      <w:r w:rsidRPr="0087413D">
        <w:rPr>
          <w:szCs w:val="24"/>
        </w:rPr>
        <w:t xml:space="preserve">[16] N. Dubois, K.A. Gilles, J.K. Hamilton, P.A. Rebers, F. Smith, Colorimetric </w:t>
      </w:r>
      <w:r w:rsidR="00C63727" w:rsidRPr="0087413D">
        <w:rPr>
          <w:szCs w:val="24"/>
        </w:rPr>
        <w:t>method for</w:t>
      </w:r>
      <w:r w:rsidRPr="0087413D">
        <w:rPr>
          <w:szCs w:val="24"/>
        </w:rPr>
        <w:t xml:space="preserve"> determination of sugar and related substances, Anal. Chem. 28 (1956)350–356.</w:t>
      </w:r>
    </w:p>
    <w:p w:rsidR="00C63727" w:rsidRDefault="0087413D" w:rsidP="009A64C6">
      <w:pPr>
        <w:pStyle w:val="Textoindependiente"/>
        <w:ind w:firstLine="0"/>
        <w:rPr>
          <w:szCs w:val="24"/>
        </w:rPr>
      </w:pPr>
      <w:r w:rsidRPr="0087413D">
        <w:rPr>
          <w:szCs w:val="24"/>
        </w:rPr>
        <w:t xml:space="preserve">[17] G.L. Miller, Use of dinitrosalicylic acid reagent for determination of </w:t>
      </w:r>
      <w:r w:rsidR="00C63727" w:rsidRPr="0087413D">
        <w:rPr>
          <w:szCs w:val="24"/>
        </w:rPr>
        <w:t>reducing sugar</w:t>
      </w:r>
      <w:r w:rsidRPr="0087413D">
        <w:rPr>
          <w:szCs w:val="24"/>
        </w:rPr>
        <w:t>, Anal. Chem. 31 (1959) 426–428.</w:t>
      </w:r>
    </w:p>
    <w:p w:rsidR="00C63727" w:rsidRDefault="0087413D" w:rsidP="009A64C6">
      <w:pPr>
        <w:pStyle w:val="Textoindependiente"/>
        <w:ind w:firstLine="0"/>
        <w:rPr>
          <w:szCs w:val="24"/>
        </w:rPr>
      </w:pPr>
      <w:r w:rsidRPr="0087413D">
        <w:rPr>
          <w:szCs w:val="24"/>
        </w:rPr>
        <w:t xml:space="preserve">[18] M.M. Bradford, A rapid and sensitive method for the quantitation </w:t>
      </w:r>
      <w:r w:rsidR="00C63727" w:rsidRPr="0087413D">
        <w:rPr>
          <w:szCs w:val="24"/>
        </w:rPr>
        <w:t>of microgram</w:t>
      </w:r>
      <w:r w:rsidRPr="0087413D">
        <w:rPr>
          <w:szCs w:val="24"/>
        </w:rPr>
        <w:t xml:space="preserve"> quantities of protein utilizing the principle of protein dye binding,</w:t>
      </w:r>
      <w:r w:rsidR="00C63727">
        <w:rPr>
          <w:szCs w:val="24"/>
        </w:rPr>
        <w:t xml:space="preserve"> </w:t>
      </w:r>
      <w:r w:rsidRPr="0087413D">
        <w:rPr>
          <w:szCs w:val="24"/>
        </w:rPr>
        <w:t>Anal. Biochem. 72 (1976) 248–254.</w:t>
      </w:r>
      <w:r w:rsidR="00C63727">
        <w:rPr>
          <w:szCs w:val="24"/>
        </w:rPr>
        <w:t xml:space="preserve"> </w:t>
      </w:r>
    </w:p>
    <w:p w:rsidR="00C63727" w:rsidRDefault="0087413D" w:rsidP="009A64C6">
      <w:pPr>
        <w:pStyle w:val="Textoindependiente"/>
        <w:ind w:firstLine="0"/>
        <w:rPr>
          <w:szCs w:val="24"/>
        </w:rPr>
      </w:pPr>
      <w:r w:rsidRPr="0087413D">
        <w:rPr>
          <w:szCs w:val="24"/>
        </w:rPr>
        <w:t xml:space="preserve">[19] I. Ciucanu, F. Kerek, A simple and rapid method for the permethylation </w:t>
      </w:r>
      <w:r w:rsidR="00C63727" w:rsidRPr="0087413D">
        <w:rPr>
          <w:szCs w:val="24"/>
        </w:rPr>
        <w:t>of carbohydrates</w:t>
      </w:r>
      <w:r w:rsidRPr="0087413D">
        <w:rPr>
          <w:szCs w:val="24"/>
        </w:rPr>
        <w:t>, Carbohydr. Res. 131 (1984) 209–217.</w:t>
      </w:r>
    </w:p>
    <w:p w:rsidR="00C63727" w:rsidRDefault="0087413D" w:rsidP="009A64C6">
      <w:pPr>
        <w:pStyle w:val="Textoindependiente"/>
        <w:ind w:firstLine="0"/>
        <w:rPr>
          <w:szCs w:val="24"/>
        </w:rPr>
      </w:pPr>
      <w:r w:rsidRPr="0087413D">
        <w:rPr>
          <w:szCs w:val="24"/>
        </w:rPr>
        <w:t>[20] O. Ahrazem, B. Gómez-Miranda, A. Prieto, M. Bernabé, J.A. Leal,</w:t>
      </w:r>
      <w:r w:rsidR="00C63727">
        <w:rPr>
          <w:szCs w:val="24"/>
        </w:rPr>
        <w:t xml:space="preserve"> </w:t>
      </w:r>
      <w:r w:rsidRPr="0087413D">
        <w:rPr>
          <w:szCs w:val="24"/>
        </w:rPr>
        <w:t xml:space="preserve">Heterogeneity of the genus </w:t>
      </w:r>
      <w:r w:rsidRPr="00C63727">
        <w:rPr>
          <w:rFonts w:ascii="DINJA K+ Gulliver IT" w:hAnsi="DINJA K+ Gulliver IT" w:cs="DINJA K+ Gulliver IT"/>
          <w:i/>
          <w:szCs w:val="24"/>
        </w:rPr>
        <w:t>Myrothecium</w:t>
      </w:r>
      <w:r w:rsidRPr="0087413D">
        <w:rPr>
          <w:rFonts w:ascii="DINJA K+ Gulliver IT" w:hAnsi="DINJA K+ Gulliver IT" w:cs="DINJA K+ Gulliver IT"/>
          <w:szCs w:val="24"/>
        </w:rPr>
        <w:t xml:space="preserve"> </w:t>
      </w:r>
      <w:r w:rsidRPr="0087413D">
        <w:rPr>
          <w:szCs w:val="24"/>
        </w:rPr>
        <w:t xml:space="preserve">as revealed by cell </w:t>
      </w:r>
      <w:r w:rsidR="00C63727" w:rsidRPr="0087413D">
        <w:rPr>
          <w:szCs w:val="24"/>
        </w:rPr>
        <w:t>wall polysaccharides</w:t>
      </w:r>
      <w:r w:rsidRPr="0087413D">
        <w:rPr>
          <w:szCs w:val="24"/>
        </w:rPr>
        <w:t>, Arch. Microbiol. 173 (2000) 296–302.</w:t>
      </w:r>
    </w:p>
    <w:p w:rsidR="00C63727" w:rsidRDefault="0087413D" w:rsidP="009A64C6">
      <w:pPr>
        <w:pStyle w:val="Textoindependiente"/>
        <w:ind w:firstLine="0"/>
        <w:rPr>
          <w:szCs w:val="24"/>
        </w:rPr>
      </w:pPr>
      <w:r w:rsidRPr="0087413D">
        <w:rPr>
          <w:szCs w:val="24"/>
        </w:rPr>
        <w:t>[21] T. Mossman, Rapid colorimetric assay for cellular growth and survival:</w:t>
      </w:r>
      <w:r w:rsidR="00C63727">
        <w:rPr>
          <w:szCs w:val="24"/>
        </w:rPr>
        <w:t xml:space="preserve"> </w:t>
      </w:r>
      <w:r w:rsidRPr="0087413D">
        <w:rPr>
          <w:szCs w:val="24"/>
        </w:rPr>
        <w:t>application to proliferation and cytotoxicity assays, J. Immunol. Methods 65(1983) 55–63.</w:t>
      </w:r>
    </w:p>
    <w:p w:rsidR="00C63727" w:rsidRDefault="0087413D" w:rsidP="009A64C6">
      <w:pPr>
        <w:pStyle w:val="Textoindependiente"/>
        <w:ind w:firstLine="0"/>
        <w:rPr>
          <w:szCs w:val="24"/>
        </w:rPr>
      </w:pPr>
      <w:r w:rsidRPr="0087413D">
        <w:rPr>
          <w:szCs w:val="24"/>
        </w:rPr>
        <w:t>[22] W. Li, J. Zhou, Y. Xu, Study of the</w:t>
      </w:r>
      <w:r w:rsidRPr="00C63727">
        <w:rPr>
          <w:i/>
          <w:szCs w:val="24"/>
        </w:rPr>
        <w:t xml:space="preserve"> in vitro</w:t>
      </w:r>
      <w:r w:rsidRPr="0087413D">
        <w:rPr>
          <w:szCs w:val="24"/>
        </w:rPr>
        <w:t xml:space="preserve"> cytotoxicity testing of </w:t>
      </w:r>
      <w:r w:rsidR="00C63727" w:rsidRPr="0087413D">
        <w:rPr>
          <w:szCs w:val="24"/>
        </w:rPr>
        <w:t>medical devices</w:t>
      </w:r>
      <w:r w:rsidRPr="0087413D">
        <w:rPr>
          <w:szCs w:val="24"/>
        </w:rPr>
        <w:t xml:space="preserve"> (Review), Biomed. Rep. 3 (2015) 617–620.</w:t>
      </w:r>
    </w:p>
    <w:p w:rsidR="00C63727" w:rsidRDefault="0087413D" w:rsidP="009A64C6">
      <w:pPr>
        <w:pStyle w:val="Textoindependiente"/>
        <w:ind w:firstLine="0"/>
        <w:rPr>
          <w:szCs w:val="24"/>
        </w:rPr>
      </w:pPr>
      <w:r w:rsidRPr="0087413D">
        <w:rPr>
          <w:szCs w:val="24"/>
        </w:rPr>
        <w:t>[23] P. Diamantopoulou, S. Papanikolaou, M. Komaitis, G. Aggelis, A. Philippoussis,</w:t>
      </w:r>
      <w:r w:rsidR="00C63727">
        <w:rPr>
          <w:szCs w:val="24"/>
        </w:rPr>
        <w:t xml:space="preserve"> </w:t>
      </w:r>
      <w:r w:rsidRPr="0087413D">
        <w:rPr>
          <w:szCs w:val="24"/>
        </w:rPr>
        <w:t>Patterns of major metabolites biosynthesis by different mushroom,</w:t>
      </w:r>
      <w:r w:rsidR="00C63727">
        <w:rPr>
          <w:szCs w:val="24"/>
        </w:rPr>
        <w:t xml:space="preserve"> </w:t>
      </w:r>
      <w:r w:rsidRPr="0087413D">
        <w:rPr>
          <w:szCs w:val="24"/>
        </w:rPr>
        <w:t>Bioprocess Biosyst. Eng. 37 (2014) 1385–1400.</w:t>
      </w:r>
    </w:p>
    <w:p w:rsidR="0087413D" w:rsidRPr="0087413D" w:rsidRDefault="0087413D" w:rsidP="009A64C6">
      <w:pPr>
        <w:pStyle w:val="Textoindependiente"/>
        <w:ind w:firstLine="0"/>
        <w:rPr>
          <w:szCs w:val="24"/>
        </w:rPr>
      </w:pPr>
      <w:r w:rsidRPr="0087413D">
        <w:rPr>
          <w:szCs w:val="24"/>
        </w:rPr>
        <w:t>[24] M.M. Corsaro, C. de Castro, A. Evidente, R. Lanzetta, A. Molinaro, L. Mugnai,</w:t>
      </w:r>
      <w:r w:rsidR="00C63727">
        <w:rPr>
          <w:szCs w:val="24"/>
        </w:rPr>
        <w:t xml:space="preserve"> </w:t>
      </w:r>
      <w:r w:rsidRPr="0087413D">
        <w:rPr>
          <w:szCs w:val="24"/>
        </w:rPr>
        <w:t xml:space="preserve">Chemical structure of two phytotoxic exopolysaccharides produced by </w:t>
      </w:r>
      <w:r w:rsidRPr="00C63727">
        <w:rPr>
          <w:rFonts w:ascii="DINJA K+ Gulliver IT" w:hAnsi="DINJA K+ Gulliver IT" w:cs="DINJA K+ Gulliver IT"/>
          <w:i/>
          <w:szCs w:val="24"/>
        </w:rPr>
        <w:t>Phomopsis foeniculi</w:t>
      </w:r>
      <w:r w:rsidRPr="0087413D">
        <w:rPr>
          <w:szCs w:val="24"/>
        </w:rPr>
        <w:t>, Carbohydr. Res. 308 (1998) 349–357.</w:t>
      </w:r>
    </w:p>
    <w:p w:rsidR="00C63727" w:rsidRDefault="0087413D" w:rsidP="009A64C6">
      <w:pPr>
        <w:pStyle w:val="Textoindependiente"/>
        <w:ind w:firstLine="0"/>
        <w:rPr>
          <w:szCs w:val="24"/>
        </w:rPr>
      </w:pPr>
      <w:r w:rsidRPr="0087413D">
        <w:rPr>
          <w:szCs w:val="24"/>
        </w:rPr>
        <w:lastRenderedPageBreak/>
        <w:t xml:space="preserve">[25] A.C. Ruthes, F.R. Smiderle, M. Iacomini, </w:t>
      </w:r>
      <w:r w:rsidR="00C63727">
        <w:rPr>
          <w:rFonts w:ascii="DINIO K+ Gulliver SC Os F" w:hAnsi="DINIO K+ Gulliver SC Os F" w:cs="DINIO K+ Gulliver SC Os F"/>
          <w:szCs w:val="24"/>
        </w:rPr>
        <w:t>D</w:t>
      </w:r>
      <w:r w:rsidRPr="0087413D">
        <w:rPr>
          <w:szCs w:val="24"/>
        </w:rPr>
        <w:t xml:space="preserve">-Glucans from edible mushrooms: </w:t>
      </w:r>
      <w:r w:rsidR="00C63727" w:rsidRPr="0087413D">
        <w:rPr>
          <w:szCs w:val="24"/>
        </w:rPr>
        <w:t>a review</w:t>
      </w:r>
      <w:r w:rsidRPr="0087413D">
        <w:rPr>
          <w:szCs w:val="24"/>
        </w:rPr>
        <w:t xml:space="preserve"> on the extraction, purification and chemical </w:t>
      </w:r>
      <w:r w:rsidR="00C63727" w:rsidRPr="0087413D">
        <w:rPr>
          <w:szCs w:val="24"/>
        </w:rPr>
        <w:t>characterization approaches</w:t>
      </w:r>
      <w:r w:rsidRPr="0087413D">
        <w:rPr>
          <w:szCs w:val="24"/>
        </w:rPr>
        <w:t>, Carbohydr. Polym. 117 (2015) 753–761.</w:t>
      </w:r>
    </w:p>
    <w:p w:rsidR="00C63727" w:rsidRDefault="0087413D" w:rsidP="009A64C6">
      <w:pPr>
        <w:pStyle w:val="Textoindependiente"/>
        <w:ind w:firstLine="0"/>
        <w:rPr>
          <w:szCs w:val="24"/>
        </w:rPr>
      </w:pPr>
      <w:r w:rsidRPr="0087413D">
        <w:rPr>
          <w:szCs w:val="24"/>
        </w:rPr>
        <w:t>[26] S.K. Bhanja, C.K. Nandan, S. Mandal, B. Bhunia, T.K. Maiti, S. Mondal, S.S. Islam,</w:t>
      </w:r>
      <w:r w:rsidR="00C63727">
        <w:rPr>
          <w:szCs w:val="24"/>
        </w:rPr>
        <w:t xml:space="preserve"> </w:t>
      </w:r>
      <w:r w:rsidRPr="0087413D">
        <w:rPr>
          <w:szCs w:val="24"/>
        </w:rPr>
        <w:t xml:space="preserve">Isolation and characterization of the immunostimulating </w:t>
      </w:r>
      <w:r w:rsidR="00C63727">
        <w:rPr>
          <w:rFonts w:ascii="Symbol" w:hAnsi="Symbol" w:cs="DINIK J+ MATHG"/>
          <w:szCs w:val="24"/>
        </w:rPr>
        <w:t></w:t>
      </w:r>
      <w:r w:rsidRPr="0087413D">
        <w:rPr>
          <w:szCs w:val="24"/>
        </w:rPr>
        <w:t xml:space="preserve">-glucans of </w:t>
      </w:r>
      <w:r w:rsidR="00C63727" w:rsidRPr="0087413D">
        <w:rPr>
          <w:szCs w:val="24"/>
        </w:rPr>
        <w:t>an edible</w:t>
      </w:r>
      <w:r w:rsidRPr="0087413D">
        <w:rPr>
          <w:szCs w:val="24"/>
        </w:rPr>
        <w:t xml:space="preserve"> mushroom </w:t>
      </w:r>
      <w:r w:rsidRPr="00C63727">
        <w:rPr>
          <w:rFonts w:ascii="DINJA K+ Gulliver IT" w:hAnsi="DINJA K+ Gulliver IT" w:cs="DINJA K+ Gulliver IT"/>
          <w:i/>
          <w:szCs w:val="24"/>
        </w:rPr>
        <w:t>Termitomyces</w:t>
      </w:r>
      <w:r w:rsidRPr="0087413D">
        <w:rPr>
          <w:rFonts w:ascii="DINJA K+ Gulliver IT" w:hAnsi="DINJA K+ Gulliver IT" w:cs="DINJA K+ Gulliver IT"/>
          <w:szCs w:val="24"/>
        </w:rPr>
        <w:t xml:space="preserve"> </w:t>
      </w:r>
      <w:r w:rsidRPr="00C63727">
        <w:rPr>
          <w:rFonts w:ascii="DINJA K+ Gulliver IT" w:hAnsi="DINJA K+ Gulliver IT" w:cs="DINJA K+ Gulliver IT"/>
          <w:i/>
          <w:szCs w:val="24"/>
        </w:rPr>
        <w:t>robustus</w:t>
      </w:r>
      <w:r w:rsidRPr="0087413D">
        <w:rPr>
          <w:rFonts w:ascii="DINJA K+ Gulliver IT" w:hAnsi="DINJA K+ Gulliver IT" w:cs="DINJA K+ Gulliver IT"/>
          <w:szCs w:val="24"/>
        </w:rPr>
        <w:t xml:space="preserve"> </w:t>
      </w:r>
      <w:r w:rsidRPr="0087413D">
        <w:rPr>
          <w:szCs w:val="24"/>
        </w:rPr>
        <w:t>var, Carbohydr. Res. 357 (2012)83–89.</w:t>
      </w:r>
    </w:p>
    <w:p w:rsidR="00C63727" w:rsidRDefault="0087413D" w:rsidP="009A64C6">
      <w:pPr>
        <w:pStyle w:val="Textoindependiente"/>
        <w:ind w:firstLine="0"/>
        <w:rPr>
          <w:szCs w:val="24"/>
        </w:rPr>
      </w:pPr>
      <w:r w:rsidRPr="00C63727">
        <w:rPr>
          <w:szCs w:val="24"/>
        </w:rPr>
        <w:t>[27] M.L. Corradi da Silva, E.K. Fukuda, A.F. Vasconcelos, R.F. Dekker, A.C. Matias,</w:t>
      </w:r>
      <w:r w:rsidR="00C63727" w:rsidRPr="00C63727">
        <w:rPr>
          <w:szCs w:val="24"/>
        </w:rPr>
        <w:t xml:space="preserve"> </w:t>
      </w:r>
      <w:r w:rsidRPr="0087413D">
        <w:rPr>
          <w:szCs w:val="24"/>
        </w:rPr>
        <w:t>N.K. Monteiro, M.S. Cardoso, A.M. Barbosa, J.L. Silveira, G.L. Sassaki, E.R.</w:t>
      </w:r>
      <w:r w:rsidR="00C63727">
        <w:rPr>
          <w:szCs w:val="24"/>
        </w:rPr>
        <w:t xml:space="preserve"> </w:t>
      </w:r>
      <w:r w:rsidRPr="0087413D">
        <w:rPr>
          <w:szCs w:val="24"/>
        </w:rPr>
        <w:t xml:space="preserve">Carbonero, Structural characterization of the cell wall </w:t>
      </w:r>
      <w:r w:rsidR="00C63727">
        <w:rPr>
          <w:rFonts w:ascii="DINIO K+ Gulliver SC Os F" w:hAnsi="DINIO K+ Gulliver SC Os F" w:cs="DINIO K+ Gulliver SC Os F"/>
          <w:szCs w:val="24"/>
        </w:rPr>
        <w:t>D</w:t>
      </w:r>
      <w:r w:rsidRPr="0087413D">
        <w:rPr>
          <w:szCs w:val="24"/>
        </w:rPr>
        <w:t xml:space="preserve">-glucans isolated </w:t>
      </w:r>
      <w:r w:rsidR="00C63727" w:rsidRPr="0087413D">
        <w:rPr>
          <w:szCs w:val="24"/>
        </w:rPr>
        <w:t>from the</w:t>
      </w:r>
      <w:r w:rsidRPr="0087413D">
        <w:rPr>
          <w:szCs w:val="24"/>
        </w:rPr>
        <w:t xml:space="preserve"> mycelium of </w:t>
      </w:r>
      <w:r w:rsidRPr="00C63727">
        <w:rPr>
          <w:rFonts w:ascii="DINJA K+ Gulliver IT" w:hAnsi="DINJA K+ Gulliver IT" w:cs="DINJA K+ Gulliver IT"/>
          <w:i/>
          <w:szCs w:val="24"/>
        </w:rPr>
        <w:t>Botryosphaeria rhodina</w:t>
      </w:r>
      <w:r w:rsidRPr="0087413D">
        <w:rPr>
          <w:rFonts w:ascii="DINJA K+ Gulliver IT" w:hAnsi="DINJA K+ Gulliver IT" w:cs="DINJA K+ Gulliver IT"/>
          <w:szCs w:val="24"/>
        </w:rPr>
        <w:t xml:space="preserve"> </w:t>
      </w:r>
      <w:r w:rsidRPr="0087413D">
        <w:rPr>
          <w:szCs w:val="24"/>
        </w:rPr>
        <w:t>MAMB-05, Carbohydr. Res. 17 (2008)</w:t>
      </w:r>
      <w:r w:rsidR="00C63727">
        <w:rPr>
          <w:szCs w:val="24"/>
        </w:rPr>
        <w:t xml:space="preserve"> </w:t>
      </w:r>
      <w:r w:rsidRPr="0087413D">
        <w:rPr>
          <w:szCs w:val="24"/>
        </w:rPr>
        <w:t>793–798.</w:t>
      </w:r>
    </w:p>
    <w:p w:rsidR="00C63727" w:rsidRDefault="0087413D" w:rsidP="009A64C6">
      <w:pPr>
        <w:pStyle w:val="Textoindependiente"/>
        <w:ind w:firstLine="0"/>
        <w:rPr>
          <w:rFonts w:eastAsia="DINIL K+ MTSY"/>
          <w:szCs w:val="24"/>
        </w:rPr>
      </w:pPr>
      <w:r w:rsidRPr="0087413D">
        <w:rPr>
          <w:szCs w:val="24"/>
        </w:rPr>
        <w:t>[28] A.F.D. Vasconcelos, N.K.M. Monteiro, R.F.H. Dekker, A.M. Barbosa, E.R.</w:t>
      </w:r>
      <w:r w:rsidR="00C63727">
        <w:rPr>
          <w:szCs w:val="24"/>
        </w:rPr>
        <w:t xml:space="preserve"> </w:t>
      </w:r>
      <w:r w:rsidRPr="0087413D">
        <w:rPr>
          <w:szCs w:val="24"/>
        </w:rPr>
        <w:t>Carbonero, J.L.M. Silveira, G.L. Sassaki, R. Silva, M.L. Corradi da Silva, Three</w:t>
      </w:r>
      <w:r w:rsidR="00C63727">
        <w:rPr>
          <w:szCs w:val="24"/>
        </w:rPr>
        <w:t xml:space="preserve"> </w:t>
      </w:r>
      <w:r w:rsidRPr="0087413D">
        <w:rPr>
          <w:szCs w:val="24"/>
        </w:rPr>
        <w:t>exopolysaccharides of the</w:t>
      </w:r>
      <w:r w:rsidR="00C63727">
        <w:rPr>
          <w:rFonts w:ascii="Symbol" w:hAnsi="Symbol"/>
          <w:szCs w:val="24"/>
        </w:rPr>
        <w:t></w:t>
      </w:r>
      <w:r w:rsidR="00C63727">
        <w:rPr>
          <w:rFonts w:ascii="Symbol" w:hAnsi="Symbol"/>
          <w:szCs w:val="24"/>
        </w:rPr>
        <w:t></w:t>
      </w:r>
      <w:r w:rsidRPr="0087413D">
        <w:rPr>
          <w:szCs w:val="24"/>
        </w:rPr>
        <w:t>-(1</w:t>
      </w:r>
      <w:r w:rsidRPr="0087413D">
        <w:rPr>
          <w:rFonts w:ascii="DINIL K+ MTSY" w:eastAsia="DINIL K+ MTSY" w:cs="DINIL K+ MTSY" w:hint="eastAsia"/>
          <w:szCs w:val="24"/>
        </w:rPr>
        <w:t>→</w:t>
      </w:r>
      <w:r w:rsidRPr="0087413D">
        <w:rPr>
          <w:rFonts w:eastAsia="DINIL K+ MTSY"/>
          <w:szCs w:val="24"/>
        </w:rPr>
        <w:t>6)-</w:t>
      </w:r>
      <w:r w:rsidR="00C63727">
        <w:rPr>
          <w:rFonts w:ascii="DINIO K+ Gulliver SC Os F" w:eastAsia="DINIL K+ MTSY" w:hAnsi="DINIO K+ Gulliver SC Os F" w:cs="DINIO K+ Gulliver SC Os F"/>
          <w:szCs w:val="24"/>
        </w:rPr>
        <w:t>D</w:t>
      </w:r>
      <w:r w:rsidRPr="0087413D">
        <w:rPr>
          <w:rFonts w:eastAsia="DINIL K+ MTSY"/>
          <w:szCs w:val="24"/>
        </w:rPr>
        <w:t>-glucan type and a</w:t>
      </w:r>
      <w:r w:rsidRPr="0087413D">
        <w:rPr>
          <w:rFonts w:ascii="DINIK J+ MATHG" w:eastAsia="DINIL K+ MTSY" w:hAnsi="DINIK J+ MATHG" w:cs="DINIK J+ MATHG"/>
          <w:szCs w:val="24"/>
        </w:rPr>
        <w:t xml:space="preserve"> </w:t>
      </w:r>
      <w:r w:rsidR="00C63727">
        <w:rPr>
          <w:rFonts w:ascii="Symbol" w:eastAsia="DINIL K+ MTSY" w:hAnsi="Symbol" w:cs="DINIK J+ MATHG"/>
          <w:szCs w:val="24"/>
        </w:rPr>
        <w:t></w:t>
      </w:r>
      <w:r w:rsidRPr="0087413D">
        <w:rPr>
          <w:rFonts w:eastAsia="DINIL K+ MTSY"/>
          <w:szCs w:val="24"/>
        </w:rPr>
        <w:t>-(1</w:t>
      </w:r>
      <w:r w:rsidRPr="0087413D">
        <w:rPr>
          <w:rFonts w:ascii="DINIL K+ MTSY" w:eastAsia="DINIL K+ MTSY" w:cs="DINIL K+ MTSY" w:hint="eastAsia"/>
          <w:szCs w:val="24"/>
        </w:rPr>
        <w:t>→</w:t>
      </w:r>
      <w:r w:rsidRPr="0087413D">
        <w:rPr>
          <w:rFonts w:eastAsia="DINIL K+ MTSY"/>
          <w:szCs w:val="24"/>
        </w:rPr>
        <w:t>3;1</w:t>
      </w:r>
      <w:r w:rsidRPr="0087413D">
        <w:rPr>
          <w:rFonts w:ascii="DINIL K+ MTSY" w:eastAsia="DINIL K+ MTSY" w:cs="DINIL K+ MTSY" w:hint="eastAsia"/>
          <w:szCs w:val="24"/>
        </w:rPr>
        <w:t>→</w:t>
      </w:r>
      <w:r w:rsidRPr="0087413D">
        <w:rPr>
          <w:rFonts w:eastAsia="DINIL K+ MTSY"/>
          <w:szCs w:val="24"/>
        </w:rPr>
        <w:t>6)-</w:t>
      </w:r>
      <w:r w:rsidR="00C63727">
        <w:rPr>
          <w:rFonts w:ascii="DINIO K+ Gulliver SC Os F" w:eastAsia="DINIL K+ MTSY" w:hAnsi="DINIO K+ Gulliver SC Os F" w:cs="DINIO K+ Gulliver SC Os F"/>
          <w:szCs w:val="24"/>
        </w:rPr>
        <w:t>D</w:t>
      </w:r>
      <w:r w:rsidRPr="0087413D">
        <w:rPr>
          <w:rFonts w:eastAsia="DINIL K+ MTSY"/>
          <w:szCs w:val="24"/>
        </w:rPr>
        <w:t xml:space="preserve">-glucan produced by strains of </w:t>
      </w:r>
      <w:r w:rsidRPr="00C63727">
        <w:rPr>
          <w:rFonts w:ascii="DINJA K+ Gulliver IT" w:eastAsia="DINIL K+ MTSY" w:hAnsi="DINJA K+ Gulliver IT" w:cs="DINJA K+ Gulliver IT"/>
          <w:i/>
          <w:szCs w:val="24"/>
        </w:rPr>
        <w:t>Botryosphaeria rhodina</w:t>
      </w:r>
      <w:r w:rsidR="00C63727">
        <w:rPr>
          <w:rFonts w:eastAsia="DINIL K+ MTSY"/>
          <w:szCs w:val="24"/>
        </w:rPr>
        <w:t xml:space="preserve"> </w:t>
      </w:r>
      <w:r w:rsidRPr="0087413D">
        <w:rPr>
          <w:rFonts w:eastAsia="DINIL K+ MTSY"/>
          <w:szCs w:val="24"/>
        </w:rPr>
        <w:t>isolated from rotting tropical fruit, Carbohydr. Res. 343 (2008) 2481–2485.</w:t>
      </w:r>
    </w:p>
    <w:p w:rsidR="0087413D" w:rsidRPr="00C63727" w:rsidRDefault="0087413D" w:rsidP="009A64C6">
      <w:pPr>
        <w:pStyle w:val="Textoindependiente"/>
        <w:ind w:firstLine="0"/>
        <w:rPr>
          <w:szCs w:val="24"/>
        </w:rPr>
      </w:pPr>
      <w:r w:rsidRPr="0087413D">
        <w:rPr>
          <w:rFonts w:eastAsia="DINIL K+ MTSY"/>
          <w:szCs w:val="24"/>
        </w:rPr>
        <w:t xml:space="preserve">[29] M. Zhang, </w:t>
      </w:r>
      <w:r w:rsidR="000B1C0A">
        <w:rPr>
          <w:rFonts w:eastAsia="DINIL K+ MTSY"/>
          <w:szCs w:val="24"/>
        </w:rPr>
        <w:t xml:space="preserve"> </w:t>
      </w:r>
      <w:r w:rsidRPr="0087413D">
        <w:rPr>
          <w:rFonts w:eastAsia="DINIL K+ MTSY"/>
          <w:szCs w:val="24"/>
        </w:rPr>
        <w:t>L.C.-M. Chiu, P.C.K. Cheung, V.E.C. Ooi, Growth-inhibitory effects of</w:t>
      </w:r>
      <w:r w:rsidR="00C63727">
        <w:rPr>
          <w:rFonts w:eastAsia="DINIL K+ MTSY"/>
          <w:szCs w:val="24"/>
        </w:rPr>
        <w:t xml:space="preserve"> a</w:t>
      </w:r>
      <w:r w:rsidRPr="0087413D">
        <w:rPr>
          <w:rFonts w:ascii="DINIK J+ MATHG" w:eastAsia="DINIL K+ MTSY" w:hAnsi="DINIK J+ MATHG" w:cs="DINIK J+ MATHG"/>
          <w:szCs w:val="24"/>
        </w:rPr>
        <w:t xml:space="preserve"> </w:t>
      </w:r>
      <w:r w:rsidR="00C63727">
        <w:rPr>
          <w:rFonts w:ascii="Symbol" w:eastAsia="DINIL K+ MTSY" w:hAnsi="Symbol" w:cs="DINIK J+ MATHG"/>
          <w:szCs w:val="24"/>
        </w:rPr>
        <w:t></w:t>
      </w:r>
      <w:r w:rsidRPr="0087413D">
        <w:rPr>
          <w:rFonts w:eastAsia="DINIL K+ MTSY"/>
          <w:szCs w:val="24"/>
        </w:rPr>
        <w:t xml:space="preserve">-glucan from the mycelium of </w:t>
      </w:r>
      <w:r w:rsidRPr="00C63727">
        <w:rPr>
          <w:rFonts w:ascii="DINJA K+ Gulliver IT" w:eastAsia="DINIL K+ MTSY" w:hAnsi="DINJA K+ Gulliver IT" w:cs="DINJA K+ Gulliver IT"/>
          <w:i/>
          <w:szCs w:val="24"/>
        </w:rPr>
        <w:t>Poria cocos</w:t>
      </w:r>
      <w:r w:rsidRPr="0087413D">
        <w:rPr>
          <w:rFonts w:ascii="DINJA K+ Gulliver IT" w:eastAsia="DINIL K+ MTSY" w:hAnsi="DINJA K+ Gulliver IT" w:cs="DINJA K+ Gulliver IT"/>
          <w:szCs w:val="24"/>
        </w:rPr>
        <w:t xml:space="preserve"> </w:t>
      </w:r>
      <w:r w:rsidRPr="0087413D">
        <w:rPr>
          <w:rFonts w:eastAsia="DINIL K+ MTSY"/>
          <w:szCs w:val="24"/>
        </w:rPr>
        <w:t>on human breast carcinoma</w:t>
      </w:r>
      <w:r w:rsidR="00C63727">
        <w:rPr>
          <w:rFonts w:eastAsia="DINIL K+ MTSY"/>
          <w:szCs w:val="24"/>
        </w:rPr>
        <w:t xml:space="preserve"> </w:t>
      </w:r>
      <w:r w:rsidRPr="0087413D">
        <w:rPr>
          <w:rFonts w:eastAsia="DINIL K+ MTSY"/>
          <w:szCs w:val="24"/>
        </w:rPr>
        <w:t>MCF-7 cells: cell-cycle arrest and apoptosis induction, Oncol. Rep. 15 (2006)</w:t>
      </w:r>
      <w:r w:rsidR="00C63727">
        <w:rPr>
          <w:rFonts w:eastAsia="DINIL K+ MTSY"/>
          <w:szCs w:val="24"/>
        </w:rPr>
        <w:t xml:space="preserve"> </w:t>
      </w:r>
      <w:r w:rsidRPr="0087413D">
        <w:rPr>
          <w:rFonts w:eastAsia="DINIL K+ MTSY"/>
          <w:szCs w:val="24"/>
        </w:rPr>
        <w:t>637–643.</w:t>
      </w:r>
    </w:p>
    <w:p w:rsidR="0087413D" w:rsidRPr="0087413D" w:rsidRDefault="0087413D" w:rsidP="009A64C6">
      <w:pPr>
        <w:pStyle w:val="Textoindependiente"/>
        <w:ind w:firstLine="0"/>
        <w:rPr>
          <w:rFonts w:cs="Times New Roman"/>
          <w:bCs/>
          <w:szCs w:val="24"/>
        </w:rPr>
      </w:pPr>
    </w:p>
    <w:p w:rsidR="002C7ABB" w:rsidRDefault="002C7ABB" w:rsidP="001961EE">
      <w:pPr>
        <w:ind w:firstLine="0"/>
        <w:rPr>
          <w:rFonts w:cs="Times New Roman"/>
          <w:szCs w:val="24"/>
        </w:rPr>
      </w:pPr>
      <w:r>
        <w:rPr>
          <w:rFonts w:cs="Times New Roman"/>
          <w:szCs w:val="24"/>
        </w:rPr>
        <w:br w:type="page"/>
      </w:r>
    </w:p>
    <w:p w:rsidR="00CD6DF0" w:rsidRDefault="00A50A7A" w:rsidP="0056785E">
      <w:pPr>
        <w:pStyle w:val="Textoindependiente"/>
        <w:ind w:firstLine="0"/>
      </w:pPr>
      <w:r w:rsidRPr="000829B7">
        <w:lastRenderedPageBreak/>
        <w:t>Table 1.</w:t>
      </w:r>
      <w:r w:rsidR="00E3076A" w:rsidRPr="000829B7">
        <w:t xml:space="preserve"> Production, molecular </w:t>
      </w:r>
      <w:r w:rsidR="00D6057F">
        <w:t>mass</w:t>
      </w:r>
      <w:r w:rsidR="00D6057F" w:rsidRPr="000829B7">
        <w:t xml:space="preserve"> </w:t>
      </w:r>
      <w:r w:rsidR="00E3076A" w:rsidRPr="000829B7">
        <w:t xml:space="preserve">and monosaccharide composition of EPS produced by </w:t>
      </w:r>
      <w:r w:rsidR="00E3076A" w:rsidRPr="000829B7">
        <w:rPr>
          <w:i/>
        </w:rPr>
        <w:t>Diaporthe</w:t>
      </w:r>
      <w:r w:rsidR="00E3076A" w:rsidRPr="000829B7">
        <w:t xml:space="preserve"> sp. endophytes.</w:t>
      </w:r>
    </w:p>
    <w:tbl>
      <w:tblPr>
        <w:tblStyle w:val="Tablaconcuadrcula"/>
        <w:tblW w:w="9606"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0"/>
        <w:gridCol w:w="1438"/>
        <w:gridCol w:w="967"/>
        <w:gridCol w:w="861"/>
        <w:gridCol w:w="1075"/>
        <w:gridCol w:w="816"/>
        <w:gridCol w:w="236"/>
        <w:gridCol w:w="935"/>
        <w:gridCol w:w="708"/>
        <w:gridCol w:w="850"/>
      </w:tblGrid>
      <w:tr w:rsidR="00D6057F" w:rsidRPr="000829B7" w:rsidTr="00D6057F">
        <w:trPr>
          <w:jc w:val="center"/>
        </w:trPr>
        <w:tc>
          <w:tcPr>
            <w:tcW w:w="1724" w:type="dxa"/>
            <w:vMerge w:val="restart"/>
            <w:tcBorders>
              <w:top w:val="single" w:sz="4" w:space="0" w:color="auto"/>
              <w:bottom w:val="nil"/>
            </w:tcBorders>
            <w:vAlign w:val="center"/>
          </w:tcPr>
          <w:p w:rsidR="00D6057F" w:rsidRDefault="00D6057F" w:rsidP="00017804">
            <w:pPr>
              <w:ind w:firstLine="0"/>
              <w:jc w:val="center"/>
              <w:rPr>
                <w:rFonts w:cs="Times New Roman"/>
                <w:b/>
                <w:bCs/>
                <w:sz w:val="20"/>
                <w:szCs w:val="20"/>
              </w:rPr>
            </w:pPr>
            <w:r w:rsidRPr="00D6057F">
              <w:rPr>
                <w:rFonts w:cs="Times New Roman"/>
                <w:b/>
                <w:bCs/>
                <w:i/>
                <w:sz w:val="20"/>
                <w:szCs w:val="20"/>
              </w:rPr>
              <w:t>Diaporthe</w:t>
            </w:r>
            <w:r w:rsidRPr="00D6057F">
              <w:rPr>
                <w:rFonts w:cs="Times New Roman"/>
                <w:b/>
                <w:bCs/>
                <w:sz w:val="20"/>
                <w:szCs w:val="20"/>
              </w:rPr>
              <w:t xml:space="preserve"> sp.</w:t>
            </w:r>
          </w:p>
          <w:p w:rsidR="00D6057F" w:rsidRPr="000829B7" w:rsidRDefault="00D6057F" w:rsidP="00017804">
            <w:pPr>
              <w:ind w:firstLine="0"/>
              <w:jc w:val="center"/>
              <w:rPr>
                <w:rFonts w:cs="Times New Roman"/>
                <w:bCs/>
                <w:i/>
                <w:sz w:val="20"/>
                <w:szCs w:val="20"/>
              </w:rPr>
            </w:pPr>
            <w:r>
              <w:rPr>
                <w:rFonts w:cs="Times New Roman"/>
                <w:b/>
                <w:bCs/>
                <w:sz w:val="20"/>
                <w:szCs w:val="20"/>
              </w:rPr>
              <w:t>isolate</w:t>
            </w:r>
          </w:p>
        </w:tc>
        <w:tc>
          <w:tcPr>
            <w:tcW w:w="1440" w:type="dxa"/>
            <w:vMerge w:val="restart"/>
            <w:tcBorders>
              <w:top w:val="single" w:sz="4" w:space="0" w:color="auto"/>
              <w:bottom w:val="nil"/>
            </w:tcBorders>
            <w:vAlign w:val="center"/>
          </w:tcPr>
          <w:p w:rsidR="00D6057F" w:rsidRDefault="00D6057F" w:rsidP="00D42CAB">
            <w:pPr>
              <w:ind w:firstLine="0"/>
              <w:jc w:val="center"/>
              <w:rPr>
                <w:rFonts w:cs="Times New Roman"/>
                <w:b/>
                <w:bCs/>
                <w:sz w:val="20"/>
                <w:szCs w:val="20"/>
              </w:rPr>
            </w:pPr>
            <w:r w:rsidRPr="000829B7">
              <w:rPr>
                <w:rFonts w:cs="Times New Roman"/>
                <w:b/>
                <w:bCs/>
                <w:sz w:val="20"/>
                <w:szCs w:val="20"/>
              </w:rPr>
              <w:t xml:space="preserve">EPS </w:t>
            </w:r>
          </w:p>
          <w:p w:rsidR="00D6057F" w:rsidRPr="000829B7" w:rsidRDefault="00D6057F" w:rsidP="00D42CAB">
            <w:pPr>
              <w:ind w:firstLine="0"/>
              <w:jc w:val="center"/>
              <w:rPr>
                <w:rFonts w:cs="Times New Roman"/>
                <w:bCs/>
                <w:sz w:val="20"/>
                <w:szCs w:val="20"/>
              </w:rPr>
            </w:pPr>
            <w:r>
              <w:rPr>
                <w:rFonts w:cs="Times New Roman"/>
                <w:b/>
                <w:bCs/>
                <w:sz w:val="20"/>
                <w:szCs w:val="20"/>
              </w:rPr>
              <w:t>fractions</w:t>
            </w:r>
          </w:p>
        </w:tc>
        <w:tc>
          <w:tcPr>
            <w:tcW w:w="968" w:type="dxa"/>
            <w:vMerge w:val="restart"/>
            <w:tcBorders>
              <w:top w:val="single" w:sz="4" w:space="0" w:color="auto"/>
              <w:bottom w:val="nil"/>
            </w:tcBorders>
            <w:vAlign w:val="center"/>
          </w:tcPr>
          <w:p w:rsidR="00D6057F" w:rsidRPr="000829B7" w:rsidRDefault="00D6057F" w:rsidP="00017804">
            <w:pPr>
              <w:ind w:firstLine="0"/>
              <w:jc w:val="center"/>
              <w:rPr>
                <w:rFonts w:cs="Times New Roman"/>
                <w:bCs/>
                <w:sz w:val="20"/>
                <w:szCs w:val="20"/>
              </w:rPr>
            </w:pPr>
            <w:r w:rsidRPr="000829B7">
              <w:rPr>
                <w:rFonts w:cs="Times New Roman"/>
                <w:b/>
                <w:bCs/>
                <w:sz w:val="20"/>
                <w:szCs w:val="20"/>
              </w:rPr>
              <w:t>EPS yields (g/L)</w:t>
            </w:r>
          </w:p>
        </w:tc>
        <w:tc>
          <w:tcPr>
            <w:tcW w:w="2756" w:type="dxa"/>
            <w:gridSpan w:val="3"/>
            <w:tcBorders>
              <w:top w:val="single" w:sz="4" w:space="0" w:color="auto"/>
              <w:bottom w:val="single" w:sz="4" w:space="0" w:color="auto"/>
            </w:tcBorders>
            <w:vAlign w:val="center"/>
          </w:tcPr>
          <w:p w:rsidR="00D6057F" w:rsidRPr="000829B7" w:rsidRDefault="00D6057F" w:rsidP="00017804">
            <w:pPr>
              <w:ind w:firstLine="0"/>
              <w:jc w:val="center"/>
              <w:rPr>
                <w:rFonts w:cs="Times New Roman"/>
                <w:b/>
                <w:bCs/>
                <w:sz w:val="20"/>
                <w:szCs w:val="20"/>
              </w:rPr>
            </w:pPr>
            <w:r w:rsidRPr="000829B7">
              <w:rPr>
                <w:rFonts w:cs="Times New Roman"/>
                <w:b/>
                <w:bCs/>
                <w:sz w:val="20"/>
                <w:szCs w:val="20"/>
              </w:rPr>
              <w:t>HPSEC/RID</w:t>
            </w:r>
          </w:p>
        </w:tc>
        <w:tc>
          <w:tcPr>
            <w:tcW w:w="222" w:type="dxa"/>
            <w:tcBorders>
              <w:top w:val="single" w:sz="4" w:space="0" w:color="auto"/>
              <w:bottom w:val="nil"/>
            </w:tcBorders>
          </w:tcPr>
          <w:p w:rsidR="00D6057F" w:rsidRDefault="00D6057F" w:rsidP="00017804">
            <w:pPr>
              <w:ind w:firstLine="0"/>
              <w:jc w:val="center"/>
              <w:rPr>
                <w:rFonts w:cs="Times New Roman"/>
                <w:b/>
                <w:bCs/>
                <w:sz w:val="20"/>
                <w:szCs w:val="20"/>
              </w:rPr>
            </w:pPr>
          </w:p>
        </w:tc>
        <w:tc>
          <w:tcPr>
            <w:tcW w:w="2496" w:type="dxa"/>
            <w:gridSpan w:val="3"/>
            <w:tcBorders>
              <w:top w:val="single" w:sz="4" w:space="0" w:color="auto"/>
              <w:bottom w:val="single" w:sz="4" w:space="0" w:color="auto"/>
            </w:tcBorders>
          </w:tcPr>
          <w:p w:rsidR="00D6057F" w:rsidRPr="000829B7" w:rsidRDefault="00D6057F" w:rsidP="00017804">
            <w:pPr>
              <w:ind w:firstLine="0"/>
              <w:jc w:val="center"/>
              <w:rPr>
                <w:rFonts w:cs="Times New Roman"/>
                <w:b/>
                <w:bCs/>
                <w:sz w:val="20"/>
                <w:szCs w:val="20"/>
              </w:rPr>
            </w:pPr>
            <w:r>
              <w:rPr>
                <w:rFonts w:cs="Times New Roman"/>
                <w:b/>
                <w:bCs/>
                <w:sz w:val="20"/>
                <w:szCs w:val="20"/>
              </w:rPr>
              <w:t>Monosaccharide composition (</w:t>
            </w:r>
            <w:r w:rsidRPr="000829B7">
              <w:rPr>
                <w:rFonts w:cs="Times New Roman"/>
                <w:b/>
                <w:bCs/>
                <w:sz w:val="20"/>
                <w:szCs w:val="20"/>
              </w:rPr>
              <w:t>HPAEC/PAD</w:t>
            </w:r>
            <w:r>
              <w:rPr>
                <w:rFonts w:cs="Times New Roman"/>
                <w:b/>
                <w:bCs/>
                <w:sz w:val="20"/>
                <w:szCs w:val="20"/>
              </w:rPr>
              <w:t>)</w:t>
            </w:r>
          </w:p>
        </w:tc>
      </w:tr>
      <w:tr w:rsidR="00D6057F" w:rsidRPr="000829B7" w:rsidTr="00D6057F">
        <w:trPr>
          <w:jc w:val="center"/>
        </w:trPr>
        <w:tc>
          <w:tcPr>
            <w:tcW w:w="1724" w:type="dxa"/>
            <w:vMerge/>
            <w:tcBorders>
              <w:top w:val="nil"/>
              <w:bottom w:val="single" w:sz="4" w:space="0" w:color="auto"/>
            </w:tcBorders>
            <w:vAlign w:val="center"/>
          </w:tcPr>
          <w:p w:rsidR="00D6057F" w:rsidRPr="000829B7" w:rsidRDefault="00D6057F" w:rsidP="00017804">
            <w:pPr>
              <w:ind w:firstLine="0"/>
              <w:jc w:val="center"/>
              <w:rPr>
                <w:rFonts w:cs="Times New Roman"/>
                <w:bCs/>
                <w:i/>
                <w:sz w:val="20"/>
                <w:szCs w:val="20"/>
              </w:rPr>
            </w:pPr>
          </w:p>
        </w:tc>
        <w:tc>
          <w:tcPr>
            <w:tcW w:w="1440" w:type="dxa"/>
            <w:vMerge/>
            <w:tcBorders>
              <w:top w:val="nil"/>
              <w:bottom w:val="single" w:sz="4" w:space="0" w:color="auto"/>
            </w:tcBorders>
            <w:vAlign w:val="center"/>
          </w:tcPr>
          <w:p w:rsidR="00D6057F" w:rsidRPr="000829B7" w:rsidRDefault="00D6057F" w:rsidP="00017804">
            <w:pPr>
              <w:ind w:firstLine="0"/>
              <w:jc w:val="center"/>
              <w:rPr>
                <w:rFonts w:cs="Times New Roman"/>
                <w:bCs/>
                <w:sz w:val="20"/>
                <w:szCs w:val="20"/>
              </w:rPr>
            </w:pPr>
          </w:p>
        </w:tc>
        <w:tc>
          <w:tcPr>
            <w:tcW w:w="968" w:type="dxa"/>
            <w:vMerge/>
            <w:tcBorders>
              <w:top w:val="nil"/>
              <w:bottom w:val="single" w:sz="4" w:space="0" w:color="auto"/>
            </w:tcBorders>
            <w:vAlign w:val="center"/>
          </w:tcPr>
          <w:p w:rsidR="00D6057F" w:rsidRPr="000829B7" w:rsidRDefault="00D6057F" w:rsidP="00017804">
            <w:pPr>
              <w:ind w:firstLine="0"/>
              <w:jc w:val="center"/>
              <w:rPr>
                <w:rFonts w:cs="Times New Roman"/>
                <w:bCs/>
                <w:sz w:val="20"/>
                <w:szCs w:val="20"/>
              </w:rPr>
            </w:pPr>
          </w:p>
        </w:tc>
        <w:tc>
          <w:tcPr>
            <w:tcW w:w="862" w:type="dxa"/>
            <w:tcBorders>
              <w:top w:val="single" w:sz="4" w:space="0" w:color="auto"/>
              <w:bottom w:val="single" w:sz="4" w:space="0" w:color="auto"/>
            </w:tcBorders>
            <w:vAlign w:val="center"/>
          </w:tcPr>
          <w:p w:rsidR="00D6057F" w:rsidRPr="000829B7" w:rsidRDefault="00D6057F" w:rsidP="00017804">
            <w:pPr>
              <w:ind w:firstLine="0"/>
              <w:jc w:val="center"/>
              <w:rPr>
                <w:rFonts w:cs="Times New Roman"/>
                <w:b/>
                <w:bCs/>
                <w:sz w:val="20"/>
                <w:szCs w:val="20"/>
              </w:rPr>
            </w:pPr>
            <w:r w:rsidRPr="000829B7">
              <w:rPr>
                <w:rFonts w:cs="Times New Roman"/>
                <w:b/>
                <w:bCs/>
                <w:sz w:val="20"/>
                <w:szCs w:val="20"/>
              </w:rPr>
              <w:t>RT (min)</w:t>
            </w:r>
          </w:p>
        </w:tc>
        <w:tc>
          <w:tcPr>
            <w:tcW w:w="1077" w:type="dxa"/>
            <w:tcBorders>
              <w:top w:val="single" w:sz="4" w:space="0" w:color="auto"/>
              <w:bottom w:val="single" w:sz="4" w:space="0" w:color="auto"/>
            </w:tcBorders>
            <w:vAlign w:val="center"/>
          </w:tcPr>
          <w:p w:rsidR="00D6057F" w:rsidRPr="000829B7" w:rsidRDefault="00D6057F" w:rsidP="00017804">
            <w:pPr>
              <w:ind w:firstLine="0"/>
              <w:jc w:val="center"/>
              <w:rPr>
                <w:rFonts w:cs="Times New Roman"/>
                <w:b/>
                <w:bCs/>
                <w:sz w:val="20"/>
                <w:szCs w:val="20"/>
              </w:rPr>
            </w:pPr>
            <w:r w:rsidRPr="000829B7">
              <w:rPr>
                <w:rFonts w:cs="Times New Roman"/>
                <w:b/>
                <w:bCs/>
                <w:sz w:val="20"/>
                <w:szCs w:val="20"/>
              </w:rPr>
              <w:t>M</w:t>
            </w:r>
            <w:r w:rsidRPr="000829B7">
              <w:rPr>
                <w:rFonts w:cs="Times New Roman"/>
                <w:b/>
                <w:bCs/>
                <w:sz w:val="20"/>
                <w:szCs w:val="20"/>
                <w:vertAlign w:val="subscript"/>
              </w:rPr>
              <w:t xml:space="preserve">w </w:t>
            </w:r>
            <w:r w:rsidRPr="000829B7">
              <w:rPr>
                <w:rFonts w:cs="Times New Roman"/>
                <w:b/>
                <w:bCs/>
                <w:sz w:val="20"/>
                <w:szCs w:val="20"/>
              </w:rPr>
              <w:t>(g/mol)</w:t>
            </w:r>
          </w:p>
        </w:tc>
        <w:tc>
          <w:tcPr>
            <w:tcW w:w="817" w:type="dxa"/>
            <w:tcBorders>
              <w:top w:val="single" w:sz="4" w:space="0" w:color="auto"/>
              <w:bottom w:val="single" w:sz="4" w:space="0" w:color="auto"/>
            </w:tcBorders>
            <w:vAlign w:val="center"/>
          </w:tcPr>
          <w:p w:rsidR="00D6057F" w:rsidRPr="000829B7" w:rsidRDefault="00D6057F" w:rsidP="00017804">
            <w:pPr>
              <w:ind w:firstLine="0"/>
              <w:jc w:val="center"/>
              <w:rPr>
                <w:rFonts w:cs="Times New Roman"/>
                <w:b/>
                <w:bCs/>
                <w:sz w:val="20"/>
                <w:szCs w:val="20"/>
              </w:rPr>
            </w:pPr>
            <w:r w:rsidRPr="000829B7">
              <w:rPr>
                <w:rFonts w:cs="Times New Roman"/>
                <w:b/>
                <w:bCs/>
                <w:sz w:val="20"/>
                <w:szCs w:val="20"/>
              </w:rPr>
              <w:t>M</w:t>
            </w:r>
            <w:r w:rsidRPr="000829B7">
              <w:rPr>
                <w:rFonts w:cs="Times New Roman"/>
                <w:b/>
                <w:bCs/>
                <w:sz w:val="20"/>
                <w:szCs w:val="20"/>
                <w:vertAlign w:val="subscript"/>
              </w:rPr>
              <w:t>w</w:t>
            </w:r>
            <w:r w:rsidRPr="000829B7">
              <w:rPr>
                <w:rFonts w:cs="Times New Roman"/>
                <w:b/>
                <w:bCs/>
                <w:sz w:val="20"/>
                <w:szCs w:val="20"/>
              </w:rPr>
              <w:t>/M</w:t>
            </w:r>
            <w:r w:rsidRPr="000829B7">
              <w:rPr>
                <w:rFonts w:cs="Times New Roman"/>
                <w:b/>
                <w:bCs/>
                <w:sz w:val="20"/>
                <w:szCs w:val="20"/>
                <w:vertAlign w:val="subscript"/>
              </w:rPr>
              <w:t>n</w:t>
            </w:r>
          </w:p>
        </w:tc>
        <w:tc>
          <w:tcPr>
            <w:tcW w:w="222" w:type="dxa"/>
            <w:tcBorders>
              <w:top w:val="nil"/>
              <w:bottom w:val="nil"/>
            </w:tcBorders>
          </w:tcPr>
          <w:p w:rsidR="00D6057F" w:rsidRPr="000829B7" w:rsidRDefault="00D6057F" w:rsidP="00017804">
            <w:pPr>
              <w:ind w:firstLine="0"/>
              <w:jc w:val="center"/>
              <w:rPr>
                <w:rFonts w:cs="Times New Roman"/>
                <w:b/>
                <w:bCs/>
                <w:sz w:val="20"/>
                <w:szCs w:val="20"/>
              </w:rPr>
            </w:pPr>
          </w:p>
        </w:tc>
        <w:tc>
          <w:tcPr>
            <w:tcW w:w="936" w:type="dxa"/>
            <w:tcBorders>
              <w:top w:val="single" w:sz="4" w:space="0" w:color="auto"/>
              <w:bottom w:val="single" w:sz="4" w:space="0" w:color="auto"/>
            </w:tcBorders>
            <w:vAlign w:val="center"/>
          </w:tcPr>
          <w:p w:rsidR="00D6057F" w:rsidRPr="000829B7" w:rsidRDefault="00D6057F" w:rsidP="00017804">
            <w:pPr>
              <w:ind w:firstLine="0"/>
              <w:jc w:val="center"/>
              <w:rPr>
                <w:rFonts w:cs="Times New Roman"/>
                <w:b/>
                <w:bCs/>
                <w:sz w:val="20"/>
                <w:szCs w:val="20"/>
              </w:rPr>
            </w:pPr>
            <w:r w:rsidRPr="000829B7">
              <w:rPr>
                <w:rFonts w:cs="Times New Roman"/>
                <w:b/>
                <w:bCs/>
                <w:sz w:val="20"/>
                <w:szCs w:val="20"/>
              </w:rPr>
              <w:t>Glc</w:t>
            </w:r>
          </w:p>
        </w:tc>
        <w:tc>
          <w:tcPr>
            <w:tcW w:w="709" w:type="dxa"/>
            <w:tcBorders>
              <w:top w:val="single" w:sz="4" w:space="0" w:color="auto"/>
              <w:bottom w:val="single" w:sz="4" w:space="0" w:color="auto"/>
            </w:tcBorders>
            <w:vAlign w:val="center"/>
          </w:tcPr>
          <w:p w:rsidR="00D6057F" w:rsidRPr="000829B7" w:rsidRDefault="00D6057F" w:rsidP="00017804">
            <w:pPr>
              <w:ind w:firstLine="0"/>
              <w:jc w:val="center"/>
              <w:rPr>
                <w:rFonts w:cs="Times New Roman"/>
                <w:b/>
                <w:bCs/>
                <w:sz w:val="20"/>
                <w:szCs w:val="20"/>
              </w:rPr>
            </w:pPr>
            <w:r w:rsidRPr="000829B7">
              <w:rPr>
                <w:rFonts w:cs="Times New Roman"/>
                <w:b/>
                <w:bCs/>
                <w:sz w:val="20"/>
                <w:szCs w:val="20"/>
              </w:rPr>
              <w:t>Gal</w:t>
            </w:r>
          </w:p>
        </w:tc>
        <w:tc>
          <w:tcPr>
            <w:tcW w:w="851" w:type="dxa"/>
            <w:tcBorders>
              <w:top w:val="single" w:sz="4" w:space="0" w:color="auto"/>
              <w:bottom w:val="single" w:sz="4" w:space="0" w:color="auto"/>
            </w:tcBorders>
            <w:vAlign w:val="center"/>
          </w:tcPr>
          <w:p w:rsidR="00D6057F" w:rsidRPr="000829B7" w:rsidRDefault="00D6057F" w:rsidP="00017804">
            <w:pPr>
              <w:ind w:firstLine="0"/>
              <w:jc w:val="center"/>
              <w:rPr>
                <w:rFonts w:cs="Times New Roman"/>
                <w:b/>
                <w:bCs/>
                <w:sz w:val="20"/>
                <w:szCs w:val="20"/>
              </w:rPr>
            </w:pPr>
            <w:r w:rsidRPr="000829B7">
              <w:rPr>
                <w:rFonts w:cs="Times New Roman"/>
                <w:b/>
                <w:bCs/>
                <w:sz w:val="20"/>
                <w:szCs w:val="20"/>
              </w:rPr>
              <w:t>Man</w:t>
            </w:r>
          </w:p>
        </w:tc>
      </w:tr>
      <w:tr w:rsidR="00D6057F" w:rsidRPr="000829B7" w:rsidTr="00D6057F">
        <w:trPr>
          <w:jc w:val="center"/>
        </w:trPr>
        <w:tc>
          <w:tcPr>
            <w:tcW w:w="1724" w:type="dxa"/>
            <w:tcBorders>
              <w:top w:val="single" w:sz="4" w:space="0" w:color="auto"/>
            </w:tcBorders>
            <w:vAlign w:val="center"/>
          </w:tcPr>
          <w:p w:rsidR="00D6057F" w:rsidRPr="000829B7" w:rsidRDefault="00D6057F" w:rsidP="00017804">
            <w:pPr>
              <w:ind w:firstLine="0"/>
              <w:jc w:val="center"/>
              <w:rPr>
                <w:rFonts w:cs="Times New Roman"/>
                <w:bCs/>
                <w:sz w:val="20"/>
                <w:szCs w:val="20"/>
              </w:rPr>
            </w:pPr>
            <w:r w:rsidRPr="000829B7">
              <w:rPr>
                <w:rFonts w:cs="Times New Roman"/>
                <w:bCs/>
                <w:sz w:val="20"/>
                <w:szCs w:val="20"/>
              </w:rPr>
              <w:t>JF766998</w:t>
            </w:r>
          </w:p>
        </w:tc>
        <w:tc>
          <w:tcPr>
            <w:tcW w:w="1440" w:type="dxa"/>
            <w:tcBorders>
              <w:top w:val="single" w:sz="4" w:space="0" w:color="auto"/>
            </w:tcBorders>
            <w:vAlign w:val="center"/>
          </w:tcPr>
          <w:p w:rsidR="00D6057F" w:rsidRPr="000829B7" w:rsidRDefault="00D6057F" w:rsidP="00017804">
            <w:pPr>
              <w:ind w:firstLine="0"/>
              <w:jc w:val="center"/>
              <w:rPr>
                <w:rFonts w:cs="Times New Roman"/>
                <w:bCs/>
                <w:sz w:val="20"/>
                <w:szCs w:val="20"/>
              </w:rPr>
            </w:pPr>
            <w:r w:rsidRPr="000829B7">
              <w:rPr>
                <w:rFonts w:cs="Times New Roman"/>
                <w:bCs/>
                <w:sz w:val="20"/>
                <w:szCs w:val="20"/>
              </w:rPr>
              <w:t>EPS-C</w:t>
            </w:r>
            <w:r w:rsidRPr="000829B7">
              <w:rPr>
                <w:rFonts w:cs="Times New Roman"/>
                <w:bCs/>
                <w:sz w:val="20"/>
                <w:szCs w:val="20"/>
                <w:vertAlign w:val="subscript"/>
              </w:rPr>
              <w:t>D1</w:t>
            </w:r>
          </w:p>
        </w:tc>
        <w:tc>
          <w:tcPr>
            <w:tcW w:w="968" w:type="dxa"/>
            <w:tcBorders>
              <w:top w:val="single" w:sz="4" w:space="0" w:color="auto"/>
            </w:tcBorders>
            <w:vAlign w:val="center"/>
          </w:tcPr>
          <w:p w:rsidR="00D6057F" w:rsidRPr="000829B7" w:rsidRDefault="00D6057F" w:rsidP="00017804">
            <w:pPr>
              <w:ind w:firstLine="0"/>
              <w:jc w:val="center"/>
              <w:rPr>
                <w:rFonts w:cs="Times New Roman"/>
                <w:bCs/>
                <w:sz w:val="20"/>
                <w:szCs w:val="20"/>
              </w:rPr>
            </w:pPr>
            <w:r w:rsidRPr="000829B7">
              <w:rPr>
                <w:rFonts w:cs="Times New Roman"/>
                <w:bCs/>
                <w:sz w:val="20"/>
                <w:szCs w:val="20"/>
              </w:rPr>
              <w:t>0.08</w:t>
            </w:r>
          </w:p>
        </w:tc>
        <w:tc>
          <w:tcPr>
            <w:tcW w:w="862" w:type="dxa"/>
            <w:tcBorders>
              <w:top w:val="single" w:sz="4" w:space="0" w:color="auto"/>
            </w:tcBorders>
            <w:vAlign w:val="center"/>
          </w:tcPr>
          <w:p w:rsidR="00D6057F" w:rsidRPr="000829B7" w:rsidRDefault="00D6057F" w:rsidP="00017804">
            <w:pPr>
              <w:ind w:firstLine="0"/>
              <w:jc w:val="center"/>
              <w:rPr>
                <w:rFonts w:cs="Times New Roman"/>
                <w:bCs/>
                <w:sz w:val="20"/>
                <w:szCs w:val="20"/>
              </w:rPr>
            </w:pPr>
            <w:r w:rsidRPr="000829B7">
              <w:rPr>
                <w:rFonts w:cs="Times New Roman"/>
                <w:bCs/>
                <w:sz w:val="20"/>
                <w:szCs w:val="20"/>
              </w:rPr>
              <w:t>45.2</w:t>
            </w:r>
          </w:p>
        </w:tc>
        <w:tc>
          <w:tcPr>
            <w:tcW w:w="1077" w:type="dxa"/>
            <w:tcBorders>
              <w:top w:val="single" w:sz="4" w:space="0" w:color="auto"/>
            </w:tcBorders>
            <w:vAlign w:val="center"/>
          </w:tcPr>
          <w:p w:rsidR="00D6057F" w:rsidRPr="000829B7" w:rsidRDefault="000B1C0A" w:rsidP="00017804">
            <w:pPr>
              <w:ind w:firstLine="0"/>
              <w:jc w:val="center"/>
              <w:rPr>
                <w:rFonts w:cs="Times New Roman"/>
                <w:bCs/>
                <w:sz w:val="20"/>
                <w:szCs w:val="20"/>
              </w:rPr>
            </w:pPr>
            <w:r w:rsidRPr="000829B7">
              <w:rPr>
                <w:rFonts w:cs="Times New Roman"/>
                <w:bCs/>
                <w:sz w:val="20"/>
                <w:szCs w:val="20"/>
              </w:rPr>
              <w:t>5.2×10</w:t>
            </w:r>
            <w:r w:rsidRPr="000829B7">
              <w:rPr>
                <w:rFonts w:cs="Times New Roman"/>
                <w:bCs/>
                <w:sz w:val="20"/>
                <w:szCs w:val="20"/>
                <w:vertAlign w:val="superscript"/>
              </w:rPr>
              <w:t>6</w:t>
            </w:r>
          </w:p>
        </w:tc>
        <w:tc>
          <w:tcPr>
            <w:tcW w:w="817" w:type="dxa"/>
            <w:tcBorders>
              <w:top w:val="single" w:sz="4" w:space="0" w:color="auto"/>
            </w:tcBorders>
            <w:vAlign w:val="center"/>
          </w:tcPr>
          <w:p w:rsidR="00D6057F" w:rsidRPr="000829B7" w:rsidRDefault="00D6057F" w:rsidP="00017804">
            <w:pPr>
              <w:ind w:firstLine="0"/>
              <w:jc w:val="center"/>
              <w:rPr>
                <w:rFonts w:cs="Times New Roman"/>
                <w:bCs/>
                <w:sz w:val="20"/>
                <w:szCs w:val="20"/>
              </w:rPr>
            </w:pPr>
            <w:r w:rsidRPr="000829B7">
              <w:rPr>
                <w:rFonts w:cs="Times New Roman"/>
                <w:bCs/>
                <w:sz w:val="20"/>
                <w:szCs w:val="20"/>
              </w:rPr>
              <w:t>1.20</w:t>
            </w:r>
          </w:p>
        </w:tc>
        <w:tc>
          <w:tcPr>
            <w:tcW w:w="222" w:type="dxa"/>
            <w:tcBorders>
              <w:top w:val="nil"/>
              <w:bottom w:val="nil"/>
            </w:tcBorders>
          </w:tcPr>
          <w:p w:rsidR="00D6057F" w:rsidRPr="000829B7" w:rsidRDefault="00D6057F" w:rsidP="00017804">
            <w:pPr>
              <w:ind w:firstLine="0"/>
              <w:jc w:val="center"/>
              <w:rPr>
                <w:rFonts w:cs="Times New Roman"/>
                <w:bCs/>
                <w:sz w:val="20"/>
                <w:szCs w:val="20"/>
              </w:rPr>
            </w:pPr>
          </w:p>
        </w:tc>
        <w:tc>
          <w:tcPr>
            <w:tcW w:w="936" w:type="dxa"/>
            <w:tcBorders>
              <w:top w:val="single" w:sz="4" w:space="0" w:color="auto"/>
            </w:tcBorders>
            <w:vAlign w:val="center"/>
          </w:tcPr>
          <w:p w:rsidR="00D6057F" w:rsidRPr="000829B7" w:rsidRDefault="00D6057F" w:rsidP="00017804">
            <w:pPr>
              <w:ind w:firstLine="0"/>
              <w:jc w:val="center"/>
              <w:rPr>
                <w:rFonts w:cs="Times New Roman"/>
                <w:bCs/>
                <w:sz w:val="20"/>
                <w:szCs w:val="20"/>
              </w:rPr>
            </w:pPr>
            <w:r w:rsidRPr="000829B7">
              <w:rPr>
                <w:rFonts w:cs="Times New Roman"/>
                <w:bCs/>
                <w:sz w:val="20"/>
                <w:szCs w:val="20"/>
              </w:rPr>
              <w:t>43</w:t>
            </w:r>
          </w:p>
        </w:tc>
        <w:tc>
          <w:tcPr>
            <w:tcW w:w="709" w:type="dxa"/>
            <w:tcBorders>
              <w:top w:val="single" w:sz="4" w:space="0" w:color="auto"/>
            </w:tcBorders>
            <w:vAlign w:val="center"/>
          </w:tcPr>
          <w:p w:rsidR="00D6057F" w:rsidRPr="000829B7" w:rsidRDefault="00D6057F" w:rsidP="00017804">
            <w:pPr>
              <w:ind w:firstLine="0"/>
              <w:jc w:val="center"/>
              <w:rPr>
                <w:rFonts w:cs="Times New Roman"/>
                <w:bCs/>
                <w:sz w:val="20"/>
                <w:szCs w:val="20"/>
              </w:rPr>
            </w:pPr>
            <w:r w:rsidRPr="000829B7">
              <w:rPr>
                <w:rFonts w:cs="Times New Roman"/>
                <w:bCs/>
                <w:sz w:val="20"/>
                <w:szCs w:val="20"/>
              </w:rPr>
              <w:t>39</w:t>
            </w:r>
          </w:p>
        </w:tc>
        <w:tc>
          <w:tcPr>
            <w:tcW w:w="851" w:type="dxa"/>
            <w:tcBorders>
              <w:top w:val="single" w:sz="4" w:space="0" w:color="auto"/>
            </w:tcBorders>
            <w:vAlign w:val="center"/>
          </w:tcPr>
          <w:p w:rsidR="00D6057F" w:rsidRPr="000829B7" w:rsidRDefault="00D6057F" w:rsidP="00017804">
            <w:pPr>
              <w:ind w:firstLine="0"/>
              <w:jc w:val="center"/>
              <w:rPr>
                <w:rFonts w:cs="Times New Roman"/>
                <w:bCs/>
                <w:sz w:val="20"/>
                <w:szCs w:val="20"/>
              </w:rPr>
            </w:pPr>
            <w:r w:rsidRPr="000829B7">
              <w:rPr>
                <w:rFonts w:cs="Times New Roman"/>
                <w:bCs/>
                <w:sz w:val="20"/>
                <w:szCs w:val="20"/>
              </w:rPr>
              <w:t>18</w:t>
            </w:r>
          </w:p>
        </w:tc>
      </w:tr>
      <w:tr w:rsidR="00D6057F" w:rsidRPr="000829B7" w:rsidTr="00D6057F">
        <w:trPr>
          <w:jc w:val="center"/>
        </w:trPr>
        <w:tc>
          <w:tcPr>
            <w:tcW w:w="1724" w:type="dxa"/>
            <w:vAlign w:val="center"/>
          </w:tcPr>
          <w:p w:rsidR="00D6057F" w:rsidRPr="000829B7" w:rsidRDefault="00D6057F" w:rsidP="00017804">
            <w:pPr>
              <w:ind w:firstLine="0"/>
              <w:jc w:val="center"/>
              <w:rPr>
                <w:rFonts w:cs="Times New Roman"/>
                <w:bCs/>
                <w:i/>
                <w:sz w:val="20"/>
                <w:szCs w:val="20"/>
              </w:rPr>
            </w:pPr>
          </w:p>
        </w:tc>
        <w:tc>
          <w:tcPr>
            <w:tcW w:w="1440" w:type="dxa"/>
            <w:vAlign w:val="center"/>
          </w:tcPr>
          <w:p w:rsidR="00D6057F" w:rsidRPr="000829B7" w:rsidRDefault="00D6057F" w:rsidP="00017804">
            <w:pPr>
              <w:ind w:firstLine="0"/>
              <w:jc w:val="center"/>
              <w:rPr>
                <w:rFonts w:cs="Times New Roman"/>
                <w:bCs/>
                <w:sz w:val="20"/>
                <w:szCs w:val="20"/>
              </w:rPr>
            </w:pPr>
          </w:p>
        </w:tc>
        <w:tc>
          <w:tcPr>
            <w:tcW w:w="968" w:type="dxa"/>
            <w:vAlign w:val="center"/>
          </w:tcPr>
          <w:p w:rsidR="00D6057F" w:rsidRPr="000829B7" w:rsidRDefault="00D6057F" w:rsidP="00017804">
            <w:pPr>
              <w:ind w:firstLine="0"/>
              <w:jc w:val="center"/>
              <w:rPr>
                <w:rFonts w:cs="Times New Roman"/>
                <w:bCs/>
                <w:sz w:val="20"/>
                <w:szCs w:val="20"/>
              </w:rPr>
            </w:pPr>
          </w:p>
        </w:tc>
        <w:tc>
          <w:tcPr>
            <w:tcW w:w="862" w:type="dxa"/>
            <w:vAlign w:val="center"/>
          </w:tcPr>
          <w:p w:rsidR="00D6057F" w:rsidRPr="000829B7" w:rsidRDefault="00D6057F" w:rsidP="00017804">
            <w:pPr>
              <w:ind w:firstLine="0"/>
              <w:jc w:val="center"/>
              <w:rPr>
                <w:rFonts w:cs="Times New Roman"/>
                <w:bCs/>
                <w:sz w:val="20"/>
                <w:szCs w:val="20"/>
              </w:rPr>
            </w:pPr>
            <w:r w:rsidRPr="000829B7">
              <w:rPr>
                <w:rFonts w:cs="Times New Roman"/>
                <w:bCs/>
                <w:sz w:val="20"/>
                <w:szCs w:val="20"/>
              </w:rPr>
              <w:t>52.8</w:t>
            </w:r>
          </w:p>
        </w:tc>
        <w:tc>
          <w:tcPr>
            <w:tcW w:w="1077" w:type="dxa"/>
            <w:vAlign w:val="center"/>
          </w:tcPr>
          <w:p w:rsidR="00D6057F" w:rsidRPr="000829B7" w:rsidRDefault="000B1C0A" w:rsidP="00017804">
            <w:pPr>
              <w:ind w:firstLine="0"/>
              <w:jc w:val="center"/>
              <w:rPr>
                <w:rFonts w:cs="Times New Roman"/>
                <w:bCs/>
                <w:sz w:val="20"/>
                <w:szCs w:val="20"/>
              </w:rPr>
            </w:pPr>
            <w:r w:rsidRPr="000829B7">
              <w:rPr>
                <w:rFonts w:cs="Times New Roman"/>
                <w:bCs/>
                <w:sz w:val="20"/>
                <w:szCs w:val="20"/>
              </w:rPr>
              <w:t>46.6×10</w:t>
            </w:r>
            <w:r w:rsidRPr="000829B7">
              <w:rPr>
                <w:rFonts w:cs="Times New Roman"/>
                <w:bCs/>
                <w:sz w:val="20"/>
                <w:szCs w:val="20"/>
                <w:vertAlign w:val="superscript"/>
              </w:rPr>
              <w:t>3</w:t>
            </w:r>
          </w:p>
        </w:tc>
        <w:tc>
          <w:tcPr>
            <w:tcW w:w="817" w:type="dxa"/>
            <w:vAlign w:val="center"/>
          </w:tcPr>
          <w:p w:rsidR="00D6057F" w:rsidRPr="000829B7" w:rsidRDefault="00D6057F" w:rsidP="00017804">
            <w:pPr>
              <w:ind w:firstLine="0"/>
              <w:jc w:val="center"/>
              <w:rPr>
                <w:rFonts w:cs="Times New Roman"/>
                <w:bCs/>
                <w:sz w:val="20"/>
                <w:szCs w:val="20"/>
              </w:rPr>
            </w:pPr>
            <w:r w:rsidRPr="000829B7">
              <w:rPr>
                <w:rFonts w:cs="Times New Roman"/>
                <w:bCs/>
                <w:sz w:val="20"/>
                <w:szCs w:val="20"/>
              </w:rPr>
              <w:t>1.35</w:t>
            </w:r>
          </w:p>
        </w:tc>
        <w:tc>
          <w:tcPr>
            <w:tcW w:w="222" w:type="dxa"/>
            <w:tcBorders>
              <w:top w:val="nil"/>
              <w:bottom w:val="nil"/>
            </w:tcBorders>
          </w:tcPr>
          <w:p w:rsidR="00D6057F" w:rsidRPr="000829B7" w:rsidRDefault="00D6057F" w:rsidP="00017804">
            <w:pPr>
              <w:ind w:firstLine="0"/>
              <w:jc w:val="center"/>
              <w:rPr>
                <w:rFonts w:cs="Times New Roman"/>
                <w:bCs/>
                <w:sz w:val="20"/>
                <w:szCs w:val="20"/>
              </w:rPr>
            </w:pPr>
          </w:p>
        </w:tc>
        <w:tc>
          <w:tcPr>
            <w:tcW w:w="936" w:type="dxa"/>
            <w:vAlign w:val="center"/>
          </w:tcPr>
          <w:p w:rsidR="00D6057F" w:rsidRPr="000829B7" w:rsidRDefault="00D6057F" w:rsidP="00017804">
            <w:pPr>
              <w:ind w:firstLine="0"/>
              <w:jc w:val="center"/>
              <w:rPr>
                <w:rFonts w:cs="Times New Roman"/>
                <w:bCs/>
                <w:sz w:val="20"/>
                <w:szCs w:val="20"/>
              </w:rPr>
            </w:pPr>
          </w:p>
        </w:tc>
        <w:tc>
          <w:tcPr>
            <w:tcW w:w="709" w:type="dxa"/>
            <w:vAlign w:val="center"/>
          </w:tcPr>
          <w:p w:rsidR="00D6057F" w:rsidRPr="000829B7" w:rsidRDefault="00D6057F" w:rsidP="00017804">
            <w:pPr>
              <w:ind w:firstLine="0"/>
              <w:jc w:val="center"/>
              <w:rPr>
                <w:rFonts w:cs="Times New Roman"/>
                <w:bCs/>
                <w:sz w:val="20"/>
                <w:szCs w:val="20"/>
              </w:rPr>
            </w:pPr>
          </w:p>
        </w:tc>
        <w:tc>
          <w:tcPr>
            <w:tcW w:w="851" w:type="dxa"/>
            <w:vAlign w:val="center"/>
          </w:tcPr>
          <w:p w:rsidR="00D6057F" w:rsidRPr="000829B7" w:rsidRDefault="00D6057F" w:rsidP="00017804">
            <w:pPr>
              <w:ind w:firstLine="0"/>
              <w:jc w:val="center"/>
              <w:rPr>
                <w:rFonts w:cs="Times New Roman"/>
                <w:bCs/>
                <w:sz w:val="20"/>
                <w:szCs w:val="20"/>
              </w:rPr>
            </w:pPr>
          </w:p>
        </w:tc>
      </w:tr>
      <w:tr w:rsidR="00D6057F" w:rsidRPr="000829B7" w:rsidTr="00D6057F">
        <w:trPr>
          <w:jc w:val="center"/>
        </w:trPr>
        <w:tc>
          <w:tcPr>
            <w:tcW w:w="1724" w:type="dxa"/>
            <w:vAlign w:val="center"/>
          </w:tcPr>
          <w:p w:rsidR="00D6057F" w:rsidRPr="00C32437" w:rsidRDefault="00D6057F" w:rsidP="00017804">
            <w:pPr>
              <w:ind w:firstLine="0"/>
              <w:jc w:val="center"/>
              <w:rPr>
                <w:rFonts w:cs="Times New Roman"/>
                <w:bCs/>
                <w:i/>
                <w:sz w:val="20"/>
                <w:szCs w:val="20"/>
              </w:rPr>
            </w:pPr>
          </w:p>
        </w:tc>
        <w:tc>
          <w:tcPr>
            <w:tcW w:w="1440" w:type="dxa"/>
            <w:vAlign w:val="center"/>
          </w:tcPr>
          <w:p w:rsidR="00D6057F" w:rsidRPr="000829B7" w:rsidRDefault="00D6057F" w:rsidP="00017804">
            <w:pPr>
              <w:ind w:firstLine="0"/>
              <w:jc w:val="center"/>
              <w:rPr>
                <w:rFonts w:cs="Times New Roman"/>
                <w:bCs/>
                <w:sz w:val="20"/>
                <w:szCs w:val="20"/>
              </w:rPr>
            </w:pPr>
            <w:r w:rsidRPr="000829B7">
              <w:rPr>
                <w:rFonts w:cs="Times New Roman"/>
                <w:bCs/>
                <w:sz w:val="20"/>
                <w:szCs w:val="20"/>
              </w:rPr>
              <w:t>EPS-S</w:t>
            </w:r>
            <w:r w:rsidRPr="000829B7">
              <w:rPr>
                <w:rFonts w:cs="Times New Roman"/>
                <w:bCs/>
                <w:sz w:val="20"/>
                <w:szCs w:val="20"/>
                <w:vertAlign w:val="subscript"/>
              </w:rPr>
              <w:t>D1</w:t>
            </w:r>
          </w:p>
        </w:tc>
        <w:tc>
          <w:tcPr>
            <w:tcW w:w="968" w:type="dxa"/>
            <w:vAlign w:val="center"/>
          </w:tcPr>
          <w:p w:rsidR="00D6057F" w:rsidRPr="000829B7" w:rsidRDefault="00D6057F" w:rsidP="00017804">
            <w:pPr>
              <w:ind w:firstLine="0"/>
              <w:jc w:val="center"/>
              <w:rPr>
                <w:rFonts w:cs="Times New Roman"/>
                <w:bCs/>
                <w:sz w:val="20"/>
                <w:szCs w:val="20"/>
              </w:rPr>
            </w:pPr>
            <w:r w:rsidRPr="000829B7">
              <w:rPr>
                <w:rFonts w:cs="Times New Roman"/>
                <w:bCs/>
                <w:sz w:val="20"/>
                <w:szCs w:val="20"/>
              </w:rPr>
              <w:t>0.04</w:t>
            </w:r>
          </w:p>
        </w:tc>
        <w:tc>
          <w:tcPr>
            <w:tcW w:w="862" w:type="dxa"/>
            <w:vAlign w:val="center"/>
          </w:tcPr>
          <w:p w:rsidR="00D6057F" w:rsidRPr="000829B7" w:rsidRDefault="00D6057F" w:rsidP="00017804">
            <w:pPr>
              <w:ind w:firstLine="0"/>
              <w:jc w:val="center"/>
              <w:rPr>
                <w:rFonts w:cs="Times New Roman"/>
                <w:bCs/>
                <w:sz w:val="20"/>
                <w:szCs w:val="20"/>
              </w:rPr>
            </w:pPr>
            <w:r w:rsidRPr="000829B7">
              <w:rPr>
                <w:rFonts w:cs="Times New Roman"/>
                <w:bCs/>
                <w:sz w:val="20"/>
                <w:szCs w:val="20"/>
              </w:rPr>
              <w:t>52.8</w:t>
            </w:r>
          </w:p>
        </w:tc>
        <w:tc>
          <w:tcPr>
            <w:tcW w:w="1077" w:type="dxa"/>
            <w:vAlign w:val="center"/>
          </w:tcPr>
          <w:p w:rsidR="00D6057F" w:rsidRPr="000829B7" w:rsidRDefault="00D6057F" w:rsidP="00017804">
            <w:pPr>
              <w:ind w:firstLine="0"/>
              <w:jc w:val="center"/>
              <w:rPr>
                <w:rFonts w:cs="Times New Roman"/>
                <w:bCs/>
                <w:sz w:val="20"/>
                <w:szCs w:val="20"/>
              </w:rPr>
            </w:pPr>
            <w:r w:rsidRPr="000829B7">
              <w:rPr>
                <w:rFonts w:cs="Times New Roman"/>
                <w:bCs/>
                <w:sz w:val="20"/>
                <w:szCs w:val="20"/>
              </w:rPr>
              <w:t>46.6×10</w:t>
            </w:r>
            <w:r w:rsidRPr="000829B7">
              <w:rPr>
                <w:rFonts w:cs="Times New Roman"/>
                <w:bCs/>
                <w:sz w:val="20"/>
                <w:szCs w:val="20"/>
                <w:vertAlign w:val="superscript"/>
              </w:rPr>
              <w:t>3</w:t>
            </w:r>
          </w:p>
        </w:tc>
        <w:tc>
          <w:tcPr>
            <w:tcW w:w="817" w:type="dxa"/>
            <w:vAlign w:val="center"/>
          </w:tcPr>
          <w:p w:rsidR="00D6057F" w:rsidRPr="000829B7" w:rsidRDefault="00D6057F" w:rsidP="00017804">
            <w:pPr>
              <w:ind w:firstLine="0"/>
              <w:jc w:val="center"/>
              <w:rPr>
                <w:rFonts w:cs="Times New Roman"/>
                <w:bCs/>
                <w:sz w:val="20"/>
                <w:szCs w:val="20"/>
              </w:rPr>
            </w:pPr>
            <w:r w:rsidRPr="000829B7">
              <w:rPr>
                <w:rFonts w:cs="Times New Roman"/>
                <w:bCs/>
                <w:sz w:val="20"/>
                <w:szCs w:val="20"/>
              </w:rPr>
              <w:t>1.20</w:t>
            </w:r>
          </w:p>
        </w:tc>
        <w:tc>
          <w:tcPr>
            <w:tcW w:w="222" w:type="dxa"/>
            <w:tcBorders>
              <w:top w:val="nil"/>
              <w:bottom w:val="nil"/>
            </w:tcBorders>
          </w:tcPr>
          <w:p w:rsidR="00D6057F" w:rsidRPr="000829B7" w:rsidRDefault="00D6057F" w:rsidP="00017804">
            <w:pPr>
              <w:ind w:firstLine="0"/>
              <w:jc w:val="center"/>
              <w:rPr>
                <w:rFonts w:cs="Times New Roman"/>
                <w:bCs/>
                <w:sz w:val="20"/>
                <w:szCs w:val="20"/>
              </w:rPr>
            </w:pPr>
          </w:p>
        </w:tc>
        <w:tc>
          <w:tcPr>
            <w:tcW w:w="936" w:type="dxa"/>
            <w:vAlign w:val="center"/>
          </w:tcPr>
          <w:p w:rsidR="00D6057F" w:rsidRPr="000829B7" w:rsidRDefault="00D6057F" w:rsidP="00017804">
            <w:pPr>
              <w:ind w:firstLine="0"/>
              <w:jc w:val="center"/>
              <w:rPr>
                <w:rFonts w:cs="Times New Roman"/>
                <w:bCs/>
                <w:sz w:val="20"/>
                <w:szCs w:val="20"/>
              </w:rPr>
            </w:pPr>
            <w:r w:rsidRPr="000829B7">
              <w:rPr>
                <w:rFonts w:cs="Times New Roman"/>
                <w:bCs/>
                <w:sz w:val="20"/>
                <w:szCs w:val="20"/>
              </w:rPr>
              <w:t>33</w:t>
            </w:r>
          </w:p>
        </w:tc>
        <w:tc>
          <w:tcPr>
            <w:tcW w:w="709" w:type="dxa"/>
            <w:vAlign w:val="center"/>
          </w:tcPr>
          <w:p w:rsidR="00D6057F" w:rsidRPr="000829B7" w:rsidRDefault="00D6057F" w:rsidP="00017804">
            <w:pPr>
              <w:ind w:firstLine="0"/>
              <w:jc w:val="center"/>
              <w:rPr>
                <w:rFonts w:cs="Times New Roman"/>
                <w:bCs/>
                <w:sz w:val="20"/>
                <w:szCs w:val="20"/>
              </w:rPr>
            </w:pPr>
            <w:r w:rsidRPr="000829B7">
              <w:rPr>
                <w:rFonts w:cs="Times New Roman"/>
                <w:bCs/>
                <w:sz w:val="20"/>
                <w:szCs w:val="20"/>
              </w:rPr>
              <w:t>45</w:t>
            </w:r>
          </w:p>
        </w:tc>
        <w:tc>
          <w:tcPr>
            <w:tcW w:w="851" w:type="dxa"/>
            <w:vAlign w:val="center"/>
          </w:tcPr>
          <w:p w:rsidR="00D6057F" w:rsidRPr="000829B7" w:rsidRDefault="00D6057F" w:rsidP="00017804">
            <w:pPr>
              <w:ind w:firstLine="0"/>
              <w:jc w:val="center"/>
              <w:rPr>
                <w:rFonts w:cs="Times New Roman"/>
                <w:bCs/>
                <w:sz w:val="20"/>
                <w:szCs w:val="20"/>
              </w:rPr>
            </w:pPr>
            <w:r w:rsidRPr="000829B7">
              <w:rPr>
                <w:rFonts w:cs="Times New Roman"/>
                <w:bCs/>
                <w:sz w:val="20"/>
                <w:szCs w:val="20"/>
              </w:rPr>
              <w:t>22</w:t>
            </w:r>
          </w:p>
        </w:tc>
      </w:tr>
      <w:tr w:rsidR="00D6057F" w:rsidRPr="000829B7" w:rsidTr="00D6057F">
        <w:trPr>
          <w:jc w:val="center"/>
        </w:trPr>
        <w:tc>
          <w:tcPr>
            <w:tcW w:w="1724" w:type="dxa"/>
            <w:vAlign w:val="center"/>
          </w:tcPr>
          <w:p w:rsidR="00D6057F" w:rsidRPr="000829B7" w:rsidRDefault="00D6057F" w:rsidP="00017804">
            <w:pPr>
              <w:ind w:firstLine="0"/>
              <w:jc w:val="center"/>
              <w:rPr>
                <w:rFonts w:cs="Times New Roman"/>
                <w:bCs/>
                <w:sz w:val="20"/>
                <w:szCs w:val="20"/>
              </w:rPr>
            </w:pPr>
          </w:p>
        </w:tc>
        <w:tc>
          <w:tcPr>
            <w:tcW w:w="1440" w:type="dxa"/>
            <w:vAlign w:val="center"/>
          </w:tcPr>
          <w:p w:rsidR="00D6057F" w:rsidRPr="000829B7" w:rsidRDefault="00D6057F" w:rsidP="00017804">
            <w:pPr>
              <w:ind w:firstLine="0"/>
              <w:jc w:val="center"/>
              <w:rPr>
                <w:rFonts w:cs="Times New Roman"/>
                <w:bCs/>
                <w:sz w:val="20"/>
                <w:szCs w:val="20"/>
              </w:rPr>
            </w:pPr>
            <w:r w:rsidRPr="000829B7">
              <w:rPr>
                <w:rFonts w:cs="Times New Roman"/>
                <w:bCs/>
                <w:sz w:val="20"/>
                <w:szCs w:val="20"/>
              </w:rPr>
              <w:t>EPS-P</w:t>
            </w:r>
            <w:r w:rsidRPr="000829B7">
              <w:rPr>
                <w:rFonts w:cs="Times New Roman"/>
                <w:bCs/>
                <w:sz w:val="20"/>
                <w:szCs w:val="20"/>
                <w:vertAlign w:val="subscript"/>
              </w:rPr>
              <w:t>D1</w:t>
            </w:r>
          </w:p>
        </w:tc>
        <w:tc>
          <w:tcPr>
            <w:tcW w:w="968" w:type="dxa"/>
            <w:vAlign w:val="center"/>
          </w:tcPr>
          <w:p w:rsidR="00D6057F" w:rsidRPr="000829B7" w:rsidRDefault="00D6057F" w:rsidP="00017804">
            <w:pPr>
              <w:ind w:firstLine="0"/>
              <w:jc w:val="center"/>
              <w:rPr>
                <w:rFonts w:cs="Times New Roman"/>
                <w:bCs/>
                <w:sz w:val="20"/>
                <w:szCs w:val="20"/>
              </w:rPr>
            </w:pPr>
            <w:r w:rsidRPr="000829B7">
              <w:rPr>
                <w:rFonts w:cs="Times New Roman"/>
                <w:bCs/>
                <w:sz w:val="20"/>
                <w:szCs w:val="20"/>
              </w:rPr>
              <w:t>0.04</w:t>
            </w:r>
          </w:p>
        </w:tc>
        <w:tc>
          <w:tcPr>
            <w:tcW w:w="862" w:type="dxa"/>
            <w:vAlign w:val="center"/>
          </w:tcPr>
          <w:p w:rsidR="00D6057F" w:rsidRPr="000829B7" w:rsidRDefault="00D6057F" w:rsidP="00017804">
            <w:pPr>
              <w:ind w:firstLine="0"/>
              <w:jc w:val="center"/>
              <w:rPr>
                <w:rFonts w:cs="Times New Roman"/>
                <w:bCs/>
                <w:sz w:val="20"/>
                <w:szCs w:val="20"/>
              </w:rPr>
            </w:pPr>
            <w:r w:rsidRPr="000829B7">
              <w:rPr>
                <w:rFonts w:cs="Times New Roman"/>
                <w:bCs/>
                <w:sz w:val="20"/>
                <w:szCs w:val="20"/>
              </w:rPr>
              <w:t>42.1</w:t>
            </w:r>
          </w:p>
        </w:tc>
        <w:tc>
          <w:tcPr>
            <w:tcW w:w="1077" w:type="dxa"/>
            <w:vAlign w:val="center"/>
          </w:tcPr>
          <w:p w:rsidR="00D6057F" w:rsidRPr="000829B7" w:rsidRDefault="00D6057F" w:rsidP="00017804">
            <w:pPr>
              <w:ind w:firstLine="0"/>
              <w:jc w:val="center"/>
              <w:rPr>
                <w:rFonts w:cs="Times New Roman"/>
                <w:bCs/>
                <w:sz w:val="20"/>
                <w:szCs w:val="20"/>
              </w:rPr>
            </w:pPr>
            <w:r w:rsidRPr="000829B7">
              <w:rPr>
                <w:rFonts w:cs="Times New Roman"/>
                <w:bCs/>
                <w:sz w:val="20"/>
                <w:szCs w:val="20"/>
              </w:rPr>
              <w:t>5.2×10</w:t>
            </w:r>
            <w:r w:rsidRPr="000829B7">
              <w:rPr>
                <w:rFonts w:cs="Times New Roman"/>
                <w:bCs/>
                <w:sz w:val="20"/>
                <w:szCs w:val="20"/>
                <w:vertAlign w:val="superscript"/>
              </w:rPr>
              <w:t>6</w:t>
            </w:r>
          </w:p>
        </w:tc>
        <w:tc>
          <w:tcPr>
            <w:tcW w:w="817" w:type="dxa"/>
            <w:vAlign w:val="center"/>
          </w:tcPr>
          <w:p w:rsidR="00D6057F" w:rsidRPr="000829B7" w:rsidRDefault="00D6057F" w:rsidP="00017804">
            <w:pPr>
              <w:ind w:firstLine="0"/>
              <w:jc w:val="center"/>
              <w:rPr>
                <w:rFonts w:cs="Times New Roman"/>
                <w:bCs/>
                <w:sz w:val="20"/>
                <w:szCs w:val="20"/>
              </w:rPr>
            </w:pPr>
            <w:r w:rsidRPr="000829B7">
              <w:rPr>
                <w:rFonts w:cs="Times New Roman"/>
                <w:bCs/>
                <w:sz w:val="20"/>
                <w:szCs w:val="20"/>
              </w:rPr>
              <w:t>1.35</w:t>
            </w:r>
          </w:p>
        </w:tc>
        <w:tc>
          <w:tcPr>
            <w:tcW w:w="222" w:type="dxa"/>
            <w:tcBorders>
              <w:top w:val="nil"/>
              <w:bottom w:val="nil"/>
            </w:tcBorders>
          </w:tcPr>
          <w:p w:rsidR="00D6057F" w:rsidRPr="000829B7" w:rsidRDefault="00D6057F" w:rsidP="00017804">
            <w:pPr>
              <w:ind w:firstLine="0"/>
              <w:jc w:val="center"/>
              <w:rPr>
                <w:rFonts w:cs="Times New Roman"/>
                <w:bCs/>
                <w:sz w:val="20"/>
                <w:szCs w:val="20"/>
              </w:rPr>
            </w:pPr>
          </w:p>
        </w:tc>
        <w:tc>
          <w:tcPr>
            <w:tcW w:w="936" w:type="dxa"/>
            <w:vAlign w:val="center"/>
          </w:tcPr>
          <w:p w:rsidR="00D6057F" w:rsidRPr="000829B7" w:rsidRDefault="00D6057F" w:rsidP="00017804">
            <w:pPr>
              <w:ind w:firstLine="0"/>
              <w:jc w:val="center"/>
              <w:rPr>
                <w:rFonts w:cs="Times New Roman"/>
                <w:bCs/>
                <w:sz w:val="20"/>
                <w:szCs w:val="20"/>
              </w:rPr>
            </w:pPr>
            <w:r w:rsidRPr="000829B7">
              <w:rPr>
                <w:rFonts w:cs="Times New Roman"/>
                <w:bCs/>
                <w:sz w:val="20"/>
                <w:szCs w:val="20"/>
              </w:rPr>
              <w:t>99</w:t>
            </w:r>
          </w:p>
        </w:tc>
        <w:tc>
          <w:tcPr>
            <w:tcW w:w="709" w:type="dxa"/>
            <w:vAlign w:val="center"/>
          </w:tcPr>
          <w:p w:rsidR="00D6057F" w:rsidRPr="000829B7" w:rsidRDefault="00D6057F" w:rsidP="00017804">
            <w:pPr>
              <w:ind w:firstLine="0"/>
              <w:jc w:val="center"/>
              <w:rPr>
                <w:rFonts w:cs="Times New Roman"/>
                <w:bCs/>
                <w:sz w:val="20"/>
                <w:szCs w:val="20"/>
              </w:rPr>
            </w:pPr>
            <w:r w:rsidRPr="000829B7">
              <w:rPr>
                <w:rFonts w:cs="Times New Roman"/>
                <w:bCs/>
                <w:sz w:val="20"/>
                <w:szCs w:val="20"/>
              </w:rPr>
              <w:t>*</w:t>
            </w:r>
          </w:p>
        </w:tc>
        <w:tc>
          <w:tcPr>
            <w:tcW w:w="851" w:type="dxa"/>
            <w:vAlign w:val="center"/>
          </w:tcPr>
          <w:p w:rsidR="00D6057F" w:rsidRPr="000829B7" w:rsidRDefault="00D6057F" w:rsidP="00017804">
            <w:pPr>
              <w:ind w:firstLine="0"/>
              <w:jc w:val="center"/>
              <w:rPr>
                <w:rFonts w:cs="Times New Roman"/>
                <w:bCs/>
                <w:sz w:val="20"/>
                <w:szCs w:val="20"/>
              </w:rPr>
            </w:pPr>
            <w:r w:rsidRPr="000829B7">
              <w:rPr>
                <w:rFonts w:cs="Times New Roman"/>
                <w:bCs/>
                <w:sz w:val="20"/>
                <w:szCs w:val="20"/>
              </w:rPr>
              <w:t>*</w:t>
            </w:r>
          </w:p>
        </w:tc>
      </w:tr>
      <w:tr w:rsidR="00D6057F" w:rsidRPr="000829B7" w:rsidTr="00D6057F">
        <w:trPr>
          <w:jc w:val="center"/>
        </w:trPr>
        <w:tc>
          <w:tcPr>
            <w:tcW w:w="1724" w:type="dxa"/>
            <w:vAlign w:val="center"/>
          </w:tcPr>
          <w:p w:rsidR="00D6057F" w:rsidRPr="000829B7" w:rsidRDefault="00D6057F" w:rsidP="00017804">
            <w:pPr>
              <w:ind w:firstLine="0"/>
              <w:jc w:val="center"/>
              <w:rPr>
                <w:rFonts w:cs="Times New Roman"/>
                <w:bCs/>
                <w:i/>
                <w:sz w:val="20"/>
                <w:szCs w:val="20"/>
              </w:rPr>
            </w:pPr>
          </w:p>
        </w:tc>
        <w:tc>
          <w:tcPr>
            <w:tcW w:w="1440" w:type="dxa"/>
            <w:vAlign w:val="center"/>
          </w:tcPr>
          <w:p w:rsidR="00D6057F" w:rsidRPr="000829B7" w:rsidRDefault="00D6057F" w:rsidP="00017804">
            <w:pPr>
              <w:ind w:firstLine="0"/>
              <w:jc w:val="center"/>
              <w:rPr>
                <w:rFonts w:cs="Times New Roman"/>
                <w:bCs/>
                <w:sz w:val="20"/>
                <w:szCs w:val="20"/>
              </w:rPr>
            </w:pPr>
          </w:p>
        </w:tc>
        <w:tc>
          <w:tcPr>
            <w:tcW w:w="968" w:type="dxa"/>
            <w:vAlign w:val="center"/>
          </w:tcPr>
          <w:p w:rsidR="00D6057F" w:rsidRPr="000829B7" w:rsidRDefault="00D6057F" w:rsidP="00017804">
            <w:pPr>
              <w:ind w:firstLine="0"/>
              <w:jc w:val="center"/>
              <w:rPr>
                <w:rFonts w:cs="Times New Roman"/>
                <w:bCs/>
                <w:sz w:val="20"/>
                <w:szCs w:val="20"/>
              </w:rPr>
            </w:pPr>
          </w:p>
        </w:tc>
        <w:tc>
          <w:tcPr>
            <w:tcW w:w="862" w:type="dxa"/>
            <w:vAlign w:val="center"/>
          </w:tcPr>
          <w:p w:rsidR="00D6057F" w:rsidRPr="000829B7" w:rsidRDefault="00D6057F" w:rsidP="00017804">
            <w:pPr>
              <w:ind w:firstLine="0"/>
              <w:jc w:val="center"/>
              <w:rPr>
                <w:rFonts w:cs="Times New Roman"/>
                <w:bCs/>
                <w:sz w:val="20"/>
                <w:szCs w:val="20"/>
              </w:rPr>
            </w:pPr>
          </w:p>
        </w:tc>
        <w:tc>
          <w:tcPr>
            <w:tcW w:w="1077" w:type="dxa"/>
            <w:vAlign w:val="center"/>
          </w:tcPr>
          <w:p w:rsidR="00D6057F" w:rsidRPr="000829B7" w:rsidRDefault="00D6057F" w:rsidP="00017804">
            <w:pPr>
              <w:ind w:firstLine="0"/>
              <w:jc w:val="center"/>
              <w:rPr>
                <w:rFonts w:cs="Times New Roman"/>
                <w:bCs/>
                <w:sz w:val="20"/>
                <w:szCs w:val="20"/>
              </w:rPr>
            </w:pPr>
          </w:p>
        </w:tc>
        <w:tc>
          <w:tcPr>
            <w:tcW w:w="817" w:type="dxa"/>
            <w:vAlign w:val="center"/>
          </w:tcPr>
          <w:p w:rsidR="00D6057F" w:rsidRPr="000829B7" w:rsidRDefault="00D6057F" w:rsidP="00017804">
            <w:pPr>
              <w:ind w:firstLine="0"/>
              <w:jc w:val="center"/>
              <w:rPr>
                <w:rFonts w:cs="Times New Roman"/>
                <w:bCs/>
                <w:sz w:val="20"/>
                <w:szCs w:val="20"/>
              </w:rPr>
            </w:pPr>
          </w:p>
        </w:tc>
        <w:tc>
          <w:tcPr>
            <w:tcW w:w="222" w:type="dxa"/>
            <w:tcBorders>
              <w:top w:val="nil"/>
              <w:bottom w:val="nil"/>
            </w:tcBorders>
          </w:tcPr>
          <w:p w:rsidR="00D6057F" w:rsidRPr="000829B7" w:rsidRDefault="00D6057F" w:rsidP="00017804">
            <w:pPr>
              <w:ind w:firstLine="0"/>
              <w:jc w:val="center"/>
              <w:rPr>
                <w:rFonts w:cs="Times New Roman"/>
                <w:bCs/>
                <w:sz w:val="20"/>
                <w:szCs w:val="20"/>
              </w:rPr>
            </w:pPr>
          </w:p>
        </w:tc>
        <w:tc>
          <w:tcPr>
            <w:tcW w:w="936" w:type="dxa"/>
            <w:vAlign w:val="center"/>
          </w:tcPr>
          <w:p w:rsidR="00D6057F" w:rsidRPr="000829B7" w:rsidRDefault="00D6057F" w:rsidP="00017804">
            <w:pPr>
              <w:ind w:firstLine="0"/>
              <w:jc w:val="center"/>
              <w:rPr>
                <w:rFonts w:cs="Times New Roman"/>
                <w:bCs/>
                <w:sz w:val="20"/>
                <w:szCs w:val="20"/>
              </w:rPr>
            </w:pPr>
          </w:p>
        </w:tc>
        <w:tc>
          <w:tcPr>
            <w:tcW w:w="709" w:type="dxa"/>
            <w:vAlign w:val="center"/>
          </w:tcPr>
          <w:p w:rsidR="00D6057F" w:rsidRPr="000829B7" w:rsidRDefault="00D6057F" w:rsidP="00017804">
            <w:pPr>
              <w:ind w:firstLine="0"/>
              <w:jc w:val="center"/>
              <w:rPr>
                <w:rFonts w:cs="Times New Roman"/>
                <w:bCs/>
                <w:sz w:val="20"/>
                <w:szCs w:val="20"/>
              </w:rPr>
            </w:pPr>
          </w:p>
        </w:tc>
        <w:tc>
          <w:tcPr>
            <w:tcW w:w="851" w:type="dxa"/>
            <w:vAlign w:val="center"/>
          </w:tcPr>
          <w:p w:rsidR="00D6057F" w:rsidRPr="000829B7" w:rsidRDefault="00D6057F" w:rsidP="00017804">
            <w:pPr>
              <w:ind w:firstLine="0"/>
              <w:jc w:val="center"/>
              <w:rPr>
                <w:rFonts w:cs="Times New Roman"/>
                <w:bCs/>
                <w:sz w:val="20"/>
                <w:szCs w:val="20"/>
              </w:rPr>
            </w:pPr>
          </w:p>
        </w:tc>
      </w:tr>
      <w:tr w:rsidR="00D6057F" w:rsidRPr="000829B7" w:rsidTr="00D6057F">
        <w:trPr>
          <w:jc w:val="center"/>
        </w:trPr>
        <w:tc>
          <w:tcPr>
            <w:tcW w:w="1724" w:type="dxa"/>
            <w:vAlign w:val="center"/>
          </w:tcPr>
          <w:p w:rsidR="00D6057F" w:rsidRPr="000829B7" w:rsidRDefault="00C32437" w:rsidP="00017804">
            <w:pPr>
              <w:ind w:firstLine="0"/>
              <w:jc w:val="center"/>
              <w:rPr>
                <w:rFonts w:cs="Times New Roman"/>
                <w:bCs/>
                <w:sz w:val="20"/>
                <w:szCs w:val="20"/>
              </w:rPr>
            </w:pPr>
            <w:r w:rsidRPr="000829B7">
              <w:rPr>
                <w:rFonts w:cs="Times New Roman"/>
                <w:bCs/>
                <w:sz w:val="20"/>
                <w:szCs w:val="20"/>
              </w:rPr>
              <w:t>JF767007</w:t>
            </w:r>
          </w:p>
        </w:tc>
        <w:tc>
          <w:tcPr>
            <w:tcW w:w="1440" w:type="dxa"/>
            <w:vAlign w:val="center"/>
          </w:tcPr>
          <w:p w:rsidR="00D6057F" w:rsidRPr="000829B7" w:rsidRDefault="00D6057F" w:rsidP="00017804">
            <w:pPr>
              <w:ind w:firstLine="0"/>
              <w:jc w:val="center"/>
              <w:rPr>
                <w:rFonts w:cs="Times New Roman"/>
                <w:bCs/>
                <w:sz w:val="20"/>
                <w:szCs w:val="20"/>
              </w:rPr>
            </w:pPr>
            <w:r w:rsidRPr="000829B7">
              <w:rPr>
                <w:rFonts w:cs="Times New Roman"/>
                <w:bCs/>
                <w:sz w:val="20"/>
                <w:szCs w:val="20"/>
              </w:rPr>
              <w:t>EPS-C</w:t>
            </w:r>
            <w:r w:rsidRPr="000829B7">
              <w:rPr>
                <w:rFonts w:cs="Times New Roman"/>
                <w:bCs/>
                <w:sz w:val="20"/>
                <w:szCs w:val="20"/>
                <w:vertAlign w:val="subscript"/>
              </w:rPr>
              <w:t>D2</w:t>
            </w:r>
          </w:p>
        </w:tc>
        <w:tc>
          <w:tcPr>
            <w:tcW w:w="968" w:type="dxa"/>
            <w:vAlign w:val="center"/>
          </w:tcPr>
          <w:p w:rsidR="00D6057F" w:rsidRPr="000829B7" w:rsidRDefault="00D6057F" w:rsidP="00017804">
            <w:pPr>
              <w:ind w:firstLine="0"/>
              <w:jc w:val="center"/>
              <w:rPr>
                <w:rFonts w:cs="Times New Roman"/>
                <w:bCs/>
                <w:sz w:val="20"/>
                <w:szCs w:val="20"/>
              </w:rPr>
            </w:pPr>
            <w:r w:rsidRPr="000829B7">
              <w:rPr>
                <w:rFonts w:cs="Times New Roman"/>
                <w:bCs/>
                <w:sz w:val="20"/>
                <w:szCs w:val="20"/>
              </w:rPr>
              <w:t>0.04</w:t>
            </w:r>
          </w:p>
        </w:tc>
        <w:tc>
          <w:tcPr>
            <w:tcW w:w="862" w:type="dxa"/>
            <w:vAlign w:val="center"/>
          </w:tcPr>
          <w:p w:rsidR="00D6057F" w:rsidRPr="000829B7" w:rsidRDefault="00D6057F" w:rsidP="00017804">
            <w:pPr>
              <w:ind w:firstLine="0"/>
              <w:jc w:val="center"/>
              <w:rPr>
                <w:rFonts w:cs="Times New Roman"/>
                <w:bCs/>
                <w:sz w:val="20"/>
                <w:szCs w:val="20"/>
              </w:rPr>
            </w:pPr>
            <w:r w:rsidRPr="000829B7">
              <w:rPr>
                <w:rFonts w:cs="Times New Roman"/>
                <w:bCs/>
                <w:sz w:val="20"/>
                <w:szCs w:val="20"/>
              </w:rPr>
              <w:t>44.7</w:t>
            </w:r>
          </w:p>
        </w:tc>
        <w:tc>
          <w:tcPr>
            <w:tcW w:w="1077" w:type="dxa"/>
            <w:vAlign w:val="center"/>
          </w:tcPr>
          <w:p w:rsidR="00D6057F" w:rsidRPr="000829B7" w:rsidRDefault="00D6057F" w:rsidP="00017804">
            <w:pPr>
              <w:ind w:firstLine="0"/>
              <w:jc w:val="center"/>
              <w:rPr>
                <w:rFonts w:cs="Times New Roman"/>
                <w:bCs/>
                <w:sz w:val="20"/>
                <w:szCs w:val="20"/>
              </w:rPr>
            </w:pPr>
            <w:r w:rsidRPr="000829B7">
              <w:rPr>
                <w:rFonts w:cs="Times New Roman"/>
                <w:bCs/>
                <w:sz w:val="20"/>
                <w:szCs w:val="20"/>
              </w:rPr>
              <w:t>39.4×10</w:t>
            </w:r>
            <w:r w:rsidRPr="000829B7">
              <w:rPr>
                <w:rFonts w:cs="Times New Roman"/>
                <w:bCs/>
                <w:sz w:val="20"/>
                <w:szCs w:val="20"/>
                <w:vertAlign w:val="superscript"/>
              </w:rPr>
              <w:t>3</w:t>
            </w:r>
          </w:p>
        </w:tc>
        <w:tc>
          <w:tcPr>
            <w:tcW w:w="817" w:type="dxa"/>
            <w:vAlign w:val="center"/>
          </w:tcPr>
          <w:p w:rsidR="00D6057F" w:rsidRPr="000829B7" w:rsidRDefault="00D6057F" w:rsidP="00017804">
            <w:pPr>
              <w:ind w:firstLine="0"/>
              <w:jc w:val="center"/>
              <w:rPr>
                <w:rFonts w:cs="Times New Roman"/>
                <w:bCs/>
                <w:sz w:val="20"/>
                <w:szCs w:val="20"/>
              </w:rPr>
            </w:pPr>
            <w:r w:rsidRPr="000829B7">
              <w:rPr>
                <w:rFonts w:cs="Times New Roman"/>
                <w:bCs/>
                <w:sz w:val="20"/>
                <w:szCs w:val="20"/>
              </w:rPr>
              <w:t>1.22</w:t>
            </w:r>
          </w:p>
        </w:tc>
        <w:tc>
          <w:tcPr>
            <w:tcW w:w="222" w:type="dxa"/>
            <w:tcBorders>
              <w:top w:val="nil"/>
              <w:bottom w:val="nil"/>
            </w:tcBorders>
          </w:tcPr>
          <w:p w:rsidR="00D6057F" w:rsidRPr="000829B7" w:rsidRDefault="00D6057F" w:rsidP="00017804">
            <w:pPr>
              <w:ind w:firstLine="0"/>
              <w:jc w:val="center"/>
              <w:rPr>
                <w:rFonts w:cs="Times New Roman"/>
                <w:bCs/>
                <w:sz w:val="20"/>
                <w:szCs w:val="20"/>
              </w:rPr>
            </w:pPr>
          </w:p>
        </w:tc>
        <w:tc>
          <w:tcPr>
            <w:tcW w:w="936" w:type="dxa"/>
            <w:vAlign w:val="center"/>
          </w:tcPr>
          <w:p w:rsidR="00D6057F" w:rsidRPr="000829B7" w:rsidRDefault="00D6057F" w:rsidP="00017804">
            <w:pPr>
              <w:ind w:firstLine="0"/>
              <w:jc w:val="center"/>
              <w:rPr>
                <w:rFonts w:cs="Times New Roman"/>
                <w:bCs/>
                <w:sz w:val="20"/>
                <w:szCs w:val="20"/>
              </w:rPr>
            </w:pPr>
            <w:r w:rsidRPr="000829B7">
              <w:rPr>
                <w:rFonts w:cs="Times New Roman"/>
                <w:bCs/>
                <w:sz w:val="20"/>
                <w:szCs w:val="20"/>
              </w:rPr>
              <w:t>56</w:t>
            </w:r>
          </w:p>
        </w:tc>
        <w:tc>
          <w:tcPr>
            <w:tcW w:w="709" w:type="dxa"/>
            <w:vAlign w:val="center"/>
          </w:tcPr>
          <w:p w:rsidR="00D6057F" w:rsidRPr="000829B7" w:rsidRDefault="00D6057F" w:rsidP="00017804">
            <w:pPr>
              <w:ind w:firstLine="0"/>
              <w:jc w:val="center"/>
              <w:rPr>
                <w:rFonts w:cs="Times New Roman"/>
                <w:bCs/>
                <w:sz w:val="20"/>
                <w:szCs w:val="20"/>
              </w:rPr>
            </w:pPr>
            <w:r w:rsidRPr="000829B7">
              <w:rPr>
                <w:rFonts w:cs="Times New Roman"/>
                <w:bCs/>
                <w:sz w:val="20"/>
                <w:szCs w:val="20"/>
              </w:rPr>
              <w:t>26</w:t>
            </w:r>
          </w:p>
        </w:tc>
        <w:tc>
          <w:tcPr>
            <w:tcW w:w="851" w:type="dxa"/>
            <w:vAlign w:val="center"/>
          </w:tcPr>
          <w:p w:rsidR="00D6057F" w:rsidRPr="000829B7" w:rsidRDefault="00D6057F" w:rsidP="00017804">
            <w:pPr>
              <w:ind w:firstLine="0"/>
              <w:jc w:val="center"/>
              <w:rPr>
                <w:rFonts w:cs="Times New Roman"/>
                <w:bCs/>
                <w:sz w:val="20"/>
                <w:szCs w:val="20"/>
              </w:rPr>
            </w:pPr>
            <w:r w:rsidRPr="000829B7">
              <w:rPr>
                <w:rFonts w:cs="Times New Roman"/>
                <w:bCs/>
                <w:sz w:val="20"/>
                <w:szCs w:val="20"/>
              </w:rPr>
              <w:t>18</w:t>
            </w:r>
          </w:p>
        </w:tc>
      </w:tr>
      <w:tr w:rsidR="00D6057F" w:rsidRPr="000829B7" w:rsidTr="00D6057F">
        <w:trPr>
          <w:jc w:val="center"/>
        </w:trPr>
        <w:tc>
          <w:tcPr>
            <w:tcW w:w="1724" w:type="dxa"/>
            <w:vAlign w:val="center"/>
          </w:tcPr>
          <w:p w:rsidR="00D6057F" w:rsidRPr="000829B7" w:rsidRDefault="00D6057F" w:rsidP="00017804">
            <w:pPr>
              <w:ind w:firstLine="0"/>
              <w:jc w:val="center"/>
              <w:rPr>
                <w:rFonts w:cs="Times New Roman"/>
                <w:bCs/>
                <w:i/>
                <w:sz w:val="20"/>
                <w:szCs w:val="20"/>
              </w:rPr>
            </w:pPr>
          </w:p>
        </w:tc>
        <w:tc>
          <w:tcPr>
            <w:tcW w:w="1440" w:type="dxa"/>
            <w:vAlign w:val="center"/>
          </w:tcPr>
          <w:p w:rsidR="00D6057F" w:rsidRPr="000829B7" w:rsidRDefault="00D6057F" w:rsidP="00017804">
            <w:pPr>
              <w:ind w:firstLine="0"/>
              <w:jc w:val="center"/>
              <w:rPr>
                <w:rFonts w:cs="Times New Roman"/>
                <w:bCs/>
                <w:sz w:val="20"/>
                <w:szCs w:val="20"/>
              </w:rPr>
            </w:pPr>
          </w:p>
        </w:tc>
        <w:tc>
          <w:tcPr>
            <w:tcW w:w="968" w:type="dxa"/>
            <w:vAlign w:val="center"/>
          </w:tcPr>
          <w:p w:rsidR="00D6057F" w:rsidRPr="000829B7" w:rsidRDefault="00D6057F" w:rsidP="00017804">
            <w:pPr>
              <w:ind w:firstLine="0"/>
              <w:jc w:val="center"/>
              <w:rPr>
                <w:rFonts w:cs="Times New Roman"/>
                <w:bCs/>
                <w:sz w:val="20"/>
                <w:szCs w:val="20"/>
              </w:rPr>
            </w:pPr>
          </w:p>
        </w:tc>
        <w:tc>
          <w:tcPr>
            <w:tcW w:w="862" w:type="dxa"/>
            <w:vAlign w:val="center"/>
          </w:tcPr>
          <w:p w:rsidR="00D6057F" w:rsidRPr="000829B7" w:rsidRDefault="00D6057F" w:rsidP="00017804">
            <w:pPr>
              <w:ind w:firstLine="0"/>
              <w:jc w:val="center"/>
              <w:rPr>
                <w:rFonts w:cs="Times New Roman"/>
                <w:bCs/>
                <w:sz w:val="20"/>
                <w:szCs w:val="20"/>
              </w:rPr>
            </w:pPr>
            <w:r w:rsidRPr="000829B7">
              <w:rPr>
                <w:rFonts w:cs="Times New Roman"/>
                <w:bCs/>
                <w:sz w:val="20"/>
                <w:szCs w:val="20"/>
              </w:rPr>
              <w:t>53.1</w:t>
            </w:r>
          </w:p>
        </w:tc>
        <w:tc>
          <w:tcPr>
            <w:tcW w:w="1077" w:type="dxa"/>
            <w:vAlign w:val="center"/>
          </w:tcPr>
          <w:p w:rsidR="00D6057F" w:rsidRPr="000829B7" w:rsidRDefault="00D6057F" w:rsidP="00017804">
            <w:pPr>
              <w:ind w:firstLine="0"/>
              <w:jc w:val="center"/>
              <w:rPr>
                <w:rFonts w:cs="Times New Roman"/>
                <w:bCs/>
                <w:sz w:val="20"/>
                <w:szCs w:val="20"/>
              </w:rPr>
            </w:pPr>
            <w:r w:rsidRPr="000829B7">
              <w:rPr>
                <w:rFonts w:cs="Times New Roman"/>
                <w:bCs/>
                <w:sz w:val="20"/>
                <w:szCs w:val="20"/>
              </w:rPr>
              <w:t>5.2×10</w:t>
            </w:r>
            <w:r w:rsidRPr="000829B7">
              <w:rPr>
                <w:rFonts w:cs="Times New Roman"/>
                <w:bCs/>
                <w:sz w:val="20"/>
                <w:szCs w:val="20"/>
                <w:vertAlign w:val="superscript"/>
              </w:rPr>
              <w:t>5</w:t>
            </w:r>
          </w:p>
        </w:tc>
        <w:tc>
          <w:tcPr>
            <w:tcW w:w="817" w:type="dxa"/>
            <w:vAlign w:val="center"/>
          </w:tcPr>
          <w:p w:rsidR="00D6057F" w:rsidRPr="000829B7" w:rsidRDefault="00D6057F" w:rsidP="00017804">
            <w:pPr>
              <w:ind w:firstLine="0"/>
              <w:jc w:val="center"/>
              <w:rPr>
                <w:rFonts w:cs="Times New Roman"/>
                <w:bCs/>
                <w:sz w:val="20"/>
                <w:szCs w:val="20"/>
              </w:rPr>
            </w:pPr>
            <w:r w:rsidRPr="000829B7">
              <w:rPr>
                <w:rFonts w:cs="Times New Roman"/>
                <w:bCs/>
                <w:sz w:val="20"/>
                <w:szCs w:val="20"/>
              </w:rPr>
              <w:t>1.70</w:t>
            </w:r>
          </w:p>
        </w:tc>
        <w:tc>
          <w:tcPr>
            <w:tcW w:w="222" w:type="dxa"/>
            <w:tcBorders>
              <w:top w:val="nil"/>
              <w:bottom w:val="nil"/>
            </w:tcBorders>
          </w:tcPr>
          <w:p w:rsidR="00D6057F" w:rsidRPr="000829B7" w:rsidRDefault="00D6057F" w:rsidP="00017804">
            <w:pPr>
              <w:ind w:firstLine="0"/>
              <w:jc w:val="center"/>
              <w:rPr>
                <w:rFonts w:cs="Times New Roman"/>
                <w:bCs/>
                <w:sz w:val="20"/>
                <w:szCs w:val="20"/>
              </w:rPr>
            </w:pPr>
          </w:p>
        </w:tc>
        <w:tc>
          <w:tcPr>
            <w:tcW w:w="936" w:type="dxa"/>
            <w:vAlign w:val="center"/>
          </w:tcPr>
          <w:p w:rsidR="00D6057F" w:rsidRPr="000829B7" w:rsidRDefault="00D6057F" w:rsidP="00017804">
            <w:pPr>
              <w:ind w:firstLine="0"/>
              <w:jc w:val="center"/>
              <w:rPr>
                <w:rFonts w:cs="Times New Roman"/>
                <w:bCs/>
                <w:sz w:val="20"/>
                <w:szCs w:val="20"/>
              </w:rPr>
            </w:pPr>
          </w:p>
        </w:tc>
        <w:tc>
          <w:tcPr>
            <w:tcW w:w="709" w:type="dxa"/>
            <w:vAlign w:val="center"/>
          </w:tcPr>
          <w:p w:rsidR="00D6057F" w:rsidRPr="000829B7" w:rsidRDefault="00D6057F" w:rsidP="00017804">
            <w:pPr>
              <w:ind w:firstLine="0"/>
              <w:jc w:val="center"/>
              <w:rPr>
                <w:rFonts w:cs="Times New Roman"/>
                <w:bCs/>
                <w:sz w:val="20"/>
                <w:szCs w:val="20"/>
              </w:rPr>
            </w:pPr>
          </w:p>
        </w:tc>
        <w:tc>
          <w:tcPr>
            <w:tcW w:w="851" w:type="dxa"/>
            <w:vAlign w:val="center"/>
          </w:tcPr>
          <w:p w:rsidR="00D6057F" w:rsidRPr="000829B7" w:rsidRDefault="00D6057F" w:rsidP="00017804">
            <w:pPr>
              <w:ind w:firstLine="0"/>
              <w:jc w:val="center"/>
              <w:rPr>
                <w:rFonts w:cs="Times New Roman"/>
                <w:bCs/>
                <w:sz w:val="20"/>
                <w:szCs w:val="20"/>
              </w:rPr>
            </w:pPr>
          </w:p>
        </w:tc>
      </w:tr>
      <w:tr w:rsidR="00D6057F" w:rsidRPr="000829B7" w:rsidTr="00D6057F">
        <w:trPr>
          <w:jc w:val="center"/>
        </w:trPr>
        <w:tc>
          <w:tcPr>
            <w:tcW w:w="1724" w:type="dxa"/>
            <w:vAlign w:val="center"/>
          </w:tcPr>
          <w:p w:rsidR="00D6057F" w:rsidRPr="000829B7" w:rsidRDefault="00D6057F" w:rsidP="00017804">
            <w:pPr>
              <w:ind w:firstLine="0"/>
              <w:jc w:val="center"/>
              <w:rPr>
                <w:rFonts w:cs="Times New Roman"/>
                <w:bCs/>
                <w:sz w:val="20"/>
                <w:szCs w:val="20"/>
              </w:rPr>
            </w:pPr>
          </w:p>
        </w:tc>
        <w:tc>
          <w:tcPr>
            <w:tcW w:w="1440" w:type="dxa"/>
            <w:vAlign w:val="center"/>
          </w:tcPr>
          <w:p w:rsidR="00D6057F" w:rsidRPr="000829B7" w:rsidRDefault="00D6057F" w:rsidP="00017804">
            <w:pPr>
              <w:ind w:firstLine="0"/>
              <w:jc w:val="center"/>
              <w:rPr>
                <w:rFonts w:cs="Times New Roman"/>
                <w:bCs/>
                <w:sz w:val="20"/>
                <w:szCs w:val="20"/>
              </w:rPr>
            </w:pPr>
            <w:r w:rsidRPr="000829B7">
              <w:rPr>
                <w:rFonts w:cs="Times New Roman"/>
                <w:bCs/>
                <w:sz w:val="20"/>
                <w:szCs w:val="20"/>
              </w:rPr>
              <w:t>EPS-S</w:t>
            </w:r>
            <w:r w:rsidRPr="000829B7">
              <w:rPr>
                <w:rFonts w:cs="Times New Roman"/>
                <w:bCs/>
                <w:sz w:val="20"/>
                <w:szCs w:val="20"/>
                <w:vertAlign w:val="subscript"/>
              </w:rPr>
              <w:t>D2</w:t>
            </w:r>
          </w:p>
        </w:tc>
        <w:tc>
          <w:tcPr>
            <w:tcW w:w="968" w:type="dxa"/>
            <w:vAlign w:val="center"/>
          </w:tcPr>
          <w:p w:rsidR="00D6057F" w:rsidRPr="000829B7" w:rsidRDefault="00D6057F" w:rsidP="00017804">
            <w:pPr>
              <w:ind w:firstLine="0"/>
              <w:jc w:val="center"/>
              <w:rPr>
                <w:rFonts w:cs="Times New Roman"/>
                <w:bCs/>
                <w:sz w:val="20"/>
                <w:szCs w:val="20"/>
              </w:rPr>
            </w:pPr>
            <w:r w:rsidRPr="000829B7">
              <w:rPr>
                <w:rFonts w:cs="Times New Roman"/>
                <w:bCs/>
                <w:sz w:val="20"/>
                <w:szCs w:val="20"/>
              </w:rPr>
              <w:t>0.02</w:t>
            </w:r>
          </w:p>
        </w:tc>
        <w:tc>
          <w:tcPr>
            <w:tcW w:w="862" w:type="dxa"/>
            <w:vAlign w:val="center"/>
          </w:tcPr>
          <w:p w:rsidR="00D6057F" w:rsidRPr="000829B7" w:rsidRDefault="00D6057F" w:rsidP="00017804">
            <w:pPr>
              <w:ind w:firstLine="0"/>
              <w:jc w:val="center"/>
              <w:rPr>
                <w:rFonts w:cs="Times New Roman"/>
                <w:bCs/>
                <w:sz w:val="20"/>
                <w:szCs w:val="20"/>
              </w:rPr>
            </w:pPr>
            <w:r w:rsidRPr="000829B7">
              <w:rPr>
                <w:rFonts w:cs="Times New Roman"/>
                <w:bCs/>
                <w:sz w:val="20"/>
                <w:szCs w:val="20"/>
              </w:rPr>
              <w:t>53.4</w:t>
            </w:r>
          </w:p>
        </w:tc>
        <w:tc>
          <w:tcPr>
            <w:tcW w:w="1077" w:type="dxa"/>
            <w:vAlign w:val="center"/>
          </w:tcPr>
          <w:p w:rsidR="00D6057F" w:rsidRPr="000829B7" w:rsidRDefault="00D6057F" w:rsidP="00017804">
            <w:pPr>
              <w:ind w:firstLine="0"/>
              <w:jc w:val="center"/>
              <w:rPr>
                <w:rFonts w:cs="Times New Roman"/>
                <w:bCs/>
                <w:sz w:val="20"/>
                <w:szCs w:val="20"/>
              </w:rPr>
            </w:pPr>
            <w:r w:rsidRPr="000829B7">
              <w:rPr>
                <w:rFonts w:cs="Times New Roman"/>
                <w:bCs/>
                <w:sz w:val="20"/>
                <w:szCs w:val="20"/>
              </w:rPr>
              <w:t>39.4×10</w:t>
            </w:r>
            <w:r w:rsidRPr="000829B7">
              <w:rPr>
                <w:rFonts w:cs="Times New Roman"/>
                <w:bCs/>
                <w:sz w:val="20"/>
                <w:szCs w:val="20"/>
                <w:vertAlign w:val="superscript"/>
              </w:rPr>
              <w:t>3</w:t>
            </w:r>
          </w:p>
        </w:tc>
        <w:tc>
          <w:tcPr>
            <w:tcW w:w="817" w:type="dxa"/>
            <w:vAlign w:val="center"/>
          </w:tcPr>
          <w:p w:rsidR="00D6057F" w:rsidRPr="000829B7" w:rsidRDefault="00D6057F" w:rsidP="00017804">
            <w:pPr>
              <w:ind w:firstLine="0"/>
              <w:jc w:val="center"/>
              <w:rPr>
                <w:rFonts w:cs="Times New Roman"/>
                <w:bCs/>
                <w:sz w:val="20"/>
                <w:szCs w:val="20"/>
              </w:rPr>
            </w:pPr>
            <w:r w:rsidRPr="000829B7">
              <w:rPr>
                <w:rFonts w:cs="Times New Roman"/>
                <w:bCs/>
                <w:sz w:val="20"/>
                <w:szCs w:val="20"/>
              </w:rPr>
              <w:t>1.22</w:t>
            </w:r>
          </w:p>
        </w:tc>
        <w:tc>
          <w:tcPr>
            <w:tcW w:w="222" w:type="dxa"/>
            <w:tcBorders>
              <w:top w:val="nil"/>
              <w:bottom w:val="nil"/>
            </w:tcBorders>
          </w:tcPr>
          <w:p w:rsidR="00D6057F" w:rsidRPr="000829B7" w:rsidRDefault="00D6057F" w:rsidP="00017804">
            <w:pPr>
              <w:ind w:firstLine="0"/>
              <w:jc w:val="center"/>
              <w:rPr>
                <w:rFonts w:cs="Times New Roman"/>
                <w:bCs/>
                <w:sz w:val="20"/>
                <w:szCs w:val="20"/>
              </w:rPr>
            </w:pPr>
          </w:p>
        </w:tc>
        <w:tc>
          <w:tcPr>
            <w:tcW w:w="936" w:type="dxa"/>
            <w:vAlign w:val="center"/>
          </w:tcPr>
          <w:p w:rsidR="00D6057F" w:rsidRPr="000829B7" w:rsidRDefault="00D6057F" w:rsidP="00017804">
            <w:pPr>
              <w:ind w:firstLine="0"/>
              <w:jc w:val="center"/>
              <w:rPr>
                <w:rFonts w:cs="Times New Roman"/>
                <w:bCs/>
                <w:sz w:val="20"/>
                <w:szCs w:val="20"/>
              </w:rPr>
            </w:pPr>
            <w:r w:rsidRPr="000829B7">
              <w:rPr>
                <w:rFonts w:cs="Times New Roman"/>
                <w:bCs/>
                <w:sz w:val="20"/>
                <w:szCs w:val="20"/>
              </w:rPr>
              <w:t>17</w:t>
            </w:r>
          </w:p>
        </w:tc>
        <w:tc>
          <w:tcPr>
            <w:tcW w:w="709" w:type="dxa"/>
            <w:vAlign w:val="center"/>
          </w:tcPr>
          <w:p w:rsidR="00D6057F" w:rsidRPr="000829B7" w:rsidRDefault="00D6057F" w:rsidP="00017804">
            <w:pPr>
              <w:ind w:firstLine="0"/>
              <w:jc w:val="center"/>
              <w:rPr>
                <w:rFonts w:cs="Times New Roman"/>
                <w:bCs/>
                <w:sz w:val="20"/>
                <w:szCs w:val="20"/>
              </w:rPr>
            </w:pPr>
            <w:r w:rsidRPr="000829B7">
              <w:rPr>
                <w:rFonts w:cs="Times New Roman"/>
                <w:bCs/>
                <w:sz w:val="20"/>
                <w:szCs w:val="20"/>
              </w:rPr>
              <w:t>55</w:t>
            </w:r>
          </w:p>
        </w:tc>
        <w:tc>
          <w:tcPr>
            <w:tcW w:w="851" w:type="dxa"/>
            <w:vAlign w:val="center"/>
          </w:tcPr>
          <w:p w:rsidR="00D6057F" w:rsidRPr="000829B7" w:rsidRDefault="00D6057F" w:rsidP="00017804">
            <w:pPr>
              <w:ind w:firstLine="0"/>
              <w:jc w:val="center"/>
              <w:rPr>
                <w:rFonts w:cs="Times New Roman"/>
                <w:bCs/>
                <w:sz w:val="20"/>
                <w:szCs w:val="20"/>
              </w:rPr>
            </w:pPr>
            <w:r w:rsidRPr="000829B7">
              <w:rPr>
                <w:rFonts w:cs="Times New Roman"/>
                <w:bCs/>
                <w:sz w:val="20"/>
                <w:szCs w:val="20"/>
              </w:rPr>
              <w:t>28</w:t>
            </w:r>
          </w:p>
        </w:tc>
      </w:tr>
      <w:tr w:rsidR="00D6057F" w:rsidRPr="000829B7" w:rsidTr="00D6057F">
        <w:trPr>
          <w:jc w:val="center"/>
        </w:trPr>
        <w:tc>
          <w:tcPr>
            <w:tcW w:w="1724" w:type="dxa"/>
            <w:vAlign w:val="center"/>
          </w:tcPr>
          <w:p w:rsidR="00D6057F" w:rsidRPr="000829B7" w:rsidRDefault="00D6057F" w:rsidP="00017804">
            <w:pPr>
              <w:ind w:firstLine="0"/>
              <w:jc w:val="center"/>
              <w:rPr>
                <w:rFonts w:cs="Times New Roman"/>
                <w:bCs/>
                <w:sz w:val="20"/>
                <w:szCs w:val="20"/>
              </w:rPr>
            </w:pPr>
          </w:p>
        </w:tc>
        <w:tc>
          <w:tcPr>
            <w:tcW w:w="1440" w:type="dxa"/>
            <w:vAlign w:val="center"/>
          </w:tcPr>
          <w:p w:rsidR="00D6057F" w:rsidRPr="000829B7" w:rsidRDefault="00D6057F" w:rsidP="00017804">
            <w:pPr>
              <w:ind w:firstLine="0"/>
              <w:jc w:val="center"/>
              <w:rPr>
                <w:rFonts w:cs="Times New Roman"/>
                <w:bCs/>
                <w:sz w:val="20"/>
                <w:szCs w:val="20"/>
              </w:rPr>
            </w:pPr>
            <w:r w:rsidRPr="000829B7">
              <w:rPr>
                <w:rFonts w:cs="Times New Roman"/>
                <w:bCs/>
                <w:sz w:val="20"/>
                <w:szCs w:val="20"/>
              </w:rPr>
              <w:t>EPS-P</w:t>
            </w:r>
            <w:r w:rsidRPr="000829B7">
              <w:rPr>
                <w:rFonts w:cs="Times New Roman"/>
                <w:bCs/>
                <w:sz w:val="20"/>
                <w:szCs w:val="20"/>
                <w:vertAlign w:val="subscript"/>
              </w:rPr>
              <w:t>D2</w:t>
            </w:r>
          </w:p>
        </w:tc>
        <w:tc>
          <w:tcPr>
            <w:tcW w:w="968" w:type="dxa"/>
            <w:vAlign w:val="center"/>
          </w:tcPr>
          <w:p w:rsidR="00D6057F" w:rsidRPr="000829B7" w:rsidRDefault="00D6057F" w:rsidP="00017804">
            <w:pPr>
              <w:ind w:firstLine="0"/>
              <w:jc w:val="center"/>
              <w:rPr>
                <w:rFonts w:cs="Times New Roman"/>
                <w:bCs/>
                <w:sz w:val="20"/>
                <w:szCs w:val="20"/>
              </w:rPr>
            </w:pPr>
            <w:r w:rsidRPr="000829B7">
              <w:rPr>
                <w:rFonts w:cs="Times New Roman"/>
                <w:bCs/>
                <w:sz w:val="20"/>
                <w:szCs w:val="20"/>
              </w:rPr>
              <w:t>0.02</w:t>
            </w:r>
          </w:p>
        </w:tc>
        <w:tc>
          <w:tcPr>
            <w:tcW w:w="862" w:type="dxa"/>
            <w:vAlign w:val="center"/>
          </w:tcPr>
          <w:p w:rsidR="00D6057F" w:rsidRPr="000829B7" w:rsidRDefault="00D6057F" w:rsidP="00017804">
            <w:pPr>
              <w:ind w:firstLine="0"/>
              <w:jc w:val="center"/>
              <w:rPr>
                <w:rFonts w:cs="Times New Roman"/>
                <w:bCs/>
                <w:sz w:val="20"/>
                <w:szCs w:val="20"/>
              </w:rPr>
            </w:pPr>
            <w:r w:rsidRPr="000829B7">
              <w:rPr>
                <w:rFonts w:cs="Times New Roman"/>
                <w:bCs/>
                <w:sz w:val="20"/>
                <w:szCs w:val="20"/>
              </w:rPr>
              <w:t>46.2</w:t>
            </w:r>
          </w:p>
        </w:tc>
        <w:tc>
          <w:tcPr>
            <w:tcW w:w="1077" w:type="dxa"/>
            <w:vAlign w:val="center"/>
          </w:tcPr>
          <w:p w:rsidR="00D6057F" w:rsidRPr="000829B7" w:rsidRDefault="00D6057F" w:rsidP="00017804">
            <w:pPr>
              <w:ind w:firstLine="0"/>
              <w:jc w:val="center"/>
              <w:rPr>
                <w:rFonts w:cs="Times New Roman"/>
                <w:bCs/>
                <w:sz w:val="20"/>
                <w:szCs w:val="20"/>
              </w:rPr>
            </w:pPr>
            <w:r w:rsidRPr="000829B7">
              <w:rPr>
                <w:rFonts w:cs="Times New Roman"/>
                <w:bCs/>
                <w:sz w:val="20"/>
                <w:szCs w:val="20"/>
              </w:rPr>
              <w:t>5.2×10</w:t>
            </w:r>
            <w:r w:rsidRPr="000829B7">
              <w:rPr>
                <w:rFonts w:cs="Times New Roman"/>
                <w:bCs/>
                <w:sz w:val="20"/>
                <w:szCs w:val="20"/>
                <w:vertAlign w:val="superscript"/>
              </w:rPr>
              <w:t>5</w:t>
            </w:r>
          </w:p>
        </w:tc>
        <w:tc>
          <w:tcPr>
            <w:tcW w:w="817" w:type="dxa"/>
            <w:vAlign w:val="center"/>
          </w:tcPr>
          <w:p w:rsidR="00D6057F" w:rsidRPr="000829B7" w:rsidRDefault="00D6057F" w:rsidP="00017804">
            <w:pPr>
              <w:ind w:firstLine="0"/>
              <w:jc w:val="center"/>
              <w:rPr>
                <w:rFonts w:cs="Times New Roman"/>
                <w:bCs/>
                <w:sz w:val="20"/>
                <w:szCs w:val="20"/>
              </w:rPr>
            </w:pPr>
            <w:r w:rsidRPr="000829B7">
              <w:rPr>
                <w:rFonts w:cs="Times New Roman"/>
                <w:bCs/>
                <w:sz w:val="20"/>
                <w:szCs w:val="20"/>
              </w:rPr>
              <w:t>1.70</w:t>
            </w:r>
          </w:p>
        </w:tc>
        <w:tc>
          <w:tcPr>
            <w:tcW w:w="222" w:type="dxa"/>
            <w:tcBorders>
              <w:top w:val="nil"/>
              <w:bottom w:val="nil"/>
            </w:tcBorders>
          </w:tcPr>
          <w:p w:rsidR="00D6057F" w:rsidRPr="000829B7" w:rsidRDefault="00D6057F" w:rsidP="00017804">
            <w:pPr>
              <w:ind w:firstLine="0"/>
              <w:jc w:val="center"/>
              <w:rPr>
                <w:rFonts w:cs="Times New Roman"/>
                <w:bCs/>
                <w:sz w:val="20"/>
                <w:szCs w:val="20"/>
              </w:rPr>
            </w:pPr>
          </w:p>
        </w:tc>
        <w:tc>
          <w:tcPr>
            <w:tcW w:w="936" w:type="dxa"/>
            <w:vAlign w:val="center"/>
          </w:tcPr>
          <w:p w:rsidR="00D6057F" w:rsidRPr="000829B7" w:rsidRDefault="00D6057F" w:rsidP="00017804">
            <w:pPr>
              <w:ind w:firstLine="0"/>
              <w:jc w:val="center"/>
              <w:rPr>
                <w:rFonts w:cs="Times New Roman"/>
                <w:bCs/>
                <w:sz w:val="20"/>
                <w:szCs w:val="20"/>
              </w:rPr>
            </w:pPr>
            <w:r w:rsidRPr="000829B7">
              <w:rPr>
                <w:rFonts w:cs="Times New Roman"/>
                <w:bCs/>
                <w:sz w:val="20"/>
                <w:szCs w:val="20"/>
              </w:rPr>
              <w:t>99</w:t>
            </w:r>
          </w:p>
        </w:tc>
        <w:tc>
          <w:tcPr>
            <w:tcW w:w="709" w:type="dxa"/>
            <w:vAlign w:val="center"/>
          </w:tcPr>
          <w:p w:rsidR="00D6057F" w:rsidRPr="000829B7" w:rsidRDefault="00D6057F" w:rsidP="00017804">
            <w:pPr>
              <w:ind w:firstLine="0"/>
              <w:jc w:val="center"/>
              <w:rPr>
                <w:rFonts w:cs="Times New Roman"/>
                <w:bCs/>
                <w:sz w:val="20"/>
                <w:szCs w:val="20"/>
              </w:rPr>
            </w:pPr>
            <w:r w:rsidRPr="000829B7">
              <w:rPr>
                <w:rFonts w:cs="Times New Roman"/>
                <w:bCs/>
                <w:sz w:val="20"/>
                <w:szCs w:val="20"/>
              </w:rPr>
              <w:t>*</w:t>
            </w:r>
          </w:p>
        </w:tc>
        <w:tc>
          <w:tcPr>
            <w:tcW w:w="851" w:type="dxa"/>
            <w:vAlign w:val="center"/>
          </w:tcPr>
          <w:p w:rsidR="00D6057F" w:rsidRPr="000829B7" w:rsidRDefault="00D6057F" w:rsidP="00017804">
            <w:pPr>
              <w:ind w:firstLine="0"/>
              <w:jc w:val="center"/>
              <w:rPr>
                <w:rFonts w:cs="Times New Roman"/>
                <w:bCs/>
                <w:sz w:val="20"/>
                <w:szCs w:val="20"/>
              </w:rPr>
            </w:pPr>
            <w:r w:rsidRPr="000829B7">
              <w:rPr>
                <w:rFonts w:cs="Times New Roman"/>
                <w:bCs/>
                <w:sz w:val="20"/>
                <w:szCs w:val="20"/>
              </w:rPr>
              <w:t>*</w:t>
            </w:r>
          </w:p>
        </w:tc>
      </w:tr>
    </w:tbl>
    <w:p w:rsidR="00CD6DF0" w:rsidRDefault="00120001" w:rsidP="0056785E">
      <w:pPr>
        <w:pStyle w:val="Textoindependiente"/>
        <w:spacing w:line="240" w:lineRule="auto"/>
        <w:ind w:firstLine="0"/>
      </w:pPr>
      <w:r w:rsidRPr="000829B7">
        <w:t xml:space="preserve">EPS-C = crude EPS, EPS-S = </w:t>
      </w:r>
      <w:r w:rsidR="00D6057F">
        <w:t>EPS purified from the water-</w:t>
      </w:r>
      <w:r w:rsidR="00D6057F" w:rsidRPr="000829B7">
        <w:t>s</w:t>
      </w:r>
      <w:r w:rsidR="00D6057F">
        <w:t>oluble</w:t>
      </w:r>
      <w:r w:rsidR="00D6057F" w:rsidRPr="000829B7">
        <w:t xml:space="preserve"> </w:t>
      </w:r>
      <w:r w:rsidRPr="000829B7">
        <w:t xml:space="preserve">fraction, EPS-P = </w:t>
      </w:r>
      <w:r w:rsidR="00D6057F" w:rsidRPr="00D6057F">
        <w:t xml:space="preserve">EPS purified from the </w:t>
      </w:r>
      <w:r w:rsidRPr="000829B7">
        <w:t xml:space="preserve">precipitated </w:t>
      </w:r>
      <w:r w:rsidR="00D6057F" w:rsidRPr="000829B7">
        <w:t>fraction</w:t>
      </w:r>
      <w:r w:rsidR="00D6057F">
        <w:t xml:space="preserve"> (water-insoluble)</w:t>
      </w:r>
      <w:r w:rsidRPr="000829B7">
        <w:t xml:space="preserve">. </w:t>
      </w:r>
      <w:r w:rsidR="00923851" w:rsidRPr="000829B7">
        <w:t>M</w:t>
      </w:r>
      <w:r w:rsidR="00923851" w:rsidRPr="000829B7">
        <w:rPr>
          <w:vertAlign w:val="subscript"/>
        </w:rPr>
        <w:t>w</w:t>
      </w:r>
      <w:r w:rsidR="00923851" w:rsidRPr="000829B7">
        <w:t xml:space="preserve"> = molecular weight;</w:t>
      </w:r>
      <w:r w:rsidR="00B0310A" w:rsidRPr="00B0310A">
        <w:t xml:space="preserve"> </w:t>
      </w:r>
      <w:r w:rsidR="00B0310A" w:rsidRPr="000829B7">
        <w:t>M</w:t>
      </w:r>
      <w:r w:rsidR="00B0310A" w:rsidRPr="000829B7">
        <w:rPr>
          <w:vertAlign w:val="subscript"/>
        </w:rPr>
        <w:t>w</w:t>
      </w:r>
      <w:r w:rsidR="00B0310A" w:rsidRPr="000829B7">
        <w:t>/M</w:t>
      </w:r>
      <w:r w:rsidR="00B0310A" w:rsidRPr="000829B7">
        <w:rPr>
          <w:vertAlign w:val="subscript"/>
        </w:rPr>
        <w:t>n</w:t>
      </w:r>
      <w:r w:rsidR="00B0310A">
        <w:rPr>
          <w:vertAlign w:val="subscript"/>
        </w:rPr>
        <w:t xml:space="preserve"> </w:t>
      </w:r>
      <w:r w:rsidR="00B0310A" w:rsidRPr="000829B7">
        <w:t>=</w:t>
      </w:r>
      <w:r w:rsidR="00923851" w:rsidRPr="000829B7">
        <w:t xml:space="preserve"> </w:t>
      </w:r>
      <w:r w:rsidR="00B87546" w:rsidRPr="000829B7">
        <w:t>p</w:t>
      </w:r>
      <w:r w:rsidR="00923851" w:rsidRPr="000829B7">
        <w:t>olydispersity index</w:t>
      </w:r>
      <w:r w:rsidR="00B87546" w:rsidRPr="000829B7">
        <w:t xml:space="preserve"> (number-average molecular mass). </w:t>
      </w:r>
      <w:r w:rsidRPr="002B0BFD">
        <w:t>Glc = glucose, Gal = galactose, Man = mannose.</w:t>
      </w:r>
      <w:r w:rsidR="00923851" w:rsidRPr="002B0BFD">
        <w:t xml:space="preserve"> </w:t>
      </w:r>
    </w:p>
    <w:p w:rsidR="00E3076A" w:rsidRPr="002B0BFD" w:rsidRDefault="00E3076A">
      <w:pPr>
        <w:rPr>
          <w:rFonts w:cs="Times New Roman"/>
          <w:bCs/>
          <w:szCs w:val="24"/>
        </w:rPr>
      </w:pPr>
    </w:p>
    <w:p w:rsidR="004E2423" w:rsidRPr="002B0BFD" w:rsidRDefault="004E2423" w:rsidP="00E3076A">
      <w:pPr>
        <w:ind w:firstLine="0"/>
        <w:rPr>
          <w:rFonts w:cs="Times New Roman"/>
          <w:bCs/>
          <w:szCs w:val="24"/>
        </w:rPr>
      </w:pPr>
      <w:r w:rsidRPr="002B0BFD">
        <w:rPr>
          <w:rFonts w:cs="Times New Roman"/>
          <w:bCs/>
          <w:szCs w:val="24"/>
        </w:rPr>
        <w:br w:type="page"/>
      </w:r>
    </w:p>
    <w:p w:rsidR="00CD6DF0" w:rsidRDefault="004E2423" w:rsidP="0056785E">
      <w:pPr>
        <w:pStyle w:val="Textoindependiente"/>
        <w:ind w:firstLine="0"/>
        <w:rPr>
          <w:i/>
        </w:rPr>
      </w:pPr>
      <w:r w:rsidRPr="0025123C">
        <w:rPr>
          <w:rFonts w:cs="Times New Roman"/>
          <w:bCs/>
          <w:szCs w:val="24"/>
        </w:rPr>
        <w:lastRenderedPageBreak/>
        <w:t>Table 2.</w:t>
      </w:r>
      <w:r w:rsidR="00AB055D">
        <w:rPr>
          <w:rFonts w:cs="Times New Roman"/>
          <w:bCs/>
          <w:szCs w:val="24"/>
        </w:rPr>
        <w:t xml:space="preserve"> </w:t>
      </w:r>
      <w:r w:rsidR="002D2EF9">
        <w:t>Linkage types and their proportions deduced from GC-MS analysis of the p</w:t>
      </w:r>
      <w:r w:rsidR="002D2EF9" w:rsidRPr="002F785E">
        <w:t>artially m</w:t>
      </w:r>
      <w:r w:rsidR="002D2EF9" w:rsidRPr="002D2EF9">
        <w:t xml:space="preserve">ethylated </w:t>
      </w:r>
      <w:r w:rsidR="00AB055D" w:rsidRPr="002D2EF9">
        <w:t>aldit</w:t>
      </w:r>
      <w:r w:rsidR="00AB055D" w:rsidRPr="002F785E">
        <w:t xml:space="preserve">ol acetates </w:t>
      </w:r>
      <w:r w:rsidR="002D2EF9">
        <w:t>obtained from</w:t>
      </w:r>
      <w:r w:rsidR="00AB055D" w:rsidRPr="002F785E">
        <w:t xml:space="preserve"> </w:t>
      </w:r>
      <w:r w:rsidR="00AB055D">
        <w:t xml:space="preserve">EPS-P fractions </w:t>
      </w:r>
      <w:r w:rsidR="00AB055D" w:rsidRPr="002F785E">
        <w:t xml:space="preserve">from </w:t>
      </w:r>
      <w:r w:rsidR="002D2EF9">
        <w:t xml:space="preserve">two </w:t>
      </w:r>
      <w:r w:rsidR="00AB055D">
        <w:rPr>
          <w:i/>
        </w:rPr>
        <w:t xml:space="preserve">Diaporthe </w:t>
      </w:r>
      <w:r w:rsidR="00AB055D">
        <w:t>sp. endophytes</w:t>
      </w:r>
      <w:r w:rsidR="00AB055D" w:rsidRPr="002F785E">
        <w:rPr>
          <w:i/>
        </w:rPr>
        <w:t>.</w:t>
      </w:r>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8"/>
        <w:gridCol w:w="944"/>
        <w:gridCol w:w="2128"/>
        <w:gridCol w:w="1020"/>
        <w:gridCol w:w="3216"/>
      </w:tblGrid>
      <w:tr w:rsidR="002D2EF9" w:rsidRPr="0025123C" w:rsidTr="005068DD">
        <w:tc>
          <w:tcPr>
            <w:tcW w:w="0" w:type="auto"/>
            <w:tcBorders>
              <w:top w:val="single" w:sz="4" w:space="0" w:color="auto"/>
              <w:bottom w:val="single" w:sz="4" w:space="0" w:color="auto"/>
            </w:tcBorders>
            <w:vAlign w:val="center"/>
          </w:tcPr>
          <w:p w:rsidR="002D2EF9" w:rsidRPr="0025123C" w:rsidRDefault="002D2EF9" w:rsidP="002D2EF9">
            <w:pPr>
              <w:ind w:firstLine="0"/>
              <w:jc w:val="center"/>
              <w:rPr>
                <w:rFonts w:cs="Times New Roman"/>
                <w:b/>
                <w:bCs/>
                <w:sz w:val="20"/>
                <w:szCs w:val="20"/>
              </w:rPr>
            </w:pPr>
            <w:r w:rsidRPr="0025123C">
              <w:rPr>
                <w:rFonts w:cs="Times New Roman"/>
                <w:b/>
                <w:bCs/>
                <w:sz w:val="20"/>
                <w:szCs w:val="20"/>
              </w:rPr>
              <w:t>EPS</w:t>
            </w:r>
          </w:p>
        </w:tc>
        <w:tc>
          <w:tcPr>
            <w:tcW w:w="0" w:type="auto"/>
            <w:tcBorders>
              <w:top w:val="single" w:sz="4" w:space="0" w:color="auto"/>
              <w:bottom w:val="single" w:sz="4" w:space="0" w:color="auto"/>
            </w:tcBorders>
            <w:vAlign w:val="center"/>
          </w:tcPr>
          <w:p w:rsidR="002D2EF9" w:rsidRPr="0025123C" w:rsidRDefault="002D2EF9" w:rsidP="00542C07">
            <w:pPr>
              <w:ind w:firstLine="0"/>
              <w:jc w:val="center"/>
              <w:rPr>
                <w:rFonts w:cs="Times New Roman"/>
                <w:b/>
                <w:bCs/>
                <w:sz w:val="20"/>
                <w:szCs w:val="20"/>
              </w:rPr>
            </w:pPr>
            <w:r>
              <w:rPr>
                <w:rFonts w:cs="Times New Roman"/>
                <w:b/>
                <w:bCs/>
                <w:sz w:val="20"/>
                <w:szCs w:val="20"/>
              </w:rPr>
              <w:t>Rt</w:t>
            </w:r>
            <w:r w:rsidRPr="0025123C">
              <w:rPr>
                <w:rFonts w:cs="Times New Roman"/>
                <w:b/>
                <w:bCs/>
                <w:sz w:val="20"/>
                <w:szCs w:val="20"/>
              </w:rPr>
              <w:t xml:space="preserve"> (min)</w:t>
            </w:r>
          </w:p>
        </w:tc>
        <w:tc>
          <w:tcPr>
            <w:tcW w:w="0" w:type="auto"/>
            <w:tcBorders>
              <w:top w:val="single" w:sz="4" w:space="0" w:color="auto"/>
              <w:bottom w:val="single" w:sz="4" w:space="0" w:color="auto"/>
            </w:tcBorders>
            <w:vAlign w:val="center"/>
          </w:tcPr>
          <w:p w:rsidR="002D2EF9" w:rsidRPr="0025123C" w:rsidRDefault="002D2EF9" w:rsidP="002D2EF9">
            <w:pPr>
              <w:ind w:firstLine="0"/>
              <w:jc w:val="left"/>
              <w:rPr>
                <w:rFonts w:cs="Times New Roman"/>
                <w:b/>
                <w:bCs/>
                <w:sz w:val="20"/>
                <w:szCs w:val="20"/>
              </w:rPr>
            </w:pPr>
            <w:r>
              <w:rPr>
                <w:rFonts w:cs="Times New Roman"/>
                <w:b/>
                <w:bCs/>
                <w:sz w:val="20"/>
                <w:szCs w:val="20"/>
              </w:rPr>
              <w:t>Deduced l</w:t>
            </w:r>
            <w:r w:rsidRPr="0025123C">
              <w:rPr>
                <w:rFonts w:cs="Times New Roman"/>
                <w:b/>
                <w:bCs/>
                <w:sz w:val="20"/>
                <w:szCs w:val="20"/>
              </w:rPr>
              <w:t>inkage types</w:t>
            </w:r>
          </w:p>
        </w:tc>
        <w:tc>
          <w:tcPr>
            <w:tcW w:w="1020" w:type="dxa"/>
            <w:tcBorders>
              <w:top w:val="single" w:sz="4" w:space="0" w:color="auto"/>
              <w:bottom w:val="single" w:sz="4" w:space="0" w:color="auto"/>
            </w:tcBorders>
            <w:vAlign w:val="center"/>
          </w:tcPr>
          <w:p w:rsidR="002D2EF9" w:rsidRPr="0025123C" w:rsidRDefault="002D2EF9" w:rsidP="00542C07">
            <w:pPr>
              <w:ind w:firstLine="0"/>
              <w:jc w:val="center"/>
              <w:rPr>
                <w:rFonts w:cs="Times New Roman"/>
                <w:b/>
                <w:bCs/>
                <w:sz w:val="20"/>
                <w:szCs w:val="20"/>
              </w:rPr>
            </w:pPr>
            <w:r w:rsidRPr="0025123C">
              <w:rPr>
                <w:rFonts w:cs="Times New Roman"/>
                <w:b/>
                <w:bCs/>
                <w:sz w:val="20"/>
                <w:szCs w:val="20"/>
              </w:rPr>
              <w:t>Molar ratio (%)</w:t>
            </w:r>
          </w:p>
        </w:tc>
        <w:tc>
          <w:tcPr>
            <w:tcW w:w="0" w:type="auto"/>
            <w:tcBorders>
              <w:top w:val="single" w:sz="4" w:space="0" w:color="auto"/>
              <w:bottom w:val="single" w:sz="4" w:space="0" w:color="auto"/>
            </w:tcBorders>
            <w:vAlign w:val="center"/>
          </w:tcPr>
          <w:p w:rsidR="002D2EF9" w:rsidRPr="0025123C" w:rsidRDefault="002D2EF9" w:rsidP="002D2EF9">
            <w:pPr>
              <w:ind w:firstLine="0"/>
              <w:jc w:val="left"/>
              <w:rPr>
                <w:rFonts w:cs="Times New Roman"/>
                <w:bCs/>
                <w:sz w:val="20"/>
                <w:szCs w:val="20"/>
              </w:rPr>
            </w:pPr>
            <w:r w:rsidRPr="0025123C">
              <w:rPr>
                <w:rFonts w:cs="Times New Roman"/>
                <w:b/>
                <w:bCs/>
                <w:sz w:val="20"/>
                <w:szCs w:val="20"/>
              </w:rPr>
              <w:t>Major mass fragments (m/z)</w:t>
            </w:r>
          </w:p>
        </w:tc>
      </w:tr>
      <w:tr w:rsidR="002D2EF9" w:rsidRPr="0025123C" w:rsidTr="005068DD">
        <w:tc>
          <w:tcPr>
            <w:tcW w:w="0" w:type="auto"/>
            <w:tcBorders>
              <w:top w:val="single" w:sz="4" w:space="0" w:color="auto"/>
            </w:tcBorders>
            <w:vAlign w:val="center"/>
          </w:tcPr>
          <w:p w:rsidR="002D2EF9" w:rsidRPr="0025123C" w:rsidRDefault="002D2EF9" w:rsidP="00542C07">
            <w:pPr>
              <w:ind w:firstLine="0"/>
              <w:jc w:val="center"/>
              <w:rPr>
                <w:rFonts w:cs="Times New Roman"/>
                <w:bCs/>
                <w:sz w:val="20"/>
                <w:szCs w:val="20"/>
              </w:rPr>
            </w:pPr>
            <w:r w:rsidRPr="0025123C">
              <w:rPr>
                <w:rFonts w:cs="Times New Roman"/>
                <w:bCs/>
                <w:sz w:val="20"/>
                <w:szCs w:val="20"/>
              </w:rPr>
              <w:t>EPS-P</w:t>
            </w:r>
            <w:r w:rsidRPr="0025123C">
              <w:rPr>
                <w:rFonts w:cs="Times New Roman"/>
                <w:bCs/>
                <w:sz w:val="20"/>
                <w:szCs w:val="20"/>
                <w:vertAlign w:val="subscript"/>
              </w:rPr>
              <w:t>D1</w:t>
            </w:r>
          </w:p>
        </w:tc>
        <w:tc>
          <w:tcPr>
            <w:tcW w:w="0" w:type="auto"/>
            <w:tcBorders>
              <w:top w:val="single" w:sz="4" w:space="0" w:color="auto"/>
            </w:tcBorders>
          </w:tcPr>
          <w:p w:rsidR="002D2EF9" w:rsidRPr="0025123C" w:rsidRDefault="002D2EF9" w:rsidP="00542C07">
            <w:pPr>
              <w:ind w:firstLine="0"/>
              <w:jc w:val="center"/>
              <w:rPr>
                <w:rFonts w:cs="Times New Roman"/>
                <w:bCs/>
                <w:sz w:val="20"/>
                <w:szCs w:val="20"/>
              </w:rPr>
            </w:pPr>
            <w:r w:rsidRPr="0025123C">
              <w:rPr>
                <w:rFonts w:cs="Times New Roman"/>
                <w:bCs/>
                <w:sz w:val="20"/>
                <w:szCs w:val="20"/>
              </w:rPr>
              <w:t>7.52</w:t>
            </w:r>
          </w:p>
        </w:tc>
        <w:tc>
          <w:tcPr>
            <w:tcW w:w="0" w:type="auto"/>
            <w:tcBorders>
              <w:top w:val="single" w:sz="4" w:space="0" w:color="auto"/>
            </w:tcBorders>
            <w:vAlign w:val="center"/>
          </w:tcPr>
          <w:p w:rsidR="002D2EF9" w:rsidRPr="0025123C" w:rsidRDefault="002D2EF9" w:rsidP="002D2EF9">
            <w:pPr>
              <w:ind w:firstLine="0"/>
              <w:jc w:val="left"/>
              <w:rPr>
                <w:rFonts w:cs="Times New Roman"/>
                <w:bCs/>
                <w:sz w:val="20"/>
                <w:szCs w:val="20"/>
              </w:rPr>
            </w:pPr>
            <w:r w:rsidRPr="0025123C">
              <w:rPr>
                <w:rFonts w:cs="Times New Roman"/>
                <w:bCs/>
                <w:sz w:val="20"/>
                <w:szCs w:val="20"/>
              </w:rPr>
              <w:t>Glc</w:t>
            </w:r>
            <w:r w:rsidRPr="0025123C">
              <w:rPr>
                <w:rFonts w:cs="Times New Roman"/>
                <w:bCs/>
                <w:i/>
                <w:sz w:val="20"/>
                <w:szCs w:val="20"/>
              </w:rPr>
              <w:t>p</w:t>
            </w:r>
            <w:r w:rsidRPr="0025123C">
              <w:rPr>
                <w:rFonts w:cs="Times New Roman"/>
                <w:bCs/>
                <w:sz w:val="20"/>
                <w:szCs w:val="20"/>
              </w:rPr>
              <w:t>-(1→</w:t>
            </w:r>
          </w:p>
        </w:tc>
        <w:tc>
          <w:tcPr>
            <w:tcW w:w="1020" w:type="dxa"/>
            <w:tcBorders>
              <w:top w:val="single" w:sz="4" w:space="0" w:color="auto"/>
            </w:tcBorders>
            <w:vAlign w:val="center"/>
          </w:tcPr>
          <w:p w:rsidR="002D2EF9" w:rsidRPr="0025123C" w:rsidRDefault="002D2EF9" w:rsidP="00542C07">
            <w:pPr>
              <w:ind w:firstLine="0"/>
              <w:jc w:val="center"/>
              <w:rPr>
                <w:rFonts w:cs="Times New Roman"/>
                <w:bCs/>
                <w:sz w:val="20"/>
                <w:szCs w:val="20"/>
              </w:rPr>
            </w:pPr>
            <w:r w:rsidRPr="0025123C">
              <w:rPr>
                <w:rFonts w:cs="Times New Roman"/>
                <w:bCs/>
                <w:sz w:val="20"/>
                <w:szCs w:val="20"/>
              </w:rPr>
              <w:t>11</w:t>
            </w:r>
          </w:p>
        </w:tc>
        <w:tc>
          <w:tcPr>
            <w:tcW w:w="0" w:type="auto"/>
            <w:tcBorders>
              <w:top w:val="single" w:sz="4" w:space="0" w:color="auto"/>
            </w:tcBorders>
            <w:vAlign w:val="center"/>
          </w:tcPr>
          <w:p w:rsidR="002D2EF9" w:rsidRPr="0025123C" w:rsidRDefault="002D2EF9" w:rsidP="002D2EF9">
            <w:pPr>
              <w:ind w:firstLine="0"/>
              <w:jc w:val="left"/>
              <w:rPr>
                <w:rFonts w:cs="Times New Roman"/>
                <w:bCs/>
                <w:sz w:val="20"/>
                <w:szCs w:val="20"/>
              </w:rPr>
            </w:pPr>
            <w:r w:rsidRPr="0025123C">
              <w:rPr>
                <w:rFonts w:cs="Times New Roman"/>
                <w:bCs/>
                <w:sz w:val="20"/>
                <w:szCs w:val="20"/>
              </w:rPr>
              <w:t>71, 88, 102, 118, 145, 162, 205</w:t>
            </w:r>
          </w:p>
        </w:tc>
      </w:tr>
      <w:tr w:rsidR="002D2EF9" w:rsidRPr="0025123C" w:rsidTr="005068DD">
        <w:tc>
          <w:tcPr>
            <w:tcW w:w="0" w:type="auto"/>
            <w:vAlign w:val="center"/>
          </w:tcPr>
          <w:p w:rsidR="002D2EF9" w:rsidRPr="0025123C" w:rsidRDefault="002D2EF9" w:rsidP="00542C07">
            <w:pPr>
              <w:ind w:firstLine="0"/>
              <w:jc w:val="center"/>
              <w:rPr>
                <w:rFonts w:cs="Times New Roman"/>
                <w:bCs/>
                <w:sz w:val="20"/>
                <w:szCs w:val="20"/>
              </w:rPr>
            </w:pPr>
          </w:p>
        </w:tc>
        <w:tc>
          <w:tcPr>
            <w:tcW w:w="0" w:type="auto"/>
          </w:tcPr>
          <w:p w:rsidR="002D2EF9" w:rsidRPr="0025123C" w:rsidRDefault="002D2EF9" w:rsidP="00542C07">
            <w:pPr>
              <w:ind w:firstLine="0"/>
              <w:jc w:val="center"/>
              <w:rPr>
                <w:rFonts w:cs="Times New Roman"/>
                <w:bCs/>
                <w:sz w:val="20"/>
                <w:szCs w:val="20"/>
              </w:rPr>
            </w:pPr>
            <w:r w:rsidRPr="0025123C">
              <w:rPr>
                <w:rFonts w:cs="Times New Roman"/>
                <w:bCs/>
                <w:sz w:val="20"/>
                <w:szCs w:val="20"/>
              </w:rPr>
              <w:t>9.72</w:t>
            </w:r>
          </w:p>
        </w:tc>
        <w:tc>
          <w:tcPr>
            <w:tcW w:w="0" w:type="auto"/>
            <w:vAlign w:val="center"/>
          </w:tcPr>
          <w:p w:rsidR="002D2EF9" w:rsidRPr="0025123C" w:rsidRDefault="002D2EF9" w:rsidP="002D2EF9">
            <w:pPr>
              <w:ind w:firstLine="0"/>
              <w:jc w:val="left"/>
              <w:rPr>
                <w:rFonts w:cs="Times New Roman"/>
                <w:bCs/>
                <w:sz w:val="20"/>
                <w:szCs w:val="20"/>
              </w:rPr>
            </w:pPr>
            <w:r w:rsidRPr="0025123C">
              <w:rPr>
                <w:rFonts w:cs="Times New Roman"/>
                <w:bCs/>
                <w:sz w:val="20"/>
                <w:szCs w:val="20"/>
              </w:rPr>
              <w:t>→3)</w:t>
            </w:r>
            <w:r>
              <w:rPr>
                <w:rFonts w:cs="Times New Roman"/>
                <w:bCs/>
                <w:sz w:val="20"/>
                <w:szCs w:val="20"/>
              </w:rPr>
              <w:t>-</w:t>
            </w:r>
            <w:r w:rsidRPr="0025123C">
              <w:rPr>
                <w:rFonts w:cs="Times New Roman"/>
                <w:bCs/>
                <w:sz w:val="20"/>
                <w:szCs w:val="20"/>
              </w:rPr>
              <w:t>Glc</w:t>
            </w:r>
            <w:r w:rsidRPr="0025123C">
              <w:rPr>
                <w:rFonts w:cs="Times New Roman"/>
                <w:bCs/>
                <w:i/>
                <w:sz w:val="20"/>
                <w:szCs w:val="20"/>
              </w:rPr>
              <w:t>p</w:t>
            </w:r>
            <w:r w:rsidRPr="0025123C">
              <w:rPr>
                <w:rFonts w:cs="Times New Roman"/>
                <w:bCs/>
                <w:sz w:val="20"/>
                <w:szCs w:val="20"/>
              </w:rPr>
              <w:t>-(1→</w:t>
            </w:r>
          </w:p>
        </w:tc>
        <w:tc>
          <w:tcPr>
            <w:tcW w:w="1020" w:type="dxa"/>
            <w:vAlign w:val="center"/>
          </w:tcPr>
          <w:p w:rsidR="002D2EF9" w:rsidRPr="0025123C" w:rsidRDefault="002D2EF9" w:rsidP="00542C07">
            <w:pPr>
              <w:ind w:firstLine="0"/>
              <w:jc w:val="center"/>
              <w:rPr>
                <w:rFonts w:cs="Times New Roman"/>
                <w:bCs/>
                <w:sz w:val="20"/>
                <w:szCs w:val="20"/>
              </w:rPr>
            </w:pPr>
            <w:r w:rsidRPr="0025123C">
              <w:rPr>
                <w:rFonts w:cs="Times New Roman"/>
                <w:bCs/>
                <w:sz w:val="20"/>
                <w:szCs w:val="20"/>
              </w:rPr>
              <w:t>79</w:t>
            </w:r>
          </w:p>
        </w:tc>
        <w:tc>
          <w:tcPr>
            <w:tcW w:w="0" w:type="auto"/>
            <w:vAlign w:val="center"/>
          </w:tcPr>
          <w:p w:rsidR="002D2EF9" w:rsidRPr="0025123C" w:rsidRDefault="002D2EF9" w:rsidP="002D2EF9">
            <w:pPr>
              <w:ind w:firstLine="0"/>
              <w:jc w:val="left"/>
              <w:rPr>
                <w:rFonts w:cs="Times New Roman"/>
                <w:bCs/>
                <w:sz w:val="20"/>
                <w:szCs w:val="20"/>
              </w:rPr>
            </w:pPr>
            <w:r w:rsidRPr="0025123C">
              <w:rPr>
                <w:rFonts w:cs="Times New Roman"/>
                <w:bCs/>
                <w:sz w:val="20"/>
                <w:szCs w:val="20"/>
              </w:rPr>
              <w:t>87, 101, 118, 129, 161, 203, 234</w:t>
            </w:r>
          </w:p>
        </w:tc>
      </w:tr>
      <w:tr w:rsidR="002D2EF9" w:rsidRPr="0025123C" w:rsidTr="005068DD">
        <w:tc>
          <w:tcPr>
            <w:tcW w:w="0" w:type="auto"/>
            <w:vAlign w:val="center"/>
          </w:tcPr>
          <w:p w:rsidR="002D2EF9" w:rsidRPr="0025123C" w:rsidRDefault="002D2EF9" w:rsidP="00542C07">
            <w:pPr>
              <w:ind w:firstLine="0"/>
              <w:jc w:val="center"/>
              <w:rPr>
                <w:rFonts w:cs="Times New Roman"/>
                <w:bCs/>
                <w:sz w:val="20"/>
                <w:szCs w:val="20"/>
              </w:rPr>
            </w:pPr>
          </w:p>
        </w:tc>
        <w:tc>
          <w:tcPr>
            <w:tcW w:w="0" w:type="auto"/>
          </w:tcPr>
          <w:p w:rsidR="002D2EF9" w:rsidRPr="0025123C" w:rsidRDefault="002D2EF9" w:rsidP="00542C07">
            <w:pPr>
              <w:ind w:firstLine="0"/>
              <w:jc w:val="center"/>
              <w:rPr>
                <w:rFonts w:cs="Times New Roman"/>
                <w:bCs/>
                <w:sz w:val="20"/>
                <w:szCs w:val="20"/>
              </w:rPr>
            </w:pPr>
            <w:r w:rsidRPr="0025123C">
              <w:rPr>
                <w:rFonts w:cs="Times New Roman"/>
                <w:bCs/>
                <w:sz w:val="20"/>
                <w:szCs w:val="20"/>
              </w:rPr>
              <w:t>13.28</w:t>
            </w:r>
          </w:p>
        </w:tc>
        <w:tc>
          <w:tcPr>
            <w:tcW w:w="0" w:type="auto"/>
            <w:vAlign w:val="center"/>
          </w:tcPr>
          <w:p w:rsidR="002D2EF9" w:rsidRPr="0025123C" w:rsidRDefault="002D2EF9" w:rsidP="002D2EF9">
            <w:pPr>
              <w:ind w:firstLine="0"/>
              <w:jc w:val="left"/>
              <w:rPr>
                <w:rFonts w:cs="Times New Roman"/>
                <w:bCs/>
                <w:sz w:val="20"/>
                <w:szCs w:val="20"/>
              </w:rPr>
            </w:pPr>
            <w:r w:rsidRPr="0025123C">
              <w:rPr>
                <w:rFonts w:cs="Times New Roman"/>
                <w:bCs/>
                <w:sz w:val="20"/>
                <w:szCs w:val="20"/>
              </w:rPr>
              <w:t>→3,6)</w:t>
            </w:r>
            <w:r>
              <w:rPr>
                <w:rFonts w:cs="Times New Roman"/>
                <w:bCs/>
                <w:sz w:val="20"/>
                <w:szCs w:val="20"/>
              </w:rPr>
              <w:t>-</w:t>
            </w:r>
            <w:r w:rsidRPr="0025123C">
              <w:rPr>
                <w:rFonts w:cs="Times New Roman"/>
                <w:bCs/>
                <w:sz w:val="20"/>
                <w:szCs w:val="20"/>
              </w:rPr>
              <w:t>Glc</w:t>
            </w:r>
            <w:r w:rsidRPr="0025123C">
              <w:rPr>
                <w:rFonts w:cs="Times New Roman"/>
                <w:bCs/>
                <w:i/>
                <w:sz w:val="20"/>
                <w:szCs w:val="20"/>
              </w:rPr>
              <w:t>p</w:t>
            </w:r>
            <w:r w:rsidRPr="0025123C">
              <w:rPr>
                <w:rFonts w:cs="Times New Roman"/>
                <w:bCs/>
                <w:sz w:val="20"/>
                <w:szCs w:val="20"/>
              </w:rPr>
              <w:t>-(1→</w:t>
            </w:r>
          </w:p>
        </w:tc>
        <w:tc>
          <w:tcPr>
            <w:tcW w:w="1020" w:type="dxa"/>
            <w:vAlign w:val="center"/>
          </w:tcPr>
          <w:p w:rsidR="002D2EF9" w:rsidRPr="0025123C" w:rsidRDefault="002D2EF9" w:rsidP="00542C07">
            <w:pPr>
              <w:ind w:firstLine="0"/>
              <w:jc w:val="center"/>
              <w:rPr>
                <w:rFonts w:cs="Times New Roman"/>
                <w:bCs/>
                <w:sz w:val="20"/>
                <w:szCs w:val="20"/>
              </w:rPr>
            </w:pPr>
            <w:r w:rsidRPr="0025123C">
              <w:rPr>
                <w:rFonts w:cs="Times New Roman"/>
                <w:bCs/>
                <w:sz w:val="20"/>
                <w:szCs w:val="20"/>
              </w:rPr>
              <w:t>10</w:t>
            </w:r>
          </w:p>
        </w:tc>
        <w:tc>
          <w:tcPr>
            <w:tcW w:w="0" w:type="auto"/>
            <w:vAlign w:val="center"/>
          </w:tcPr>
          <w:p w:rsidR="002D2EF9" w:rsidRPr="0025123C" w:rsidRDefault="002D2EF9" w:rsidP="002D2EF9">
            <w:pPr>
              <w:ind w:firstLine="0"/>
              <w:jc w:val="left"/>
              <w:rPr>
                <w:rFonts w:cs="Times New Roman"/>
                <w:bCs/>
                <w:sz w:val="20"/>
                <w:szCs w:val="20"/>
              </w:rPr>
            </w:pPr>
            <w:r w:rsidRPr="0025123C">
              <w:rPr>
                <w:rFonts w:cs="Times New Roman"/>
                <w:bCs/>
                <w:sz w:val="20"/>
                <w:szCs w:val="20"/>
              </w:rPr>
              <w:t>87, 101, 118, 129, 139, 160, 189, 234</w:t>
            </w:r>
          </w:p>
        </w:tc>
      </w:tr>
      <w:tr w:rsidR="002D2EF9" w:rsidRPr="0025123C" w:rsidTr="005068DD">
        <w:tc>
          <w:tcPr>
            <w:tcW w:w="0" w:type="auto"/>
            <w:vAlign w:val="center"/>
          </w:tcPr>
          <w:p w:rsidR="002D2EF9" w:rsidRPr="0025123C" w:rsidRDefault="002D2EF9" w:rsidP="005068DD">
            <w:pPr>
              <w:ind w:firstLine="0"/>
              <w:jc w:val="center"/>
              <w:rPr>
                <w:rFonts w:cs="Times New Roman"/>
                <w:bCs/>
                <w:sz w:val="20"/>
                <w:szCs w:val="20"/>
              </w:rPr>
            </w:pPr>
          </w:p>
        </w:tc>
        <w:tc>
          <w:tcPr>
            <w:tcW w:w="0" w:type="auto"/>
          </w:tcPr>
          <w:p w:rsidR="002D2EF9" w:rsidRPr="0025123C" w:rsidRDefault="002D2EF9" w:rsidP="005068DD">
            <w:pPr>
              <w:ind w:firstLine="0"/>
              <w:jc w:val="center"/>
              <w:rPr>
                <w:rFonts w:cs="Times New Roman"/>
                <w:bCs/>
                <w:sz w:val="20"/>
                <w:szCs w:val="20"/>
              </w:rPr>
            </w:pPr>
          </w:p>
        </w:tc>
        <w:tc>
          <w:tcPr>
            <w:tcW w:w="0" w:type="auto"/>
            <w:vAlign w:val="center"/>
          </w:tcPr>
          <w:p w:rsidR="002D2EF9" w:rsidRPr="0025123C" w:rsidRDefault="002D2EF9" w:rsidP="002D2EF9">
            <w:pPr>
              <w:ind w:firstLine="0"/>
              <w:jc w:val="left"/>
              <w:rPr>
                <w:rFonts w:cs="Times New Roman"/>
                <w:bCs/>
                <w:sz w:val="20"/>
                <w:szCs w:val="20"/>
              </w:rPr>
            </w:pPr>
          </w:p>
        </w:tc>
        <w:tc>
          <w:tcPr>
            <w:tcW w:w="1020" w:type="dxa"/>
            <w:vAlign w:val="center"/>
          </w:tcPr>
          <w:p w:rsidR="002D2EF9" w:rsidRPr="0025123C" w:rsidRDefault="002D2EF9" w:rsidP="005068DD">
            <w:pPr>
              <w:ind w:firstLine="0"/>
              <w:jc w:val="center"/>
              <w:rPr>
                <w:rFonts w:cs="Times New Roman"/>
                <w:bCs/>
                <w:sz w:val="20"/>
                <w:szCs w:val="20"/>
              </w:rPr>
            </w:pPr>
          </w:p>
        </w:tc>
        <w:tc>
          <w:tcPr>
            <w:tcW w:w="0" w:type="auto"/>
            <w:vAlign w:val="center"/>
          </w:tcPr>
          <w:p w:rsidR="002D2EF9" w:rsidRPr="0025123C" w:rsidRDefault="002D2EF9" w:rsidP="002D2EF9">
            <w:pPr>
              <w:ind w:firstLine="0"/>
              <w:jc w:val="left"/>
              <w:rPr>
                <w:rFonts w:cs="Times New Roman"/>
                <w:bCs/>
                <w:sz w:val="20"/>
                <w:szCs w:val="20"/>
              </w:rPr>
            </w:pPr>
          </w:p>
        </w:tc>
      </w:tr>
      <w:tr w:rsidR="002D2EF9" w:rsidRPr="0025123C" w:rsidTr="005068DD">
        <w:tc>
          <w:tcPr>
            <w:tcW w:w="0" w:type="auto"/>
            <w:vAlign w:val="center"/>
          </w:tcPr>
          <w:p w:rsidR="002D2EF9" w:rsidRPr="0025123C" w:rsidRDefault="002D2EF9" w:rsidP="005068DD">
            <w:pPr>
              <w:ind w:firstLine="0"/>
              <w:jc w:val="center"/>
              <w:rPr>
                <w:rFonts w:cs="Times New Roman"/>
                <w:bCs/>
                <w:sz w:val="20"/>
                <w:szCs w:val="20"/>
              </w:rPr>
            </w:pPr>
            <w:r w:rsidRPr="0025123C">
              <w:rPr>
                <w:rFonts w:cs="Times New Roman"/>
                <w:bCs/>
                <w:sz w:val="20"/>
                <w:szCs w:val="20"/>
              </w:rPr>
              <w:t>EPS-P</w:t>
            </w:r>
            <w:r w:rsidRPr="0025123C">
              <w:rPr>
                <w:rFonts w:cs="Times New Roman"/>
                <w:bCs/>
                <w:sz w:val="20"/>
                <w:szCs w:val="20"/>
                <w:vertAlign w:val="subscript"/>
              </w:rPr>
              <w:t>D2</w:t>
            </w:r>
          </w:p>
        </w:tc>
        <w:tc>
          <w:tcPr>
            <w:tcW w:w="0" w:type="auto"/>
          </w:tcPr>
          <w:p w:rsidR="002D2EF9" w:rsidRPr="0025123C" w:rsidRDefault="002D2EF9" w:rsidP="005068DD">
            <w:pPr>
              <w:ind w:firstLine="0"/>
              <w:jc w:val="center"/>
              <w:rPr>
                <w:rFonts w:cs="Times New Roman"/>
                <w:bCs/>
                <w:sz w:val="20"/>
                <w:szCs w:val="20"/>
              </w:rPr>
            </w:pPr>
            <w:r w:rsidRPr="0025123C">
              <w:rPr>
                <w:rFonts w:cs="Times New Roman"/>
                <w:bCs/>
                <w:sz w:val="20"/>
                <w:szCs w:val="20"/>
              </w:rPr>
              <w:t>7.51</w:t>
            </w:r>
          </w:p>
        </w:tc>
        <w:tc>
          <w:tcPr>
            <w:tcW w:w="0" w:type="auto"/>
            <w:vAlign w:val="center"/>
          </w:tcPr>
          <w:p w:rsidR="002D2EF9" w:rsidRPr="0025123C" w:rsidRDefault="002D2EF9" w:rsidP="002D2EF9">
            <w:pPr>
              <w:ind w:firstLine="0"/>
              <w:jc w:val="left"/>
              <w:rPr>
                <w:rFonts w:cs="Times New Roman"/>
                <w:bCs/>
                <w:sz w:val="20"/>
                <w:szCs w:val="20"/>
              </w:rPr>
            </w:pPr>
            <w:r w:rsidRPr="0025123C">
              <w:rPr>
                <w:rFonts w:cs="Times New Roman"/>
                <w:bCs/>
                <w:sz w:val="20"/>
                <w:szCs w:val="20"/>
              </w:rPr>
              <w:t>Glc</w:t>
            </w:r>
            <w:r w:rsidRPr="0025123C">
              <w:rPr>
                <w:rFonts w:cs="Times New Roman"/>
                <w:bCs/>
                <w:i/>
                <w:sz w:val="20"/>
                <w:szCs w:val="20"/>
              </w:rPr>
              <w:t>p</w:t>
            </w:r>
            <w:r w:rsidRPr="0025123C">
              <w:rPr>
                <w:rFonts w:cs="Times New Roman"/>
                <w:bCs/>
                <w:sz w:val="20"/>
                <w:szCs w:val="20"/>
              </w:rPr>
              <w:t>-(1→</w:t>
            </w:r>
          </w:p>
        </w:tc>
        <w:tc>
          <w:tcPr>
            <w:tcW w:w="1020" w:type="dxa"/>
            <w:vAlign w:val="center"/>
          </w:tcPr>
          <w:p w:rsidR="002D2EF9" w:rsidRPr="0025123C" w:rsidRDefault="002D2EF9" w:rsidP="005068DD">
            <w:pPr>
              <w:ind w:firstLine="0"/>
              <w:jc w:val="center"/>
              <w:rPr>
                <w:rFonts w:cs="Times New Roman"/>
                <w:bCs/>
                <w:sz w:val="20"/>
                <w:szCs w:val="20"/>
              </w:rPr>
            </w:pPr>
            <w:r w:rsidRPr="0025123C">
              <w:rPr>
                <w:rFonts w:cs="Times New Roman"/>
                <w:bCs/>
                <w:sz w:val="20"/>
                <w:szCs w:val="20"/>
              </w:rPr>
              <w:t>20</w:t>
            </w:r>
          </w:p>
        </w:tc>
        <w:tc>
          <w:tcPr>
            <w:tcW w:w="0" w:type="auto"/>
            <w:vAlign w:val="center"/>
          </w:tcPr>
          <w:p w:rsidR="002D2EF9" w:rsidRPr="0025123C" w:rsidRDefault="002D2EF9" w:rsidP="002D2EF9">
            <w:pPr>
              <w:ind w:firstLine="0"/>
              <w:jc w:val="left"/>
              <w:rPr>
                <w:rFonts w:cs="Times New Roman"/>
                <w:bCs/>
                <w:sz w:val="20"/>
                <w:szCs w:val="20"/>
              </w:rPr>
            </w:pPr>
            <w:r w:rsidRPr="0025123C">
              <w:rPr>
                <w:rFonts w:cs="Times New Roman"/>
                <w:bCs/>
                <w:sz w:val="20"/>
                <w:szCs w:val="20"/>
              </w:rPr>
              <w:t>71, 88, 102, 118, 145, 162, 205</w:t>
            </w:r>
          </w:p>
        </w:tc>
      </w:tr>
      <w:tr w:rsidR="002D2EF9" w:rsidRPr="0025123C" w:rsidTr="005068DD">
        <w:tc>
          <w:tcPr>
            <w:tcW w:w="0" w:type="auto"/>
            <w:vAlign w:val="center"/>
          </w:tcPr>
          <w:p w:rsidR="002D2EF9" w:rsidRPr="0025123C" w:rsidRDefault="002D2EF9" w:rsidP="005068DD">
            <w:pPr>
              <w:ind w:firstLine="0"/>
              <w:jc w:val="center"/>
              <w:rPr>
                <w:rFonts w:cs="Times New Roman"/>
                <w:bCs/>
                <w:sz w:val="20"/>
                <w:szCs w:val="20"/>
              </w:rPr>
            </w:pPr>
          </w:p>
        </w:tc>
        <w:tc>
          <w:tcPr>
            <w:tcW w:w="0" w:type="auto"/>
          </w:tcPr>
          <w:p w:rsidR="002D2EF9" w:rsidRPr="0025123C" w:rsidRDefault="002D2EF9" w:rsidP="005068DD">
            <w:pPr>
              <w:ind w:firstLine="0"/>
              <w:jc w:val="center"/>
              <w:rPr>
                <w:rFonts w:cs="Times New Roman"/>
                <w:bCs/>
                <w:sz w:val="20"/>
                <w:szCs w:val="20"/>
              </w:rPr>
            </w:pPr>
            <w:r w:rsidRPr="0025123C">
              <w:rPr>
                <w:rFonts w:cs="Times New Roman"/>
                <w:bCs/>
                <w:sz w:val="20"/>
                <w:szCs w:val="20"/>
              </w:rPr>
              <w:t>9.71</w:t>
            </w:r>
          </w:p>
        </w:tc>
        <w:tc>
          <w:tcPr>
            <w:tcW w:w="0" w:type="auto"/>
            <w:vAlign w:val="center"/>
          </w:tcPr>
          <w:p w:rsidR="002D2EF9" w:rsidRPr="0025123C" w:rsidRDefault="002D2EF9" w:rsidP="002D2EF9">
            <w:pPr>
              <w:ind w:firstLine="0"/>
              <w:jc w:val="left"/>
              <w:rPr>
                <w:rFonts w:cs="Times New Roman"/>
                <w:bCs/>
                <w:sz w:val="20"/>
                <w:szCs w:val="20"/>
              </w:rPr>
            </w:pPr>
            <w:r w:rsidRPr="0025123C">
              <w:rPr>
                <w:rFonts w:cs="Times New Roman"/>
                <w:bCs/>
                <w:sz w:val="20"/>
                <w:szCs w:val="20"/>
              </w:rPr>
              <w:t>→3)</w:t>
            </w:r>
            <w:r>
              <w:rPr>
                <w:rFonts w:cs="Times New Roman"/>
                <w:bCs/>
                <w:sz w:val="20"/>
                <w:szCs w:val="20"/>
              </w:rPr>
              <w:t>-</w:t>
            </w:r>
            <w:r w:rsidRPr="0025123C">
              <w:rPr>
                <w:rFonts w:cs="Times New Roman"/>
                <w:bCs/>
                <w:sz w:val="20"/>
                <w:szCs w:val="20"/>
              </w:rPr>
              <w:t>Glc</w:t>
            </w:r>
            <w:r w:rsidRPr="0025123C">
              <w:rPr>
                <w:rFonts w:cs="Times New Roman"/>
                <w:bCs/>
                <w:i/>
                <w:sz w:val="20"/>
                <w:szCs w:val="20"/>
              </w:rPr>
              <w:t>p</w:t>
            </w:r>
            <w:r w:rsidRPr="0025123C">
              <w:rPr>
                <w:rFonts w:cs="Times New Roman"/>
                <w:bCs/>
                <w:sz w:val="20"/>
                <w:szCs w:val="20"/>
              </w:rPr>
              <w:t>-(1→</w:t>
            </w:r>
          </w:p>
        </w:tc>
        <w:tc>
          <w:tcPr>
            <w:tcW w:w="1020" w:type="dxa"/>
            <w:vAlign w:val="center"/>
          </w:tcPr>
          <w:p w:rsidR="002D2EF9" w:rsidRPr="0025123C" w:rsidRDefault="002D2EF9" w:rsidP="005068DD">
            <w:pPr>
              <w:ind w:firstLine="0"/>
              <w:jc w:val="center"/>
              <w:rPr>
                <w:rFonts w:cs="Times New Roman"/>
                <w:bCs/>
                <w:sz w:val="20"/>
                <w:szCs w:val="20"/>
              </w:rPr>
            </w:pPr>
            <w:r w:rsidRPr="0025123C">
              <w:rPr>
                <w:rFonts w:cs="Times New Roman"/>
                <w:bCs/>
                <w:sz w:val="20"/>
                <w:szCs w:val="20"/>
              </w:rPr>
              <w:t>62</w:t>
            </w:r>
          </w:p>
        </w:tc>
        <w:tc>
          <w:tcPr>
            <w:tcW w:w="0" w:type="auto"/>
            <w:vAlign w:val="center"/>
          </w:tcPr>
          <w:p w:rsidR="002D2EF9" w:rsidRPr="0025123C" w:rsidRDefault="002D2EF9" w:rsidP="002D2EF9">
            <w:pPr>
              <w:ind w:firstLine="0"/>
              <w:jc w:val="left"/>
              <w:rPr>
                <w:rFonts w:cs="Times New Roman"/>
                <w:bCs/>
                <w:sz w:val="20"/>
                <w:szCs w:val="20"/>
              </w:rPr>
            </w:pPr>
            <w:r w:rsidRPr="0025123C">
              <w:rPr>
                <w:rFonts w:cs="Times New Roman"/>
                <w:bCs/>
                <w:sz w:val="20"/>
                <w:szCs w:val="20"/>
              </w:rPr>
              <w:t>87, 101, 118, 129, 161, 203, 234</w:t>
            </w:r>
          </w:p>
        </w:tc>
      </w:tr>
      <w:tr w:rsidR="002D2EF9" w:rsidRPr="0025123C" w:rsidTr="005068DD">
        <w:tc>
          <w:tcPr>
            <w:tcW w:w="0" w:type="auto"/>
            <w:vAlign w:val="center"/>
          </w:tcPr>
          <w:p w:rsidR="002D2EF9" w:rsidRPr="0025123C" w:rsidRDefault="002D2EF9" w:rsidP="005068DD">
            <w:pPr>
              <w:ind w:firstLine="0"/>
              <w:jc w:val="center"/>
              <w:rPr>
                <w:rFonts w:cs="Times New Roman"/>
                <w:bCs/>
                <w:sz w:val="20"/>
                <w:szCs w:val="20"/>
              </w:rPr>
            </w:pPr>
          </w:p>
        </w:tc>
        <w:tc>
          <w:tcPr>
            <w:tcW w:w="0" w:type="auto"/>
          </w:tcPr>
          <w:p w:rsidR="002D2EF9" w:rsidRPr="0025123C" w:rsidRDefault="002D2EF9" w:rsidP="005068DD">
            <w:pPr>
              <w:ind w:firstLine="0"/>
              <w:jc w:val="center"/>
              <w:rPr>
                <w:rFonts w:cs="Times New Roman"/>
                <w:bCs/>
                <w:sz w:val="20"/>
                <w:szCs w:val="20"/>
              </w:rPr>
            </w:pPr>
            <w:r w:rsidRPr="0025123C">
              <w:rPr>
                <w:rFonts w:cs="Times New Roman"/>
                <w:bCs/>
                <w:sz w:val="20"/>
                <w:szCs w:val="20"/>
              </w:rPr>
              <w:t>13.28</w:t>
            </w:r>
          </w:p>
        </w:tc>
        <w:tc>
          <w:tcPr>
            <w:tcW w:w="0" w:type="auto"/>
            <w:vAlign w:val="center"/>
          </w:tcPr>
          <w:p w:rsidR="002D2EF9" w:rsidRPr="0025123C" w:rsidRDefault="002D2EF9" w:rsidP="002D2EF9">
            <w:pPr>
              <w:ind w:firstLine="0"/>
              <w:jc w:val="left"/>
              <w:rPr>
                <w:rFonts w:cs="Times New Roman"/>
                <w:bCs/>
                <w:sz w:val="20"/>
                <w:szCs w:val="20"/>
              </w:rPr>
            </w:pPr>
            <w:r w:rsidRPr="0025123C">
              <w:rPr>
                <w:rFonts w:cs="Times New Roman"/>
                <w:bCs/>
                <w:sz w:val="20"/>
                <w:szCs w:val="20"/>
              </w:rPr>
              <w:t>→3,6)</w:t>
            </w:r>
            <w:r>
              <w:rPr>
                <w:rFonts w:cs="Times New Roman"/>
                <w:bCs/>
                <w:sz w:val="20"/>
                <w:szCs w:val="20"/>
              </w:rPr>
              <w:t>-</w:t>
            </w:r>
            <w:r w:rsidRPr="0025123C">
              <w:rPr>
                <w:rFonts w:cs="Times New Roman"/>
                <w:bCs/>
                <w:sz w:val="20"/>
                <w:szCs w:val="20"/>
              </w:rPr>
              <w:t>Glc</w:t>
            </w:r>
            <w:r w:rsidRPr="0025123C">
              <w:rPr>
                <w:rFonts w:cs="Times New Roman"/>
                <w:bCs/>
                <w:i/>
                <w:sz w:val="20"/>
                <w:szCs w:val="20"/>
              </w:rPr>
              <w:t>p</w:t>
            </w:r>
            <w:r w:rsidRPr="0025123C">
              <w:rPr>
                <w:rFonts w:cs="Times New Roman"/>
                <w:bCs/>
                <w:sz w:val="20"/>
                <w:szCs w:val="20"/>
              </w:rPr>
              <w:t>-(1→</w:t>
            </w:r>
          </w:p>
        </w:tc>
        <w:tc>
          <w:tcPr>
            <w:tcW w:w="1020" w:type="dxa"/>
            <w:vAlign w:val="center"/>
          </w:tcPr>
          <w:p w:rsidR="002D2EF9" w:rsidRPr="0025123C" w:rsidRDefault="002D2EF9" w:rsidP="005068DD">
            <w:pPr>
              <w:ind w:firstLine="0"/>
              <w:jc w:val="center"/>
              <w:rPr>
                <w:rFonts w:cs="Times New Roman"/>
                <w:bCs/>
                <w:sz w:val="20"/>
                <w:szCs w:val="20"/>
              </w:rPr>
            </w:pPr>
            <w:r w:rsidRPr="0025123C">
              <w:rPr>
                <w:rFonts w:cs="Times New Roman"/>
                <w:bCs/>
                <w:sz w:val="20"/>
                <w:szCs w:val="20"/>
              </w:rPr>
              <w:t>18</w:t>
            </w:r>
          </w:p>
        </w:tc>
        <w:tc>
          <w:tcPr>
            <w:tcW w:w="0" w:type="auto"/>
            <w:vAlign w:val="center"/>
          </w:tcPr>
          <w:p w:rsidR="002D2EF9" w:rsidRPr="0025123C" w:rsidRDefault="002D2EF9" w:rsidP="002D2EF9">
            <w:pPr>
              <w:ind w:firstLine="0"/>
              <w:jc w:val="left"/>
              <w:rPr>
                <w:rFonts w:cs="Times New Roman"/>
                <w:bCs/>
                <w:sz w:val="20"/>
                <w:szCs w:val="20"/>
              </w:rPr>
            </w:pPr>
            <w:r w:rsidRPr="0025123C">
              <w:rPr>
                <w:rFonts w:cs="Times New Roman"/>
                <w:bCs/>
                <w:sz w:val="20"/>
                <w:szCs w:val="20"/>
              </w:rPr>
              <w:t>87, 101, 118, 129, 139, 160, 189, 234</w:t>
            </w:r>
          </w:p>
        </w:tc>
      </w:tr>
    </w:tbl>
    <w:p w:rsidR="004E2423" w:rsidRPr="0025123C" w:rsidRDefault="004E2423" w:rsidP="00587768">
      <w:pPr>
        <w:ind w:firstLine="0"/>
        <w:rPr>
          <w:rFonts w:cs="Times New Roman"/>
          <w:bCs/>
          <w:szCs w:val="24"/>
        </w:rPr>
      </w:pPr>
    </w:p>
    <w:p w:rsidR="00DA13D9" w:rsidRPr="0025123C" w:rsidRDefault="00DA13D9">
      <w:pPr>
        <w:rPr>
          <w:rFonts w:cs="Times New Roman"/>
          <w:bCs/>
          <w:szCs w:val="24"/>
        </w:rPr>
      </w:pPr>
      <w:r w:rsidRPr="0025123C">
        <w:rPr>
          <w:rFonts w:cs="Times New Roman"/>
          <w:bCs/>
          <w:szCs w:val="24"/>
        </w:rPr>
        <w:br w:type="page"/>
      </w:r>
    </w:p>
    <w:p w:rsidR="00CD6DF0" w:rsidRPr="003F6D58" w:rsidRDefault="00D3513E" w:rsidP="003F6D58">
      <w:pPr>
        <w:pStyle w:val="Ttulo1"/>
        <w:ind w:firstLine="0"/>
        <w:rPr>
          <w:rFonts w:ascii="Times New Roman" w:eastAsiaTheme="minorHAnsi" w:hAnsi="Times New Roman" w:cstheme="minorBidi"/>
          <w:bCs w:val="0"/>
          <w:color w:val="auto"/>
          <w:sz w:val="24"/>
          <w:szCs w:val="22"/>
        </w:rPr>
      </w:pPr>
      <w:r w:rsidRPr="003F6D58">
        <w:rPr>
          <w:rFonts w:ascii="Times New Roman" w:eastAsiaTheme="minorHAnsi" w:hAnsi="Times New Roman" w:cstheme="minorBidi"/>
          <w:bCs w:val="0"/>
          <w:color w:val="auto"/>
          <w:sz w:val="24"/>
          <w:szCs w:val="22"/>
        </w:rPr>
        <w:lastRenderedPageBreak/>
        <w:t>Table 3.</w:t>
      </w:r>
    </w:p>
    <w:p w:rsidR="00CD6DF0" w:rsidRDefault="00D3513E" w:rsidP="003F6D58">
      <w:pPr>
        <w:pStyle w:val="Textoindependiente"/>
        <w:ind w:firstLine="0"/>
      </w:pPr>
      <w:r w:rsidRPr="002E23B4">
        <w:rPr>
          <w:rFonts w:cs="Times New Roman"/>
          <w:bCs/>
          <w:vertAlign w:val="superscript"/>
        </w:rPr>
        <w:t>1</w:t>
      </w:r>
      <w:r w:rsidRPr="002E23B4">
        <w:rPr>
          <w:rFonts w:cs="Times New Roman"/>
          <w:bCs/>
        </w:rPr>
        <w:t xml:space="preserve">H NMR and </w:t>
      </w:r>
      <w:r w:rsidRPr="000B1C0A">
        <w:rPr>
          <w:rFonts w:cs="Times New Roman"/>
          <w:bCs/>
          <w:vertAlign w:val="superscript"/>
        </w:rPr>
        <w:t>13</w:t>
      </w:r>
      <w:r w:rsidRPr="000B1C0A">
        <w:rPr>
          <w:rFonts w:cs="Times New Roman"/>
          <w:bCs/>
        </w:rPr>
        <w:t>C NMR chem</w:t>
      </w:r>
      <w:r w:rsidRPr="002E23B4">
        <w:rPr>
          <w:rFonts w:cs="Times New Roman"/>
          <w:bCs/>
        </w:rPr>
        <w:t>ical shifts for the EPS-P</w:t>
      </w:r>
      <w:r w:rsidRPr="002E23B4">
        <w:rPr>
          <w:rFonts w:cs="Times New Roman"/>
          <w:bCs/>
          <w:vertAlign w:val="subscript"/>
        </w:rPr>
        <w:t xml:space="preserve">D2 </w:t>
      </w:r>
      <w:r w:rsidRPr="002E23B4">
        <w:rPr>
          <w:rFonts w:cs="Times New Roman"/>
          <w:bCs/>
        </w:rPr>
        <w:t xml:space="preserve">isolated from </w:t>
      </w:r>
      <w:r w:rsidRPr="002E23B4">
        <w:rPr>
          <w:i/>
        </w:rPr>
        <w:t xml:space="preserve">Diaporthe </w:t>
      </w:r>
      <w:r w:rsidRPr="002E23B4">
        <w:t xml:space="preserve">sp. </w:t>
      </w:r>
      <w:r w:rsidR="00DE1FFE" w:rsidRPr="00DE1FFE">
        <w:t>JF767007</w:t>
      </w:r>
      <w:r w:rsidRPr="002E23B4">
        <w:t>, in DMSO-</w:t>
      </w:r>
      <w:r w:rsidRPr="002E23B4">
        <w:rPr>
          <w:i/>
        </w:rPr>
        <w:t>d</w:t>
      </w:r>
      <w:r w:rsidRPr="002E23B4">
        <w:rPr>
          <w:vertAlign w:val="subscript"/>
        </w:rPr>
        <w:t>6</w:t>
      </w:r>
      <w:r w:rsidRPr="002E23B4">
        <w:t xml:space="preserve"> at 30</w:t>
      </w:r>
      <w:r w:rsidR="00C32437">
        <w:t xml:space="preserve"> ºC.</w:t>
      </w: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1560"/>
        <w:gridCol w:w="1275"/>
        <w:gridCol w:w="1134"/>
        <w:gridCol w:w="993"/>
        <w:gridCol w:w="1043"/>
        <w:gridCol w:w="1397"/>
      </w:tblGrid>
      <w:tr w:rsidR="00D3513E" w:rsidRPr="002E23B4" w:rsidTr="008D4C0A">
        <w:tc>
          <w:tcPr>
            <w:tcW w:w="2268" w:type="dxa"/>
            <w:tcBorders>
              <w:top w:val="single" w:sz="4" w:space="0" w:color="auto"/>
              <w:bottom w:val="single" w:sz="4" w:space="0" w:color="auto"/>
            </w:tcBorders>
          </w:tcPr>
          <w:p w:rsidR="00D3513E" w:rsidRPr="002E23B4" w:rsidRDefault="00D3513E" w:rsidP="008D4C0A">
            <w:pPr>
              <w:ind w:firstLine="0"/>
              <w:jc w:val="center"/>
              <w:rPr>
                <w:rFonts w:cs="Times New Roman"/>
                <w:b/>
                <w:bCs/>
                <w:szCs w:val="24"/>
              </w:rPr>
            </w:pPr>
            <w:r w:rsidRPr="002E23B4">
              <w:rPr>
                <w:rFonts w:cs="Times New Roman"/>
                <w:b/>
                <w:bCs/>
                <w:szCs w:val="24"/>
              </w:rPr>
              <w:t>Residue</w:t>
            </w:r>
          </w:p>
        </w:tc>
        <w:tc>
          <w:tcPr>
            <w:tcW w:w="1560" w:type="dxa"/>
            <w:tcBorders>
              <w:top w:val="single" w:sz="4" w:space="0" w:color="auto"/>
              <w:bottom w:val="single" w:sz="4" w:space="0" w:color="auto"/>
            </w:tcBorders>
          </w:tcPr>
          <w:p w:rsidR="00D3513E" w:rsidRPr="002E23B4" w:rsidRDefault="00D3513E" w:rsidP="008D4C0A">
            <w:pPr>
              <w:ind w:firstLine="0"/>
              <w:jc w:val="center"/>
              <w:rPr>
                <w:rFonts w:cs="Times New Roman"/>
                <w:b/>
                <w:bCs/>
                <w:szCs w:val="24"/>
              </w:rPr>
            </w:pPr>
            <w:r w:rsidRPr="002E23B4">
              <w:rPr>
                <w:rFonts w:cs="Times New Roman"/>
                <w:b/>
                <w:bCs/>
                <w:szCs w:val="24"/>
              </w:rPr>
              <w:t>C-1</w:t>
            </w:r>
          </w:p>
          <w:p w:rsidR="00D3513E" w:rsidRPr="002E23B4" w:rsidRDefault="00D3513E" w:rsidP="008D4C0A">
            <w:pPr>
              <w:ind w:firstLine="0"/>
              <w:jc w:val="center"/>
              <w:rPr>
                <w:rFonts w:cs="Times New Roman"/>
                <w:bCs/>
                <w:szCs w:val="24"/>
              </w:rPr>
            </w:pPr>
            <w:r w:rsidRPr="002E23B4">
              <w:rPr>
                <w:rFonts w:cs="Times New Roman"/>
                <w:b/>
                <w:bCs/>
                <w:szCs w:val="24"/>
              </w:rPr>
              <w:t>H-1</w:t>
            </w:r>
          </w:p>
        </w:tc>
        <w:tc>
          <w:tcPr>
            <w:tcW w:w="1275" w:type="dxa"/>
            <w:tcBorders>
              <w:top w:val="single" w:sz="4" w:space="0" w:color="auto"/>
              <w:bottom w:val="single" w:sz="4" w:space="0" w:color="auto"/>
            </w:tcBorders>
          </w:tcPr>
          <w:p w:rsidR="00D3513E" w:rsidRPr="002E23B4" w:rsidRDefault="00D3513E" w:rsidP="008D4C0A">
            <w:pPr>
              <w:ind w:firstLine="0"/>
              <w:jc w:val="center"/>
              <w:rPr>
                <w:rFonts w:cs="Times New Roman"/>
                <w:b/>
                <w:bCs/>
                <w:szCs w:val="24"/>
              </w:rPr>
            </w:pPr>
            <w:r w:rsidRPr="002E23B4">
              <w:rPr>
                <w:rFonts w:cs="Times New Roman"/>
                <w:b/>
                <w:bCs/>
                <w:szCs w:val="24"/>
              </w:rPr>
              <w:t>C-2</w:t>
            </w:r>
          </w:p>
          <w:p w:rsidR="00D3513E" w:rsidRPr="002E23B4" w:rsidRDefault="00D3513E" w:rsidP="008D4C0A">
            <w:pPr>
              <w:ind w:firstLine="0"/>
              <w:jc w:val="center"/>
              <w:rPr>
                <w:rFonts w:cs="Times New Roman"/>
                <w:bCs/>
                <w:szCs w:val="24"/>
              </w:rPr>
            </w:pPr>
            <w:r w:rsidRPr="002E23B4">
              <w:rPr>
                <w:rFonts w:cs="Times New Roman"/>
                <w:b/>
                <w:bCs/>
                <w:szCs w:val="24"/>
              </w:rPr>
              <w:t>H-2</w:t>
            </w:r>
          </w:p>
        </w:tc>
        <w:tc>
          <w:tcPr>
            <w:tcW w:w="1134" w:type="dxa"/>
            <w:tcBorders>
              <w:top w:val="single" w:sz="4" w:space="0" w:color="auto"/>
              <w:bottom w:val="single" w:sz="4" w:space="0" w:color="auto"/>
            </w:tcBorders>
          </w:tcPr>
          <w:p w:rsidR="00D3513E" w:rsidRPr="002E23B4" w:rsidRDefault="00D3513E" w:rsidP="008D4C0A">
            <w:pPr>
              <w:ind w:firstLine="0"/>
              <w:jc w:val="center"/>
              <w:rPr>
                <w:rFonts w:cs="Times New Roman"/>
                <w:b/>
                <w:bCs/>
                <w:szCs w:val="24"/>
              </w:rPr>
            </w:pPr>
            <w:r w:rsidRPr="002E23B4">
              <w:rPr>
                <w:rFonts w:cs="Times New Roman"/>
                <w:b/>
                <w:bCs/>
                <w:szCs w:val="24"/>
              </w:rPr>
              <w:t>C-3</w:t>
            </w:r>
          </w:p>
          <w:p w:rsidR="00D3513E" w:rsidRPr="002E23B4" w:rsidRDefault="00D3513E" w:rsidP="008D4C0A">
            <w:pPr>
              <w:ind w:firstLine="0"/>
              <w:jc w:val="center"/>
              <w:rPr>
                <w:rFonts w:cs="Times New Roman"/>
                <w:bCs/>
                <w:szCs w:val="24"/>
              </w:rPr>
            </w:pPr>
            <w:r w:rsidRPr="002E23B4">
              <w:rPr>
                <w:rFonts w:cs="Times New Roman"/>
                <w:b/>
                <w:bCs/>
                <w:szCs w:val="24"/>
              </w:rPr>
              <w:t>H-3</w:t>
            </w:r>
          </w:p>
        </w:tc>
        <w:tc>
          <w:tcPr>
            <w:tcW w:w="993" w:type="dxa"/>
            <w:tcBorders>
              <w:top w:val="single" w:sz="4" w:space="0" w:color="auto"/>
              <w:bottom w:val="single" w:sz="4" w:space="0" w:color="auto"/>
            </w:tcBorders>
          </w:tcPr>
          <w:p w:rsidR="00D3513E" w:rsidRPr="002E23B4" w:rsidRDefault="00D3513E" w:rsidP="008D4C0A">
            <w:pPr>
              <w:ind w:firstLine="0"/>
              <w:jc w:val="center"/>
              <w:rPr>
                <w:rFonts w:cs="Times New Roman"/>
                <w:b/>
                <w:bCs/>
                <w:szCs w:val="24"/>
              </w:rPr>
            </w:pPr>
            <w:r w:rsidRPr="002E23B4">
              <w:rPr>
                <w:rFonts w:cs="Times New Roman"/>
                <w:b/>
                <w:bCs/>
                <w:szCs w:val="24"/>
              </w:rPr>
              <w:t>C-4</w:t>
            </w:r>
          </w:p>
          <w:p w:rsidR="00D3513E" w:rsidRPr="002E23B4" w:rsidRDefault="00D3513E" w:rsidP="008D4C0A">
            <w:pPr>
              <w:ind w:firstLine="0"/>
              <w:jc w:val="center"/>
              <w:rPr>
                <w:rFonts w:cs="Times New Roman"/>
                <w:bCs/>
                <w:szCs w:val="24"/>
              </w:rPr>
            </w:pPr>
            <w:r w:rsidRPr="002E23B4">
              <w:rPr>
                <w:rFonts w:cs="Times New Roman"/>
                <w:b/>
                <w:bCs/>
                <w:szCs w:val="24"/>
              </w:rPr>
              <w:t>H-4</w:t>
            </w:r>
          </w:p>
        </w:tc>
        <w:tc>
          <w:tcPr>
            <w:tcW w:w="1043" w:type="dxa"/>
            <w:tcBorders>
              <w:top w:val="single" w:sz="4" w:space="0" w:color="auto"/>
              <w:bottom w:val="single" w:sz="4" w:space="0" w:color="auto"/>
            </w:tcBorders>
          </w:tcPr>
          <w:p w:rsidR="00D3513E" w:rsidRPr="002E23B4" w:rsidRDefault="00D3513E" w:rsidP="008D4C0A">
            <w:pPr>
              <w:ind w:firstLine="0"/>
              <w:jc w:val="center"/>
              <w:rPr>
                <w:rFonts w:cs="Times New Roman"/>
                <w:b/>
                <w:bCs/>
                <w:szCs w:val="24"/>
              </w:rPr>
            </w:pPr>
            <w:r w:rsidRPr="002E23B4">
              <w:rPr>
                <w:rFonts w:cs="Times New Roman"/>
                <w:b/>
                <w:bCs/>
                <w:szCs w:val="24"/>
              </w:rPr>
              <w:t>C-5</w:t>
            </w:r>
          </w:p>
          <w:p w:rsidR="00D3513E" w:rsidRPr="002E23B4" w:rsidRDefault="00D3513E" w:rsidP="008D4C0A">
            <w:pPr>
              <w:ind w:firstLine="0"/>
              <w:jc w:val="center"/>
              <w:rPr>
                <w:rFonts w:cs="Times New Roman"/>
                <w:bCs/>
                <w:szCs w:val="24"/>
              </w:rPr>
            </w:pPr>
            <w:r w:rsidRPr="002E23B4">
              <w:rPr>
                <w:rFonts w:cs="Times New Roman"/>
                <w:b/>
                <w:bCs/>
                <w:szCs w:val="24"/>
              </w:rPr>
              <w:t>H-5</w:t>
            </w:r>
          </w:p>
        </w:tc>
        <w:tc>
          <w:tcPr>
            <w:tcW w:w="1397" w:type="dxa"/>
            <w:tcBorders>
              <w:top w:val="single" w:sz="4" w:space="0" w:color="auto"/>
              <w:bottom w:val="single" w:sz="4" w:space="0" w:color="auto"/>
            </w:tcBorders>
          </w:tcPr>
          <w:p w:rsidR="00D3513E" w:rsidRPr="002E23B4" w:rsidRDefault="00D3513E" w:rsidP="008D4C0A">
            <w:pPr>
              <w:ind w:firstLine="0"/>
              <w:jc w:val="center"/>
              <w:rPr>
                <w:rFonts w:cs="Times New Roman"/>
                <w:b/>
                <w:bCs/>
                <w:szCs w:val="24"/>
              </w:rPr>
            </w:pPr>
            <w:r w:rsidRPr="002E23B4">
              <w:rPr>
                <w:rFonts w:cs="Times New Roman"/>
                <w:b/>
                <w:bCs/>
                <w:szCs w:val="24"/>
              </w:rPr>
              <w:t>C6/H-6a and H-6b</w:t>
            </w:r>
          </w:p>
        </w:tc>
      </w:tr>
      <w:tr w:rsidR="00D3513E" w:rsidRPr="002E23B4" w:rsidTr="008D4C0A">
        <w:tc>
          <w:tcPr>
            <w:tcW w:w="2268" w:type="dxa"/>
            <w:tcBorders>
              <w:top w:val="single" w:sz="4" w:space="0" w:color="auto"/>
            </w:tcBorders>
          </w:tcPr>
          <w:p w:rsidR="00D3513E" w:rsidRPr="002E23B4" w:rsidRDefault="00D3513E" w:rsidP="000B1C0A">
            <w:pPr>
              <w:ind w:firstLine="0"/>
              <w:jc w:val="center"/>
              <w:rPr>
                <w:rFonts w:cs="Times New Roman"/>
                <w:b/>
                <w:bCs/>
                <w:szCs w:val="24"/>
              </w:rPr>
            </w:pPr>
            <w:r w:rsidRPr="002E23B4">
              <w:rPr>
                <w:rFonts w:cs="Times New Roman"/>
                <w:b/>
                <w:bCs/>
                <w:szCs w:val="24"/>
              </w:rPr>
              <w:t>β-</w:t>
            </w:r>
            <w:r w:rsidRPr="002E23B4">
              <w:rPr>
                <w:rFonts w:cs="Times New Roman"/>
                <w:b/>
                <w:bCs/>
                <w:sz w:val="16"/>
                <w:szCs w:val="16"/>
              </w:rPr>
              <w:t>D</w:t>
            </w:r>
            <w:r w:rsidRPr="002E23B4">
              <w:rPr>
                <w:rFonts w:cs="Times New Roman"/>
                <w:b/>
                <w:bCs/>
                <w:szCs w:val="24"/>
              </w:rPr>
              <w:t>-Glc</w:t>
            </w:r>
            <w:r w:rsidRPr="002E23B4">
              <w:rPr>
                <w:rFonts w:cs="Times New Roman"/>
                <w:b/>
                <w:bCs/>
                <w:i/>
                <w:szCs w:val="24"/>
              </w:rPr>
              <w:t>p</w:t>
            </w:r>
            <w:r w:rsidRPr="002E23B4">
              <w:rPr>
                <w:rFonts w:cs="Times New Roman"/>
                <w:b/>
                <w:bCs/>
                <w:szCs w:val="24"/>
              </w:rPr>
              <w:t>-(</w:t>
            </w:r>
            <w:r w:rsidR="000B1C0A">
              <w:rPr>
                <w:rFonts w:ascii="Arial" w:hAnsi="Arial" w:cs="Arial"/>
                <w:b/>
                <w:bCs/>
                <w:szCs w:val="24"/>
              </w:rPr>
              <w:sym w:font="Symbol" w:char="F0AE"/>
            </w:r>
          </w:p>
        </w:tc>
        <w:tc>
          <w:tcPr>
            <w:tcW w:w="1560" w:type="dxa"/>
            <w:tcBorders>
              <w:top w:val="single" w:sz="4" w:space="0" w:color="auto"/>
            </w:tcBorders>
          </w:tcPr>
          <w:p w:rsidR="00D3513E" w:rsidRPr="002E23B4" w:rsidRDefault="00D3513E" w:rsidP="008D4C0A">
            <w:pPr>
              <w:ind w:firstLine="0"/>
              <w:jc w:val="center"/>
              <w:rPr>
                <w:rFonts w:cs="Times New Roman"/>
                <w:bCs/>
                <w:szCs w:val="24"/>
              </w:rPr>
            </w:pPr>
            <w:r w:rsidRPr="002E23B4">
              <w:rPr>
                <w:rFonts w:cs="Times New Roman"/>
                <w:bCs/>
                <w:szCs w:val="24"/>
              </w:rPr>
              <w:t>102.8</w:t>
            </w:r>
          </w:p>
          <w:p w:rsidR="00D3513E" w:rsidRPr="002E23B4" w:rsidRDefault="00D3513E" w:rsidP="008D4C0A">
            <w:pPr>
              <w:ind w:firstLine="0"/>
              <w:jc w:val="center"/>
              <w:rPr>
                <w:rFonts w:cs="Times New Roman"/>
                <w:bCs/>
                <w:szCs w:val="24"/>
              </w:rPr>
            </w:pPr>
            <w:r w:rsidRPr="002E23B4">
              <w:rPr>
                <w:rFonts w:cs="Times New Roman"/>
                <w:bCs/>
                <w:szCs w:val="24"/>
              </w:rPr>
              <w:t>4.22</w:t>
            </w:r>
          </w:p>
        </w:tc>
        <w:tc>
          <w:tcPr>
            <w:tcW w:w="1275" w:type="dxa"/>
            <w:tcBorders>
              <w:top w:val="single" w:sz="4" w:space="0" w:color="auto"/>
            </w:tcBorders>
          </w:tcPr>
          <w:p w:rsidR="00D3513E" w:rsidRPr="002E23B4" w:rsidRDefault="00D3513E" w:rsidP="008D4C0A">
            <w:pPr>
              <w:ind w:firstLine="0"/>
              <w:jc w:val="center"/>
              <w:rPr>
                <w:rFonts w:cs="Times New Roman"/>
                <w:bCs/>
                <w:szCs w:val="24"/>
              </w:rPr>
            </w:pPr>
            <w:r w:rsidRPr="002E23B4">
              <w:rPr>
                <w:rFonts w:cs="Times New Roman"/>
                <w:bCs/>
                <w:szCs w:val="24"/>
              </w:rPr>
              <w:t>73.</w:t>
            </w:r>
            <w:r w:rsidR="00170A4D" w:rsidRPr="002E23B4">
              <w:rPr>
                <w:rFonts w:cs="Times New Roman"/>
                <w:bCs/>
                <w:szCs w:val="24"/>
              </w:rPr>
              <w:t>6</w:t>
            </w:r>
          </w:p>
          <w:p w:rsidR="00D3513E" w:rsidRPr="002E23B4" w:rsidRDefault="00D3513E" w:rsidP="008D4C0A">
            <w:pPr>
              <w:ind w:firstLine="0"/>
              <w:jc w:val="center"/>
              <w:rPr>
                <w:rFonts w:cs="Times New Roman"/>
                <w:bCs/>
                <w:szCs w:val="24"/>
              </w:rPr>
            </w:pPr>
            <w:r w:rsidRPr="002E23B4">
              <w:rPr>
                <w:rFonts w:cs="Times New Roman"/>
                <w:bCs/>
                <w:szCs w:val="24"/>
              </w:rPr>
              <w:t>3.00</w:t>
            </w:r>
          </w:p>
        </w:tc>
        <w:tc>
          <w:tcPr>
            <w:tcW w:w="1134" w:type="dxa"/>
            <w:tcBorders>
              <w:top w:val="single" w:sz="4" w:space="0" w:color="auto"/>
            </w:tcBorders>
          </w:tcPr>
          <w:p w:rsidR="00D3513E" w:rsidRPr="002E23B4" w:rsidRDefault="00D3513E" w:rsidP="008D4C0A">
            <w:pPr>
              <w:ind w:firstLine="0"/>
              <w:jc w:val="center"/>
              <w:rPr>
                <w:rFonts w:cs="Times New Roman"/>
                <w:bCs/>
                <w:szCs w:val="24"/>
              </w:rPr>
            </w:pPr>
            <w:r w:rsidRPr="002E23B4">
              <w:rPr>
                <w:rFonts w:cs="Times New Roman"/>
                <w:bCs/>
                <w:szCs w:val="24"/>
              </w:rPr>
              <w:t>76.8</w:t>
            </w:r>
          </w:p>
          <w:p w:rsidR="00D3513E" w:rsidRPr="002E23B4" w:rsidRDefault="00D3513E" w:rsidP="00666B74">
            <w:pPr>
              <w:ind w:firstLine="0"/>
              <w:jc w:val="center"/>
              <w:rPr>
                <w:rFonts w:cs="Times New Roman"/>
                <w:bCs/>
                <w:szCs w:val="24"/>
              </w:rPr>
            </w:pPr>
            <w:r w:rsidRPr="002E23B4">
              <w:rPr>
                <w:rFonts w:cs="Times New Roman"/>
                <w:bCs/>
                <w:szCs w:val="24"/>
              </w:rPr>
              <w:t>3.</w:t>
            </w:r>
            <w:r w:rsidR="00666B74" w:rsidRPr="002E23B4">
              <w:rPr>
                <w:rFonts w:cs="Times New Roman"/>
                <w:bCs/>
                <w:szCs w:val="24"/>
              </w:rPr>
              <w:t>11</w:t>
            </w:r>
          </w:p>
        </w:tc>
        <w:tc>
          <w:tcPr>
            <w:tcW w:w="993" w:type="dxa"/>
            <w:tcBorders>
              <w:top w:val="single" w:sz="4" w:space="0" w:color="auto"/>
            </w:tcBorders>
          </w:tcPr>
          <w:p w:rsidR="00D3513E" w:rsidRPr="002E23B4" w:rsidRDefault="00D3513E" w:rsidP="008D4C0A">
            <w:pPr>
              <w:ind w:firstLine="0"/>
              <w:jc w:val="center"/>
              <w:rPr>
                <w:rFonts w:cs="Times New Roman"/>
                <w:bCs/>
                <w:szCs w:val="24"/>
              </w:rPr>
            </w:pPr>
            <w:r w:rsidRPr="002E23B4">
              <w:rPr>
                <w:rFonts w:cs="Times New Roman"/>
                <w:bCs/>
                <w:szCs w:val="24"/>
              </w:rPr>
              <w:t>69.9</w:t>
            </w:r>
          </w:p>
          <w:p w:rsidR="00D3513E" w:rsidRPr="002E23B4" w:rsidRDefault="00D3513E" w:rsidP="00170A4D">
            <w:pPr>
              <w:ind w:firstLine="0"/>
              <w:jc w:val="center"/>
              <w:rPr>
                <w:rFonts w:cs="Times New Roman"/>
                <w:bCs/>
                <w:szCs w:val="24"/>
              </w:rPr>
            </w:pPr>
            <w:r w:rsidRPr="002E23B4">
              <w:rPr>
                <w:rFonts w:cs="Times New Roman"/>
                <w:bCs/>
                <w:szCs w:val="24"/>
              </w:rPr>
              <w:t>3.0</w:t>
            </w:r>
            <w:r w:rsidR="00170A4D" w:rsidRPr="002E23B4">
              <w:rPr>
                <w:rFonts w:cs="Times New Roman"/>
                <w:bCs/>
                <w:szCs w:val="24"/>
              </w:rPr>
              <w:t>6</w:t>
            </w:r>
          </w:p>
        </w:tc>
        <w:tc>
          <w:tcPr>
            <w:tcW w:w="1043" w:type="dxa"/>
            <w:tcBorders>
              <w:top w:val="single" w:sz="4" w:space="0" w:color="auto"/>
            </w:tcBorders>
          </w:tcPr>
          <w:p w:rsidR="00D3513E" w:rsidRPr="002E23B4" w:rsidRDefault="00D3513E" w:rsidP="008D4C0A">
            <w:pPr>
              <w:ind w:firstLine="0"/>
              <w:jc w:val="center"/>
              <w:rPr>
                <w:rFonts w:cs="Times New Roman"/>
                <w:bCs/>
                <w:szCs w:val="24"/>
              </w:rPr>
            </w:pPr>
            <w:r w:rsidRPr="002E23B4">
              <w:rPr>
                <w:rFonts w:cs="Times New Roman"/>
                <w:bCs/>
                <w:szCs w:val="24"/>
              </w:rPr>
              <w:t>7</w:t>
            </w:r>
            <w:r w:rsidR="00666B74" w:rsidRPr="002E23B4">
              <w:rPr>
                <w:rFonts w:cs="Times New Roman"/>
                <w:bCs/>
                <w:szCs w:val="24"/>
              </w:rPr>
              <w:t>6.1</w:t>
            </w:r>
          </w:p>
          <w:p w:rsidR="00D3513E" w:rsidRPr="002E23B4" w:rsidRDefault="00D3513E" w:rsidP="00666B74">
            <w:pPr>
              <w:ind w:firstLine="0"/>
              <w:jc w:val="center"/>
              <w:rPr>
                <w:rFonts w:cs="Times New Roman"/>
                <w:bCs/>
                <w:szCs w:val="24"/>
              </w:rPr>
            </w:pPr>
            <w:r w:rsidRPr="002E23B4">
              <w:rPr>
                <w:rFonts w:cs="Times New Roman"/>
                <w:bCs/>
                <w:szCs w:val="24"/>
              </w:rPr>
              <w:t>3.</w:t>
            </w:r>
            <w:r w:rsidR="00666B74" w:rsidRPr="002E23B4">
              <w:rPr>
                <w:rFonts w:cs="Times New Roman"/>
                <w:bCs/>
                <w:szCs w:val="24"/>
              </w:rPr>
              <w:t>17</w:t>
            </w:r>
          </w:p>
        </w:tc>
        <w:tc>
          <w:tcPr>
            <w:tcW w:w="1397" w:type="dxa"/>
            <w:tcBorders>
              <w:top w:val="single" w:sz="4" w:space="0" w:color="auto"/>
            </w:tcBorders>
          </w:tcPr>
          <w:p w:rsidR="00D3513E" w:rsidRPr="002E23B4" w:rsidRDefault="00D3513E" w:rsidP="008D4C0A">
            <w:pPr>
              <w:ind w:firstLine="0"/>
              <w:jc w:val="center"/>
              <w:rPr>
                <w:rFonts w:cs="Times New Roman"/>
                <w:bCs/>
                <w:szCs w:val="24"/>
              </w:rPr>
            </w:pPr>
            <w:r w:rsidRPr="002E23B4">
              <w:rPr>
                <w:rFonts w:cs="Times New Roman"/>
                <w:bCs/>
                <w:szCs w:val="24"/>
              </w:rPr>
              <w:t>60.</w:t>
            </w:r>
            <w:r w:rsidR="004E706C" w:rsidRPr="002E23B4">
              <w:rPr>
                <w:rFonts w:cs="Times New Roman"/>
                <w:bCs/>
                <w:szCs w:val="24"/>
              </w:rPr>
              <w:t>6</w:t>
            </w:r>
          </w:p>
          <w:p w:rsidR="00D3513E" w:rsidRPr="002E23B4" w:rsidRDefault="00D3513E" w:rsidP="00AD1C26">
            <w:pPr>
              <w:ind w:firstLine="0"/>
              <w:jc w:val="center"/>
              <w:rPr>
                <w:rFonts w:cs="Times New Roman"/>
                <w:bCs/>
                <w:szCs w:val="24"/>
                <w:vertAlign w:val="superscript"/>
              </w:rPr>
            </w:pPr>
            <w:r w:rsidRPr="002E23B4">
              <w:rPr>
                <w:rFonts w:cs="Times New Roman"/>
                <w:bCs/>
                <w:szCs w:val="24"/>
              </w:rPr>
              <w:t>3.</w:t>
            </w:r>
            <w:r w:rsidR="00AD1C26" w:rsidRPr="002E23B4">
              <w:rPr>
                <w:rFonts w:cs="Times New Roman"/>
                <w:bCs/>
                <w:szCs w:val="24"/>
              </w:rPr>
              <w:t>54</w:t>
            </w:r>
            <w:r w:rsidRPr="002E23B4">
              <w:rPr>
                <w:rFonts w:cs="Times New Roman"/>
                <w:bCs/>
                <w:szCs w:val="24"/>
                <w:vertAlign w:val="superscript"/>
              </w:rPr>
              <w:t>a</w:t>
            </w:r>
            <w:r w:rsidRPr="002E23B4">
              <w:rPr>
                <w:rFonts w:cs="Times New Roman"/>
                <w:bCs/>
                <w:szCs w:val="24"/>
              </w:rPr>
              <w:t>/3.4</w:t>
            </w:r>
            <w:r w:rsidR="00AD1C26" w:rsidRPr="002E23B4">
              <w:rPr>
                <w:rFonts w:cs="Times New Roman"/>
                <w:bCs/>
                <w:szCs w:val="24"/>
              </w:rPr>
              <w:t>4</w:t>
            </w:r>
            <w:r w:rsidRPr="002E23B4">
              <w:rPr>
                <w:rFonts w:cs="Times New Roman"/>
                <w:bCs/>
                <w:szCs w:val="24"/>
                <w:vertAlign w:val="superscript"/>
              </w:rPr>
              <w:t>b</w:t>
            </w:r>
          </w:p>
        </w:tc>
      </w:tr>
      <w:tr w:rsidR="00D3513E" w:rsidRPr="002E23B4" w:rsidTr="008D4C0A">
        <w:tc>
          <w:tcPr>
            <w:tcW w:w="2268" w:type="dxa"/>
          </w:tcPr>
          <w:p w:rsidR="00D3513E" w:rsidRPr="002E23B4" w:rsidRDefault="000B1C0A" w:rsidP="000B1C0A">
            <w:pPr>
              <w:ind w:firstLine="0"/>
              <w:jc w:val="center"/>
              <w:rPr>
                <w:rFonts w:cs="Times New Roman"/>
                <w:b/>
                <w:bCs/>
                <w:szCs w:val="24"/>
              </w:rPr>
            </w:pPr>
            <w:r>
              <w:rPr>
                <w:rFonts w:ascii="Arial" w:hAnsi="Arial" w:cs="Arial"/>
                <w:b/>
                <w:bCs/>
                <w:szCs w:val="24"/>
              </w:rPr>
              <w:sym w:font="Symbol" w:char="F0AE"/>
            </w:r>
            <w:r w:rsidR="00D3513E" w:rsidRPr="002E23B4">
              <w:rPr>
                <w:rFonts w:cs="Times New Roman"/>
                <w:b/>
                <w:bCs/>
                <w:szCs w:val="24"/>
              </w:rPr>
              <w:t>3,6)-β-</w:t>
            </w:r>
            <w:r w:rsidR="00D3513E" w:rsidRPr="002E23B4">
              <w:rPr>
                <w:rFonts w:cs="Times New Roman"/>
                <w:b/>
                <w:bCs/>
                <w:sz w:val="16"/>
                <w:szCs w:val="16"/>
              </w:rPr>
              <w:t>D</w:t>
            </w:r>
            <w:r w:rsidR="00D3513E" w:rsidRPr="002E23B4">
              <w:rPr>
                <w:rFonts w:cs="Times New Roman"/>
                <w:b/>
                <w:bCs/>
                <w:szCs w:val="24"/>
              </w:rPr>
              <w:t>-Glc</w:t>
            </w:r>
            <w:r w:rsidR="00D3513E" w:rsidRPr="002E23B4">
              <w:rPr>
                <w:rFonts w:cs="Times New Roman"/>
                <w:b/>
                <w:bCs/>
                <w:i/>
                <w:szCs w:val="24"/>
              </w:rPr>
              <w:t>p</w:t>
            </w:r>
            <w:r w:rsidR="00D3513E" w:rsidRPr="002E23B4">
              <w:rPr>
                <w:rFonts w:cs="Times New Roman"/>
                <w:b/>
                <w:bCs/>
                <w:szCs w:val="24"/>
              </w:rPr>
              <w:t>-(</w:t>
            </w:r>
            <w:r>
              <w:rPr>
                <w:rFonts w:ascii="Arial" w:hAnsi="Arial" w:cs="Arial"/>
                <w:b/>
                <w:bCs/>
                <w:szCs w:val="24"/>
              </w:rPr>
              <w:sym w:font="Symbol" w:char="F0AE"/>
            </w:r>
          </w:p>
        </w:tc>
        <w:tc>
          <w:tcPr>
            <w:tcW w:w="1560" w:type="dxa"/>
          </w:tcPr>
          <w:p w:rsidR="00D3513E" w:rsidRPr="002E23B4" w:rsidRDefault="00D3513E" w:rsidP="008D4C0A">
            <w:pPr>
              <w:ind w:firstLine="0"/>
              <w:jc w:val="center"/>
              <w:rPr>
                <w:rFonts w:cs="Times New Roman"/>
                <w:bCs/>
                <w:szCs w:val="24"/>
              </w:rPr>
            </w:pPr>
            <w:r w:rsidRPr="002E23B4">
              <w:rPr>
                <w:rFonts w:cs="Times New Roman"/>
                <w:bCs/>
                <w:szCs w:val="24"/>
              </w:rPr>
              <w:t>102.9</w:t>
            </w:r>
          </w:p>
          <w:p w:rsidR="00D3513E" w:rsidRPr="002E23B4" w:rsidRDefault="00D3513E" w:rsidP="00666B74">
            <w:pPr>
              <w:ind w:firstLine="0"/>
              <w:jc w:val="center"/>
              <w:rPr>
                <w:rFonts w:cs="Times New Roman"/>
                <w:bCs/>
                <w:szCs w:val="24"/>
              </w:rPr>
            </w:pPr>
            <w:r w:rsidRPr="002E23B4">
              <w:rPr>
                <w:rFonts w:cs="Times New Roman"/>
                <w:bCs/>
                <w:szCs w:val="24"/>
              </w:rPr>
              <w:t>4.5</w:t>
            </w:r>
            <w:r w:rsidR="00666B74" w:rsidRPr="002E23B4">
              <w:rPr>
                <w:rFonts w:cs="Times New Roman"/>
                <w:bCs/>
                <w:szCs w:val="24"/>
              </w:rPr>
              <w:t>5</w:t>
            </w:r>
          </w:p>
        </w:tc>
        <w:tc>
          <w:tcPr>
            <w:tcW w:w="1275" w:type="dxa"/>
          </w:tcPr>
          <w:p w:rsidR="00D3513E" w:rsidRPr="002E23B4" w:rsidRDefault="00D3513E" w:rsidP="008D4C0A">
            <w:pPr>
              <w:ind w:firstLine="0"/>
              <w:jc w:val="center"/>
              <w:rPr>
                <w:rFonts w:cs="Times New Roman"/>
                <w:bCs/>
                <w:szCs w:val="24"/>
              </w:rPr>
            </w:pPr>
            <w:r w:rsidRPr="002E23B4">
              <w:rPr>
                <w:rFonts w:cs="Times New Roman"/>
                <w:bCs/>
                <w:szCs w:val="24"/>
              </w:rPr>
              <w:t>72.</w:t>
            </w:r>
            <w:r w:rsidR="00170A4D" w:rsidRPr="002E23B4">
              <w:rPr>
                <w:rFonts w:cs="Times New Roman"/>
                <w:bCs/>
                <w:szCs w:val="24"/>
              </w:rPr>
              <w:t>4</w:t>
            </w:r>
          </w:p>
          <w:p w:rsidR="00D3513E" w:rsidRPr="002E23B4" w:rsidRDefault="00D3513E" w:rsidP="00170A4D">
            <w:pPr>
              <w:ind w:firstLine="0"/>
              <w:jc w:val="center"/>
              <w:rPr>
                <w:rFonts w:cs="Times New Roman"/>
                <w:bCs/>
                <w:szCs w:val="24"/>
              </w:rPr>
            </w:pPr>
            <w:r w:rsidRPr="002E23B4">
              <w:rPr>
                <w:rFonts w:cs="Times New Roman"/>
                <w:bCs/>
                <w:szCs w:val="24"/>
              </w:rPr>
              <w:t>3.</w:t>
            </w:r>
            <w:r w:rsidR="00170A4D" w:rsidRPr="002E23B4">
              <w:rPr>
                <w:rFonts w:cs="Times New Roman"/>
                <w:bCs/>
                <w:szCs w:val="24"/>
              </w:rPr>
              <w:t>33</w:t>
            </w:r>
          </w:p>
        </w:tc>
        <w:tc>
          <w:tcPr>
            <w:tcW w:w="1134" w:type="dxa"/>
          </w:tcPr>
          <w:p w:rsidR="00D3513E" w:rsidRPr="002E23B4" w:rsidRDefault="00D3513E" w:rsidP="008D4C0A">
            <w:pPr>
              <w:ind w:firstLine="0"/>
              <w:jc w:val="center"/>
              <w:rPr>
                <w:rFonts w:cs="Times New Roman"/>
                <w:bCs/>
                <w:szCs w:val="24"/>
              </w:rPr>
            </w:pPr>
            <w:r w:rsidRPr="002E23B4">
              <w:rPr>
                <w:rFonts w:cs="Times New Roman"/>
                <w:bCs/>
                <w:szCs w:val="24"/>
              </w:rPr>
              <w:t>86.</w:t>
            </w:r>
            <w:r w:rsidR="009937C5" w:rsidRPr="002E23B4">
              <w:rPr>
                <w:rFonts w:cs="Times New Roman"/>
                <w:bCs/>
                <w:szCs w:val="24"/>
              </w:rPr>
              <w:t>8</w:t>
            </w:r>
          </w:p>
          <w:p w:rsidR="00D3513E" w:rsidRPr="002E23B4" w:rsidRDefault="00D3513E" w:rsidP="00666B74">
            <w:pPr>
              <w:ind w:firstLine="0"/>
              <w:jc w:val="center"/>
              <w:rPr>
                <w:rFonts w:cs="Times New Roman"/>
                <w:bCs/>
                <w:szCs w:val="24"/>
              </w:rPr>
            </w:pPr>
            <w:r w:rsidRPr="002E23B4">
              <w:rPr>
                <w:rFonts w:cs="Times New Roman"/>
                <w:bCs/>
                <w:szCs w:val="24"/>
              </w:rPr>
              <w:t>3.4</w:t>
            </w:r>
            <w:r w:rsidR="00666B74" w:rsidRPr="002E23B4">
              <w:rPr>
                <w:rFonts w:cs="Times New Roman"/>
                <w:bCs/>
                <w:szCs w:val="24"/>
              </w:rPr>
              <w:t>9</w:t>
            </w:r>
          </w:p>
        </w:tc>
        <w:tc>
          <w:tcPr>
            <w:tcW w:w="993" w:type="dxa"/>
          </w:tcPr>
          <w:p w:rsidR="00D3513E" w:rsidRPr="002E23B4" w:rsidRDefault="00D3513E" w:rsidP="008D4C0A">
            <w:pPr>
              <w:ind w:firstLine="0"/>
              <w:jc w:val="center"/>
              <w:rPr>
                <w:rFonts w:cs="Times New Roman"/>
                <w:bCs/>
                <w:szCs w:val="24"/>
              </w:rPr>
            </w:pPr>
            <w:r w:rsidRPr="002E23B4">
              <w:rPr>
                <w:rFonts w:cs="Times New Roman"/>
                <w:bCs/>
                <w:szCs w:val="24"/>
              </w:rPr>
              <w:t>68.5</w:t>
            </w:r>
          </w:p>
          <w:p w:rsidR="00D3513E" w:rsidRPr="002E23B4" w:rsidRDefault="00D3513E" w:rsidP="00170A4D">
            <w:pPr>
              <w:ind w:firstLine="0"/>
              <w:jc w:val="center"/>
              <w:rPr>
                <w:rFonts w:cs="Times New Roman"/>
                <w:bCs/>
                <w:szCs w:val="24"/>
              </w:rPr>
            </w:pPr>
            <w:r w:rsidRPr="002E23B4">
              <w:rPr>
                <w:rFonts w:cs="Times New Roman"/>
                <w:bCs/>
                <w:szCs w:val="24"/>
              </w:rPr>
              <w:t>3.2</w:t>
            </w:r>
            <w:r w:rsidR="00170A4D" w:rsidRPr="002E23B4">
              <w:rPr>
                <w:rFonts w:cs="Times New Roman"/>
                <w:bCs/>
                <w:szCs w:val="24"/>
              </w:rPr>
              <w:t>4</w:t>
            </w:r>
          </w:p>
        </w:tc>
        <w:tc>
          <w:tcPr>
            <w:tcW w:w="1043" w:type="dxa"/>
          </w:tcPr>
          <w:p w:rsidR="00D3513E" w:rsidRPr="002E23B4" w:rsidRDefault="00D3513E" w:rsidP="008D4C0A">
            <w:pPr>
              <w:ind w:firstLine="0"/>
              <w:jc w:val="center"/>
              <w:rPr>
                <w:rFonts w:cs="Times New Roman"/>
                <w:bCs/>
                <w:szCs w:val="24"/>
              </w:rPr>
            </w:pPr>
            <w:r w:rsidRPr="002E23B4">
              <w:rPr>
                <w:rFonts w:cs="Times New Roman"/>
                <w:bCs/>
                <w:szCs w:val="24"/>
              </w:rPr>
              <w:t>74.4</w:t>
            </w:r>
          </w:p>
          <w:p w:rsidR="00D3513E" w:rsidRPr="002E23B4" w:rsidRDefault="00D3513E" w:rsidP="00666B74">
            <w:pPr>
              <w:ind w:firstLine="0"/>
              <w:jc w:val="center"/>
              <w:rPr>
                <w:rFonts w:cs="Times New Roman"/>
                <w:bCs/>
                <w:szCs w:val="24"/>
              </w:rPr>
            </w:pPr>
            <w:r w:rsidRPr="002E23B4">
              <w:rPr>
                <w:rFonts w:cs="Times New Roman"/>
                <w:bCs/>
                <w:szCs w:val="24"/>
              </w:rPr>
              <w:t>3.5</w:t>
            </w:r>
            <w:r w:rsidR="00666B74" w:rsidRPr="002E23B4">
              <w:rPr>
                <w:rFonts w:cs="Times New Roman"/>
                <w:bCs/>
                <w:szCs w:val="24"/>
              </w:rPr>
              <w:t>4</w:t>
            </w:r>
          </w:p>
        </w:tc>
        <w:tc>
          <w:tcPr>
            <w:tcW w:w="1397" w:type="dxa"/>
          </w:tcPr>
          <w:p w:rsidR="00D3513E" w:rsidRPr="002E23B4" w:rsidRDefault="00D3513E" w:rsidP="008D4C0A">
            <w:pPr>
              <w:ind w:firstLine="0"/>
              <w:jc w:val="center"/>
              <w:rPr>
                <w:rFonts w:cs="Times New Roman"/>
                <w:bCs/>
                <w:szCs w:val="24"/>
              </w:rPr>
            </w:pPr>
            <w:r w:rsidRPr="002E23B4">
              <w:rPr>
                <w:rFonts w:cs="Times New Roman"/>
                <w:bCs/>
                <w:szCs w:val="24"/>
              </w:rPr>
              <w:t>68.4</w:t>
            </w:r>
          </w:p>
          <w:p w:rsidR="00D3513E" w:rsidRPr="002E23B4" w:rsidRDefault="00D3513E" w:rsidP="00170A4D">
            <w:pPr>
              <w:ind w:firstLine="0"/>
              <w:jc w:val="center"/>
              <w:rPr>
                <w:rFonts w:cs="Times New Roman"/>
                <w:bCs/>
                <w:szCs w:val="24"/>
                <w:vertAlign w:val="superscript"/>
              </w:rPr>
            </w:pPr>
            <w:r w:rsidRPr="002E23B4">
              <w:rPr>
                <w:rFonts w:cs="Times New Roman"/>
                <w:bCs/>
                <w:szCs w:val="24"/>
              </w:rPr>
              <w:t>4.</w:t>
            </w:r>
            <w:r w:rsidR="00170A4D" w:rsidRPr="002E23B4">
              <w:rPr>
                <w:rFonts w:cs="Times New Roman"/>
                <w:bCs/>
                <w:szCs w:val="24"/>
              </w:rPr>
              <w:t>11</w:t>
            </w:r>
            <w:r w:rsidRPr="002E23B4">
              <w:rPr>
                <w:rFonts w:cs="Times New Roman"/>
                <w:bCs/>
                <w:szCs w:val="24"/>
                <w:vertAlign w:val="superscript"/>
              </w:rPr>
              <w:t>a</w:t>
            </w:r>
            <w:r w:rsidRPr="002E23B4">
              <w:rPr>
                <w:rFonts w:cs="Times New Roman"/>
                <w:bCs/>
                <w:szCs w:val="24"/>
              </w:rPr>
              <w:t>/3.4</w:t>
            </w:r>
            <w:r w:rsidR="00170A4D" w:rsidRPr="002E23B4">
              <w:rPr>
                <w:rFonts w:cs="Times New Roman"/>
                <w:bCs/>
                <w:szCs w:val="24"/>
              </w:rPr>
              <w:t>9</w:t>
            </w:r>
            <w:r w:rsidRPr="002E23B4">
              <w:rPr>
                <w:rFonts w:cs="Times New Roman"/>
                <w:bCs/>
                <w:szCs w:val="24"/>
                <w:vertAlign w:val="superscript"/>
              </w:rPr>
              <w:t>b</w:t>
            </w:r>
          </w:p>
        </w:tc>
      </w:tr>
      <w:tr w:rsidR="00D3513E" w:rsidRPr="002E23B4" w:rsidTr="008D4C0A">
        <w:tc>
          <w:tcPr>
            <w:tcW w:w="2268" w:type="dxa"/>
            <w:tcBorders>
              <w:bottom w:val="single" w:sz="4" w:space="0" w:color="auto"/>
            </w:tcBorders>
          </w:tcPr>
          <w:p w:rsidR="00D3513E" w:rsidRPr="002E23B4" w:rsidRDefault="000B1C0A" w:rsidP="000B1C0A">
            <w:pPr>
              <w:ind w:firstLine="0"/>
              <w:jc w:val="center"/>
              <w:rPr>
                <w:rFonts w:cs="Times New Roman"/>
                <w:b/>
                <w:bCs/>
                <w:szCs w:val="24"/>
              </w:rPr>
            </w:pPr>
            <w:r>
              <w:rPr>
                <w:rFonts w:ascii="Arial" w:hAnsi="Arial" w:cs="Arial"/>
                <w:b/>
                <w:bCs/>
                <w:szCs w:val="24"/>
              </w:rPr>
              <w:sym w:font="Symbol" w:char="F0AE"/>
            </w:r>
            <w:r w:rsidR="00D3513E" w:rsidRPr="002E23B4">
              <w:rPr>
                <w:rFonts w:cs="Times New Roman"/>
                <w:b/>
                <w:bCs/>
                <w:szCs w:val="24"/>
              </w:rPr>
              <w:t>3)-β-</w:t>
            </w:r>
            <w:r w:rsidR="00D3513E" w:rsidRPr="002E23B4">
              <w:rPr>
                <w:rFonts w:cs="Times New Roman"/>
                <w:b/>
                <w:bCs/>
                <w:sz w:val="16"/>
                <w:szCs w:val="16"/>
              </w:rPr>
              <w:t>D</w:t>
            </w:r>
            <w:r w:rsidR="00D3513E" w:rsidRPr="002E23B4">
              <w:rPr>
                <w:rFonts w:cs="Times New Roman"/>
                <w:b/>
                <w:bCs/>
                <w:szCs w:val="24"/>
              </w:rPr>
              <w:t>-Glc</w:t>
            </w:r>
            <w:r w:rsidR="00D3513E" w:rsidRPr="002E23B4">
              <w:rPr>
                <w:rFonts w:cs="Times New Roman"/>
                <w:b/>
                <w:bCs/>
                <w:i/>
                <w:szCs w:val="24"/>
              </w:rPr>
              <w:t>p</w:t>
            </w:r>
            <w:r w:rsidR="00D3513E" w:rsidRPr="002E23B4">
              <w:rPr>
                <w:rFonts w:cs="Times New Roman"/>
                <w:b/>
                <w:bCs/>
                <w:szCs w:val="24"/>
              </w:rPr>
              <w:t>-(</w:t>
            </w:r>
            <w:r>
              <w:rPr>
                <w:rFonts w:ascii="Arial" w:hAnsi="Arial" w:cs="Arial"/>
                <w:b/>
                <w:bCs/>
                <w:szCs w:val="24"/>
              </w:rPr>
              <w:sym w:font="Symbol" w:char="F0AE"/>
            </w:r>
          </w:p>
        </w:tc>
        <w:tc>
          <w:tcPr>
            <w:tcW w:w="1560" w:type="dxa"/>
            <w:tcBorders>
              <w:bottom w:val="single" w:sz="4" w:space="0" w:color="auto"/>
            </w:tcBorders>
          </w:tcPr>
          <w:p w:rsidR="00D3513E" w:rsidRPr="002E23B4" w:rsidRDefault="00D3513E" w:rsidP="008D4C0A">
            <w:pPr>
              <w:ind w:firstLine="0"/>
              <w:jc w:val="center"/>
              <w:rPr>
                <w:rFonts w:cs="Times New Roman"/>
                <w:bCs/>
                <w:szCs w:val="24"/>
              </w:rPr>
            </w:pPr>
            <w:r w:rsidRPr="002E23B4">
              <w:rPr>
                <w:rFonts w:cs="Times New Roman"/>
                <w:bCs/>
                <w:szCs w:val="24"/>
              </w:rPr>
              <w:t>102.9</w:t>
            </w:r>
          </w:p>
          <w:p w:rsidR="00D3513E" w:rsidRPr="002E23B4" w:rsidRDefault="00D3513E" w:rsidP="00666B74">
            <w:pPr>
              <w:ind w:firstLine="0"/>
              <w:jc w:val="center"/>
              <w:rPr>
                <w:rFonts w:cs="Times New Roman"/>
                <w:bCs/>
                <w:szCs w:val="24"/>
              </w:rPr>
            </w:pPr>
            <w:r w:rsidRPr="002E23B4">
              <w:rPr>
                <w:rFonts w:cs="Times New Roman"/>
                <w:bCs/>
                <w:szCs w:val="24"/>
              </w:rPr>
              <w:t>4.5</w:t>
            </w:r>
            <w:r w:rsidR="00666B74" w:rsidRPr="002E23B4">
              <w:rPr>
                <w:rFonts w:cs="Times New Roman"/>
                <w:bCs/>
                <w:szCs w:val="24"/>
              </w:rPr>
              <w:t>5</w:t>
            </w:r>
          </w:p>
        </w:tc>
        <w:tc>
          <w:tcPr>
            <w:tcW w:w="1275" w:type="dxa"/>
            <w:tcBorders>
              <w:bottom w:val="single" w:sz="4" w:space="0" w:color="auto"/>
            </w:tcBorders>
          </w:tcPr>
          <w:p w:rsidR="00D3513E" w:rsidRPr="002E23B4" w:rsidRDefault="00D3513E" w:rsidP="008D4C0A">
            <w:pPr>
              <w:ind w:firstLine="0"/>
              <w:jc w:val="center"/>
              <w:rPr>
                <w:rFonts w:cs="Times New Roman"/>
                <w:bCs/>
                <w:szCs w:val="24"/>
              </w:rPr>
            </w:pPr>
            <w:r w:rsidRPr="002E23B4">
              <w:rPr>
                <w:rFonts w:cs="Times New Roman"/>
                <w:bCs/>
                <w:szCs w:val="24"/>
              </w:rPr>
              <w:t>72.5</w:t>
            </w:r>
          </w:p>
          <w:p w:rsidR="00D3513E" w:rsidRPr="002E23B4" w:rsidRDefault="00D3513E" w:rsidP="00170A4D">
            <w:pPr>
              <w:ind w:firstLine="0"/>
              <w:jc w:val="center"/>
              <w:rPr>
                <w:rFonts w:cs="Times New Roman"/>
                <w:bCs/>
                <w:szCs w:val="24"/>
              </w:rPr>
            </w:pPr>
            <w:r w:rsidRPr="002E23B4">
              <w:rPr>
                <w:rFonts w:cs="Times New Roman"/>
                <w:bCs/>
                <w:szCs w:val="24"/>
              </w:rPr>
              <w:t>3.2</w:t>
            </w:r>
            <w:r w:rsidR="00170A4D" w:rsidRPr="002E23B4">
              <w:rPr>
                <w:rFonts w:cs="Times New Roman"/>
                <w:bCs/>
                <w:szCs w:val="24"/>
              </w:rPr>
              <w:t>9</w:t>
            </w:r>
          </w:p>
        </w:tc>
        <w:tc>
          <w:tcPr>
            <w:tcW w:w="1134" w:type="dxa"/>
            <w:tcBorders>
              <w:bottom w:val="single" w:sz="4" w:space="0" w:color="auto"/>
            </w:tcBorders>
          </w:tcPr>
          <w:p w:rsidR="00D3513E" w:rsidRPr="002E23B4" w:rsidRDefault="00D3513E" w:rsidP="008D4C0A">
            <w:pPr>
              <w:ind w:firstLine="0"/>
              <w:jc w:val="center"/>
              <w:rPr>
                <w:rFonts w:cs="Times New Roman"/>
                <w:bCs/>
                <w:szCs w:val="24"/>
              </w:rPr>
            </w:pPr>
            <w:r w:rsidRPr="002E23B4">
              <w:rPr>
                <w:rFonts w:cs="Times New Roman"/>
                <w:bCs/>
                <w:szCs w:val="24"/>
              </w:rPr>
              <w:t>86.</w:t>
            </w:r>
            <w:r w:rsidR="00666B74" w:rsidRPr="002E23B4">
              <w:rPr>
                <w:rFonts w:cs="Times New Roman"/>
                <w:bCs/>
                <w:szCs w:val="24"/>
              </w:rPr>
              <w:t>0</w:t>
            </w:r>
          </w:p>
          <w:p w:rsidR="00D3513E" w:rsidRPr="002E23B4" w:rsidRDefault="00D3513E" w:rsidP="00666B74">
            <w:pPr>
              <w:ind w:firstLine="0"/>
              <w:jc w:val="center"/>
              <w:rPr>
                <w:rFonts w:cs="Times New Roman"/>
                <w:bCs/>
                <w:szCs w:val="24"/>
              </w:rPr>
            </w:pPr>
            <w:r w:rsidRPr="002E23B4">
              <w:rPr>
                <w:rFonts w:cs="Times New Roman"/>
                <w:bCs/>
                <w:szCs w:val="24"/>
              </w:rPr>
              <w:t>3.</w:t>
            </w:r>
            <w:r w:rsidR="00666B74" w:rsidRPr="002E23B4">
              <w:rPr>
                <w:rFonts w:cs="Times New Roman"/>
                <w:bCs/>
                <w:szCs w:val="24"/>
              </w:rPr>
              <w:t>50</w:t>
            </w:r>
          </w:p>
        </w:tc>
        <w:tc>
          <w:tcPr>
            <w:tcW w:w="993" w:type="dxa"/>
            <w:tcBorders>
              <w:bottom w:val="single" w:sz="4" w:space="0" w:color="auto"/>
            </w:tcBorders>
          </w:tcPr>
          <w:p w:rsidR="00D3513E" w:rsidRPr="002E23B4" w:rsidRDefault="00D3513E" w:rsidP="008D4C0A">
            <w:pPr>
              <w:ind w:firstLine="0"/>
              <w:jc w:val="center"/>
              <w:rPr>
                <w:rFonts w:cs="Times New Roman"/>
                <w:bCs/>
                <w:szCs w:val="24"/>
              </w:rPr>
            </w:pPr>
            <w:r w:rsidRPr="002E23B4">
              <w:rPr>
                <w:rFonts w:cs="Times New Roman"/>
                <w:bCs/>
                <w:szCs w:val="24"/>
              </w:rPr>
              <w:t>68.5</w:t>
            </w:r>
          </w:p>
          <w:p w:rsidR="00D3513E" w:rsidRPr="002E23B4" w:rsidRDefault="00D3513E" w:rsidP="00170A4D">
            <w:pPr>
              <w:ind w:firstLine="0"/>
              <w:jc w:val="center"/>
              <w:rPr>
                <w:rFonts w:cs="Times New Roman"/>
                <w:bCs/>
                <w:szCs w:val="24"/>
              </w:rPr>
            </w:pPr>
            <w:r w:rsidRPr="002E23B4">
              <w:rPr>
                <w:rFonts w:cs="Times New Roman"/>
                <w:bCs/>
                <w:szCs w:val="24"/>
              </w:rPr>
              <w:t>3.2</w:t>
            </w:r>
            <w:r w:rsidR="00170A4D" w:rsidRPr="002E23B4">
              <w:rPr>
                <w:rFonts w:cs="Times New Roman"/>
                <w:bCs/>
                <w:szCs w:val="24"/>
              </w:rPr>
              <w:t>4</w:t>
            </w:r>
          </w:p>
        </w:tc>
        <w:tc>
          <w:tcPr>
            <w:tcW w:w="1043" w:type="dxa"/>
            <w:tcBorders>
              <w:bottom w:val="single" w:sz="4" w:space="0" w:color="auto"/>
            </w:tcBorders>
          </w:tcPr>
          <w:p w:rsidR="00D3513E" w:rsidRPr="002E23B4" w:rsidRDefault="00D3513E" w:rsidP="008D4C0A">
            <w:pPr>
              <w:ind w:firstLine="0"/>
              <w:jc w:val="center"/>
              <w:rPr>
                <w:rFonts w:cs="Times New Roman"/>
                <w:bCs/>
                <w:szCs w:val="24"/>
              </w:rPr>
            </w:pPr>
            <w:r w:rsidRPr="002E23B4">
              <w:rPr>
                <w:rFonts w:cs="Times New Roman"/>
                <w:bCs/>
                <w:szCs w:val="24"/>
              </w:rPr>
              <w:t>75.9</w:t>
            </w:r>
          </w:p>
          <w:p w:rsidR="00D3513E" w:rsidRPr="002E23B4" w:rsidRDefault="00D3513E" w:rsidP="00170A4D">
            <w:pPr>
              <w:ind w:firstLine="0"/>
              <w:jc w:val="center"/>
              <w:rPr>
                <w:rFonts w:cs="Times New Roman"/>
                <w:bCs/>
                <w:szCs w:val="24"/>
              </w:rPr>
            </w:pPr>
            <w:r w:rsidRPr="002E23B4">
              <w:rPr>
                <w:rFonts w:cs="Times New Roman"/>
                <w:bCs/>
                <w:szCs w:val="24"/>
              </w:rPr>
              <w:t>3.2</w:t>
            </w:r>
            <w:r w:rsidR="00170A4D" w:rsidRPr="002E23B4">
              <w:rPr>
                <w:rFonts w:cs="Times New Roman"/>
                <w:bCs/>
                <w:szCs w:val="24"/>
              </w:rPr>
              <w:t>9</w:t>
            </w:r>
          </w:p>
        </w:tc>
        <w:tc>
          <w:tcPr>
            <w:tcW w:w="1397" w:type="dxa"/>
            <w:tcBorders>
              <w:bottom w:val="single" w:sz="4" w:space="0" w:color="auto"/>
            </w:tcBorders>
          </w:tcPr>
          <w:p w:rsidR="00D3513E" w:rsidRPr="002E23B4" w:rsidRDefault="00D3513E" w:rsidP="008D4C0A">
            <w:pPr>
              <w:ind w:firstLine="0"/>
              <w:jc w:val="center"/>
              <w:rPr>
                <w:rFonts w:cs="Times New Roman"/>
                <w:bCs/>
                <w:szCs w:val="24"/>
              </w:rPr>
            </w:pPr>
            <w:r w:rsidRPr="002E23B4">
              <w:rPr>
                <w:rFonts w:cs="Times New Roman"/>
                <w:bCs/>
                <w:szCs w:val="24"/>
              </w:rPr>
              <w:t>60.8</w:t>
            </w:r>
          </w:p>
          <w:p w:rsidR="00D3513E" w:rsidRPr="002E23B4" w:rsidRDefault="00D3513E" w:rsidP="004E706C">
            <w:pPr>
              <w:ind w:firstLine="0"/>
              <w:jc w:val="center"/>
              <w:rPr>
                <w:rFonts w:cs="Times New Roman"/>
                <w:bCs/>
                <w:szCs w:val="24"/>
                <w:vertAlign w:val="superscript"/>
              </w:rPr>
            </w:pPr>
            <w:r w:rsidRPr="002E23B4">
              <w:rPr>
                <w:rFonts w:cs="Times New Roman"/>
                <w:bCs/>
                <w:szCs w:val="24"/>
              </w:rPr>
              <w:t>3.</w:t>
            </w:r>
            <w:r w:rsidR="004E706C" w:rsidRPr="002E23B4">
              <w:rPr>
                <w:rFonts w:cs="Times New Roman"/>
                <w:bCs/>
                <w:szCs w:val="24"/>
              </w:rPr>
              <w:t>69</w:t>
            </w:r>
            <w:r w:rsidRPr="002E23B4">
              <w:rPr>
                <w:rFonts w:cs="Times New Roman"/>
                <w:bCs/>
                <w:szCs w:val="24"/>
                <w:vertAlign w:val="superscript"/>
              </w:rPr>
              <w:t>a</w:t>
            </w:r>
            <w:r w:rsidRPr="002E23B4">
              <w:rPr>
                <w:rFonts w:cs="Times New Roman"/>
                <w:bCs/>
                <w:szCs w:val="24"/>
              </w:rPr>
              <w:t>/3.4</w:t>
            </w:r>
            <w:r w:rsidR="004E706C" w:rsidRPr="002E23B4">
              <w:rPr>
                <w:rFonts w:cs="Times New Roman"/>
                <w:bCs/>
                <w:szCs w:val="24"/>
              </w:rPr>
              <w:t>4</w:t>
            </w:r>
            <w:r w:rsidRPr="002E23B4">
              <w:rPr>
                <w:rFonts w:cs="Times New Roman"/>
                <w:bCs/>
                <w:szCs w:val="24"/>
                <w:vertAlign w:val="superscript"/>
              </w:rPr>
              <w:t>b</w:t>
            </w:r>
          </w:p>
        </w:tc>
      </w:tr>
    </w:tbl>
    <w:p w:rsidR="00CD6DF0" w:rsidRPr="003F6D58" w:rsidRDefault="00D3513E" w:rsidP="00CD6DF0">
      <w:pPr>
        <w:pStyle w:val="Epgrafe"/>
        <w:rPr>
          <w:rFonts w:cs="Times New Roman"/>
          <w:b w:val="0"/>
          <w:color w:val="auto"/>
          <w:sz w:val="24"/>
          <w:szCs w:val="22"/>
        </w:rPr>
      </w:pPr>
      <w:r w:rsidRPr="003F6D58">
        <w:rPr>
          <w:rFonts w:cs="Times New Roman"/>
          <w:b w:val="0"/>
          <w:color w:val="auto"/>
          <w:sz w:val="24"/>
          <w:szCs w:val="22"/>
          <w:vertAlign w:val="superscript"/>
        </w:rPr>
        <w:t>a,b</w:t>
      </w:r>
      <w:r w:rsidRPr="003F6D58">
        <w:rPr>
          <w:rFonts w:cs="Times New Roman"/>
          <w:b w:val="0"/>
          <w:color w:val="auto"/>
          <w:sz w:val="24"/>
          <w:szCs w:val="22"/>
        </w:rPr>
        <w:t>Interchangeable</w:t>
      </w:r>
    </w:p>
    <w:p w:rsidR="00D3513E" w:rsidRDefault="00D3513E" w:rsidP="00D3513E">
      <w:pPr>
        <w:ind w:firstLine="0"/>
        <w:rPr>
          <w:rFonts w:cs="Times New Roman"/>
          <w:bCs/>
          <w:szCs w:val="24"/>
          <w:lang w:val="pt-BR"/>
        </w:rPr>
      </w:pPr>
    </w:p>
    <w:p w:rsidR="00D3513E" w:rsidRDefault="00D3513E" w:rsidP="00587768">
      <w:pPr>
        <w:ind w:firstLine="0"/>
        <w:rPr>
          <w:rFonts w:cs="Times New Roman"/>
          <w:bCs/>
          <w:szCs w:val="24"/>
        </w:rPr>
      </w:pPr>
    </w:p>
    <w:p w:rsidR="00D3513E" w:rsidRDefault="00D3513E" w:rsidP="00587768">
      <w:pPr>
        <w:ind w:firstLine="0"/>
        <w:rPr>
          <w:rFonts w:cs="Times New Roman"/>
          <w:bCs/>
          <w:szCs w:val="24"/>
        </w:rPr>
      </w:pPr>
    </w:p>
    <w:p w:rsidR="00D3513E" w:rsidRDefault="00D3513E" w:rsidP="00587768">
      <w:pPr>
        <w:ind w:firstLine="0"/>
        <w:rPr>
          <w:rFonts w:cs="Times New Roman"/>
          <w:bCs/>
          <w:szCs w:val="24"/>
        </w:rPr>
      </w:pPr>
    </w:p>
    <w:p w:rsidR="00D3513E" w:rsidRDefault="00D3513E" w:rsidP="00587768">
      <w:pPr>
        <w:ind w:firstLine="0"/>
        <w:rPr>
          <w:rFonts w:cs="Times New Roman"/>
          <w:bCs/>
          <w:szCs w:val="24"/>
        </w:rPr>
      </w:pPr>
    </w:p>
    <w:p w:rsidR="00D3513E" w:rsidRDefault="00D3513E" w:rsidP="00587768">
      <w:pPr>
        <w:ind w:firstLine="0"/>
        <w:rPr>
          <w:rFonts w:cs="Times New Roman"/>
          <w:bCs/>
          <w:szCs w:val="24"/>
        </w:rPr>
      </w:pPr>
    </w:p>
    <w:p w:rsidR="00D3513E" w:rsidRDefault="00D3513E" w:rsidP="00587768">
      <w:pPr>
        <w:ind w:firstLine="0"/>
        <w:rPr>
          <w:rFonts w:cs="Times New Roman"/>
          <w:bCs/>
          <w:szCs w:val="24"/>
        </w:rPr>
      </w:pPr>
    </w:p>
    <w:p w:rsidR="00D3513E" w:rsidRDefault="00D3513E" w:rsidP="00587768">
      <w:pPr>
        <w:ind w:firstLine="0"/>
        <w:rPr>
          <w:rFonts w:cs="Times New Roman"/>
          <w:bCs/>
          <w:szCs w:val="24"/>
        </w:rPr>
      </w:pPr>
    </w:p>
    <w:p w:rsidR="00D3513E" w:rsidRDefault="00D3513E" w:rsidP="00587768">
      <w:pPr>
        <w:ind w:firstLine="0"/>
        <w:rPr>
          <w:rFonts w:cs="Times New Roman"/>
          <w:bCs/>
          <w:szCs w:val="24"/>
        </w:rPr>
      </w:pPr>
    </w:p>
    <w:p w:rsidR="00D3513E" w:rsidRDefault="00D3513E" w:rsidP="00587768">
      <w:pPr>
        <w:ind w:firstLine="0"/>
        <w:rPr>
          <w:rFonts w:cs="Times New Roman"/>
          <w:bCs/>
          <w:szCs w:val="24"/>
        </w:rPr>
      </w:pPr>
    </w:p>
    <w:p w:rsidR="00D3513E" w:rsidRDefault="00D3513E" w:rsidP="00587768">
      <w:pPr>
        <w:ind w:firstLine="0"/>
        <w:rPr>
          <w:rFonts w:cs="Times New Roman"/>
          <w:bCs/>
          <w:szCs w:val="24"/>
        </w:rPr>
      </w:pPr>
    </w:p>
    <w:p w:rsidR="00D3513E" w:rsidRDefault="00D3513E" w:rsidP="00587768">
      <w:pPr>
        <w:ind w:firstLine="0"/>
        <w:rPr>
          <w:rFonts w:cs="Times New Roman"/>
          <w:bCs/>
          <w:szCs w:val="24"/>
        </w:rPr>
      </w:pPr>
    </w:p>
    <w:p w:rsidR="00D3513E" w:rsidRDefault="00D3513E" w:rsidP="00587768">
      <w:pPr>
        <w:ind w:firstLine="0"/>
        <w:rPr>
          <w:rFonts w:cs="Times New Roman"/>
          <w:bCs/>
          <w:szCs w:val="24"/>
        </w:rPr>
      </w:pPr>
    </w:p>
    <w:p w:rsidR="00D3513E" w:rsidRDefault="00D3513E" w:rsidP="00587768">
      <w:pPr>
        <w:ind w:firstLine="0"/>
        <w:rPr>
          <w:rFonts w:cs="Times New Roman"/>
          <w:bCs/>
          <w:szCs w:val="24"/>
        </w:rPr>
      </w:pPr>
    </w:p>
    <w:p w:rsidR="00D3513E" w:rsidRDefault="00D3513E" w:rsidP="00587768">
      <w:pPr>
        <w:ind w:firstLine="0"/>
        <w:rPr>
          <w:rFonts w:cs="Times New Roman"/>
          <w:bCs/>
          <w:szCs w:val="24"/>
        </w:rPr>
      </w:pPr>
    </w:p>
    <w:p w:rsidR="00D3513E" w:rsidRDefault="00D3513E" w:rsidP="00587768">
      <w:pPr>
        <w:ind w:firstLine="0"/>
        <w:rPr>
          <w:rFonts w:cs="Times New Roman"/>
          <w:bCs/>
          <w:szCs w:val="24"/>
        </w:rPr>
      </w:pPr>
    </w:p>
    <w:p w:rsidR="00D3513E" w:rsidRDefault="00D3513E" w:rsidP="00587768">
      <w:pPr>
        <w:ind w:firstLine="0"/>
        <w:rPr>
          <w:rFonts w:cs="Times New Roman"/>
          <w:bCs/>
          <w:szCs w:val="24"/>
        </w:rPr>
      </w:pPr>
    </w:p>
    <w:p w:rsidR="00D3513E" w:rsidRDefault="00D3513E" w:rsidP="00587768">
      <w:pPr>
        <w:ind w:firstLine="0"/>
        <w:rPr>
          <w:rFonts w:cs="Times New Roman"/>
          <w:bCs/>
          <w:szCs w:val="24"/>
        </w:rPr>
      </w:pPr>
    </w:p>
    <w:p w:rsidR="00AC54B5" w:rsidRDefault="00AC54B5" w:rsidP="00AC54B5">
      <w:pPr>
        <w:spacing w:line="360" w:lineRule="auto"/>
        <w:ind w:firstLine="0"/>
      </w:pPr>
      <w:r w:rsidRPr="00742590">
        <w:rPr>
          <w:b/>
        </w:rPr>
        <w:lastRenderedPageBreak/>
        <w:t>Figure 1.</w:t>
      </w:r>
      <w:r w:rsidRPr="00AC54B5">
        <w:t xml:space="preserve"> Structural characterization of glucans: (a) 1H NMR spectrum of EPS-PD1 in DMSO-d6 at 30 ºC. (b) HSQC-DEPT spectrum of EPS-PD2 in DMSO-d6 at 30 ºC, where light gray contour represents free and substituted C-6; other C/H correlations were represented by black contour. </w:t>
      </w:r>
    </w:p>
    <w:p w:rsidR="00AC54B5" w:rsidRDefault="00AC54B5" w:rsidP="00AC54B5">
      <w:pPr>
        <w:spacing w:line="360" w:lineRule="auto"/>
        <w:ind w:firstLine="0"/>
      </w:pPr>
    </w:p>
    <w:p w:rsidR="00AC54B5" w:rsidRDefault="00AC54B5" w:rsidP="00AC54B5">
      <w:pPr>
        <w:spacing w:line="360" w:lineRule="auto"/>
        <w:ind w:firstLine="0"/>
      </w:pPr>
    </w:p>
    <w:p w:rsidR="009F1DD4" w:rsidRPr="0025123C" w:rsidRDefault="00DE7DBE" w:rsidP="00AC54B5">
      <w:pPr>
        <w:spacing w:line="360" w:lineRule="auto"/>
        <w:ind w:firstLine="0"/>
        <w:jc w:val="center"/>
        <w:rPr>
          <w:rFonts w:cs="Times New Roman"/>
          <w:bCs/>
          <w:szCs w:val="24"/>
        </w:rPr>
      </w:pPr>
      <w:r>
        <w:rPr>
          <w:rFonts w:cs="Times New Roman"/>
          <w:bCs/>
          <w:noProof/>
          <w:szCs w:val="24"/>
          <w:lang w:val="es-ES" w:eastAsia="es-ES"/>
        </w:rPr>
        <w:drawing>
          <wp:inline distT="0" distB="0" distL="0" distR="0">
            <wp:extent cx="5044951" cy="5589333"/>
            <wp:effectExtent l="19050" t="0" r="3299" b="0"/>
            <wp:docPr id="1" name="Imagem 0" descr="RMN Ravely te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N Ravely teste.jpg"/>
                    <pic:cNvPicPr/>
                  </pic:nvPicPr>
                  <pic:blipFill>
                    <a:blip r:embed="rId9" cstate="print"/>
                    <a:stretch>
                      <a:fillRect/>
                    </a:stretch>
                  </pic:blipFill>
                  <pic:spPr>
                    <a:xfrm>
                      <a:off x="0" y="0"/>
                      <a:ext cx="5044006" cy="5588286"/>
                    </a:xfrm>
                    <a:prstGeom prst="rect">
                      <a:avLst/>
                    </a:prstGeom>
                  </pic:spPr>
                </pic:pic>
              </a:graphicData>
            </a:graphic>
          </wp:inline>
        </w:drawing>
      </w:r>
    </w:p>
    <w:p w:rsidR="00DA13D9" w:rsidRDefault="00DA13D9" w:rsidP="000E0C10">
      <w:pPr>
        <w:ind w:firstLine="567"/>
        <w:jc w:val="center"/>
        <w:rPr>
          <w:rFonts w:cs="Times New Roman"/>
          <w:bCs/>
          <w:szCs w:val="24"/>
        </w:rPr>
      </w:pPr>
      <w:r w:rsidRPr="0025123C">
        <w:rPr>
          <w:rFonts w:cs="Times New Roman"/>
          <w:bCs/>
          <w:szCs w:val="24"/>
        </w:rPr>
        <w:br w:type="page"/>
      </w:r>
    </w:p>
    <w:p w:rsidR="006664F8" w:rsidRDefault="00AC54B5" w:rsidP="00AC54B5">
      <w:pPr>
        <w:spacing w:line="360" w:lineRule="auto"/>
        <w:ind w:firstLine="0"/>
        <w:rPr>
          <w:rFonts w:cs="Times New Roman"/>
          <w:bCs/>
          <w:szCs w:val="24"/>
        </w:rPr>
      </w:pPr>
      <w:r w:rsidRPr="00742590">
        <w:rPr>
          <w:rFonts w:cs="Times New Roman"/>
          <w:b/>
          <w:bCs/>
          <w:szCs w:val="24"/>
        </w:rPr>
        <w:lastRenderedPageBreak/>
        <w:t xml:space="preserve">Figure 2. </w:t>
      </w:r>
      <w:r w:rsidRPr="00AC54B5">
        <w:rPr>
          <w:rFonts w:cs="Times New Roman"/>
          <w:bCs/>
          <w:szCs w:val="24"/>
        </w:rPr>
        <w:t>Antiproliferative assay of glucans: Inhibition ratio (%) on (a) MCF-7 and (b) HepG2-C3A cells incubated with 5-400 µg/mL of EPS-PD1 and EPS-PD2. DMSO = control group (1% DMSO plus DMEM); MTT = cytotoxic agent (0.167 mg/mL DMEM). *The inhibition ratio (%) was significant when compared to the control group according to the Dunnet test (p&lt;0.05).</w:t>
      </w:r>
    </w:p>
    <w:p w:rsidR="00AC54B5" w:rsidRPr="00AC54B5" w:rsidRDefault="00AC54B5" w:rsidP="00587768">
      <w:pPr>
        <w:ind w:firstLine="0"/>
        <w:rPr>
          <w:rFonts w:cs="Times New Roman"/>
          <w:bCs/>
          <w:szCs w:val="24"/>
        </w:rPr>
      </w:pPr>
    </w:p>
    <w:p w:rsidR="00E14A44" w:rsidRPr="0025123C" w:rsidRDefault="00AE3D5D" w:rsidP="00E14A44">
      <w:pPr>
        <w:ind w:firstLine="0"/>
        <w:jc w:val="center"/>
        <w:rPr>
          <w:rFonts w:cs="Times New Roman"/>
          <w:bCs/>
          <w:szCs w:val="24"/>
        </w:rPr>
      </w:pPr>
      <w:r>
        <w:rPr>
          <w:rFonts w:cs="Times New Roman"/>
          <w:bCs/>
          <w:noProof/>
          <w:szCs w:val="24"/>
          <w:lang w:val="es-ES" w:eastAsia="es-ES"/>
        </w:rPr>
        <w:drawing>
          <wp:inline distT="0" distB="0" distL="0" distR="0">
            <wp:extent cx="6120130" cy="606806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áficos 760 dpi photoshop.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6068060"/>
                    </a:xfrm>
                    <a:prstGeom prst="rect">
                      <a:avLst/>
                    </a:prstGeom>
                  </pic:spPr>
                </pic:pic>
              </a:graphicData>
            </a:graphic>
          </wp:inline>
        </w:drawing>
      </w:r>
    </w:p>
    <w:p w:rsidR="00DC6886" w:rsidRPr="0025123C" w:rsidRDefault="00DC6886" w:rsidP="00E14A44">
      <w:pPr>
        <w:ind w:firstLine="0"/>
        <w:jc w:val="center"/>
        <w:rPr>
          <w:rFonts w:cs="Times New Roman"/>
          <w:bCs/>
          <w:szCs w:val="24"/>
        </w:rPr>
      </w:pPr>
    </w:p>
    <w:p w:rsidR="0086263B" w:rsidRDefault="0086263B">
      <w:pPr>
        <w:ind w:firstLine="0"/>
        <w:jc w:val="center"/>
        <w:rPr>
          <w:rFonts w:cs="Times New Roman"/>
          <w:bCs/>
          <w:szCs w:val="24"/>
        </w:rPr>
      </w:pPr>
    </w:p>
    <w:sectPr w:rsidR="0086263B" w:rsidSect="00517DB6">
      <w:headerReference w:type="default" r:id="rId11"/>
      <w:footerReference w:type="default" r:id="rId12"/>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7B33" w:rsidRDefault="00447B33" w:rsidP="0090265F">
      <w:pPr>
        <w:spacing w:line="240" w:lineRule="auto"/>
      </w:pPr>
      <w:r>
        <w:separator/>
      </w:r>
    </w:p>
  </w:endnote>
  <w:endnote w:type="continuationSeparator" w:id="0">
    <w:p w:rsidR="00447B33" w:rsidRDefault="00447B33" w:rsidP="0090265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DINIL K+ MTSY">
    <w:altName w:val="MS Gothic"/>
    <w:panose1 w:val="00000000000000000000"/>
    <w:charset w:val="80"/>
    <w:family w:val="swiss"/>
    <w:notTrueType/>
    <w:pitch w:val="default"/>
    <w:sig w:usb0="00000000" w:usb1="08070000" w:usb2="00000010" w:usb3="00000000" w:csb0="00020000" w:csb1="00000000"/>
  </w:font>
  <w:font w:name="DINIK J+ MATHG">
    <w:altName w:val="MATHG"/>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DINJA K+ Gulliver IT">
    <w:altName w:val="Gulliver IT"/>
    <w:panose1 w:val="00000000000000000000"/>
    <w:charset w:val="00"/>
    <w:family w:val="roman"/>
    <w:notTrueType/>
    <w:pitch w:val="default"/>
    <w:sig w:usb0="00000003" w:usb1="00000000" w:usb2="00000000" w:usb3="00000000" w:csb0="00000001" w:csb1="00000000"/>
  </w:font>
  <w:font w:name="DINIO K+ Gulliver SC Os F">
    <w:altName w:val="Gulliver Smallcaps Oldstyle F"/>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79028"/>
      <w:docPartObj>
        <w:docPartGallery w:val="Page Numbers (Bottom of Page)"/>
        <w:docPartUnique/>
      </w:docPartObj>
    </w:sdtPr>
    <w:sdtEndPr/>
    <w:sdtContent>
      <w:p w:rsidR="00970CCC" w:rsidRDefault="00447B33">
        <w:pPr>
          <w:pStyle w:val="Piedepgina"/>
          <w:jc w:val="right"/>
        </w:pPr>
        <w:r>
          <w:fldChar w:fldCharType="begin"/>
        </w:r>
        <w:r>
          <w:instrText xml:space="preserve"> PAGE   \* MERGEFORMAT </w:instrText>
        </w:r>
        <w:r>
          <w:fldChar w:fldCharType="separate"/>
        </w:r>
        <w:r w:rsidR="002B78E9">
          <w:rPr>
            <w:noProof/>
          </w:rPr>
          <w:t>20</w:t>
        </w:r>
        <w:r>
          <w:rPr>
            <w:noProof/>
          </w:rPr>
          <w:fldChar w:fldCharType="end"/>
        </w:r>
      </w:p>
    </w:sdtContent>
  </w:sdt>
  <w:p w:rsidR="00970CCC" w:rsidRDefault="00970CC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7B33" w:rsidRDefault="00447B33" w:rsidP="0090265F">
      <w:pPr>
        <w:spacing w:line="240" w:lineRule="auto"/>
      </w:pPr>
      <w:r>
        <w:separator/>
      </w:r>
    </w:p>
  </w:footnote>
  <w:footnote w:type="continuationSeparator" w:id="0">
    <w:p w:rsidR="00447B33" w:rsidRDefault="00447B33" w:rsidP="0090265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CCC" w:rsidRDefault="00970CCC">
    <w:pPr>
      <w:pStyle w:val="Encabezado"/>
      <w:jc w:val="right"/>
    </w:pPr>
  </w:p>
  <w:p w:rsidR="00970CCC" w:rsidRDefault="00970CCC">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6C7C82"/>
    <w:rsid w:val="00000CF3"/>
    <w:rsid w:val="00001153"/>
    <w:rsid w:val="00001DD0"/>
    <w:rsid w:val="00001FC7"/>
    <w:rsid w:val="00003B64"/>
    <w:rsid w:val="00004690"/>
    <w:rsid w:val="000059EB"/>
    <w:rsid w:val="000066EC"/>
    <w:rsid w:val="00007A2A"/>
    <w:rsid w:val="00011470"/>
    <w:rsid w:val="00011897"/>
    <w:rsid w:val="00011DDD"/>
    <w:rsid w:val="00012097"/>
    <w:rsid w:val="0001383E"/>
    <w:rsid w:val="000139A7"/>
    <w:rsid w:val="00013C01"/>
    <w:rsid w:val="00015E67"/>
    <w:rsid w:val="00017804"/>
    <w:rsid w:val="000203D4"/>
    <w:rsid w:val="000208BC"/>
    <w:rsid w:val="0002189A"/>
    <w:rsid w:val="00022FB0"/>
    <w:rsid w:val="00023166"/>
    <w:rsid w:val="000240FE"/>
    <w:rsid w:val="000242D4"/>
    <w:rsid w:val="00024BF2"/>
    <w:rsid w:val="00025E49"/>
    <w:rsid w:val="00025F30"/>
    <w:rsid w:val="00027FA5"/>
    <w:rsid w:val="000320C2"/>
    <w:rsid w:val="00032892"/>
    <w:rsid w:val="000328A8"/>
    <w:rsid w:val="00032C08"/>
    <w:rsid w:val="00032CA2"/>
    <w:rsid w:val="0003467A"/>
    <w:rsid w:val="0003573B"/>
    <w:rsid w:val="00035EB6"/>
    <w:rsid w:val="00037FB7"/>
    <w:rsid w:val="000405E3"/>
    <w:rsid w:val="000409E9"/>
    <w:rsid w:val="0004237B"/>
    <w:rsid w:val="00042720"/>
    <w:rsid w:val="000429CF"/>
    <w:rsid w:val="00043867"/>
    <w:rsid w:val="00045D7B"/>
    <w:rsid w:val="00050BC7"/>
    <w:rsid w:val="0005232D"/>
    <w:rsid w:val="00052B40"/>
    <w:rsid w:val="00054D12"/>
    <w:rsid w:val="000579B3"/>
    <w:rsid w:val="00061B26"/>
    <w:rsid w:val="0006234B"/>
    <w:rsid w:val="00062B99"/>
    <w:rsid w:val="00063808"/>
    <w:rsid w:val="0006457D"/>
    <w:rsid w:val="0006533F"/>
    <w:rsid w:val="00065675"/>
    <w:rsid w:val="00070E35"/>
    <w:rsid w:val="00070FC7"/>
    <w:rsid w:val="00071636"/>
    <w:rsid w:val="00074B09"/>
    <w:rsid w:val="00075668"/>
    <w:rsid w:val="0007609D"/>
    <w:rsid w:val="00080788"/>
    <w:rsid w:val="00081BF1"/>
    <w:rsid w:val="000829B7"/>
    <w:rsid w:val="00082FBD"/>
    <w:rsid w:val="000835EC"/>
    <w:rsid w:val="00083802"/>
    <w:rsid w:val="00083941"/>
    <w:rsid w:val="00084471"/>
    <w:rsid w:val="00086190"/>
    <w:rsid w:val="000864E9"/>
    <w:rsid w:val="0009113C"/>
    <w:rsid w:val="00091A91"/>
    <w:rsid w:val="00092A93"/>
    <w:rsid w:val="00094074"/>
    <w:rsid w:val="00094CE6"/>
    <w:rsid w:val="00095DDE"/>
    <w:rsid w:val="000A0421"/>
    <w:rsid w:val="000A050B"/>
    <w:rsid w:val="000A2753"/>
    <w:rsid w:val="000A28D7"/>
    <w:rsid w:val="000A2C12"/>
    <w:rsid w:val="000A2C59"/>
    <w:rsid w:val="000A4947"/>
    <w:rsid w:val="000A58B7"/>
    <w:rsid w:val="000A7505"/>
    <w:rsid w:val="000A7EB0"/>
    <w:rsid w:val="000B0B80"/>
    <w:rsid w:val="000B117A"/>
    <w:rsid w:val="000B178B"/>
    <w:rsid w:val="000B1C0A"/>
    <w:rsid w:val="000B1C20"/>
    <w:rsid w:val="000B2458"/>
    <w:rsid w:val="000B26EA"/>
    <w:rsid w:val="000B2A78"/>
    <w:rsid w:val="000B2E19"/>
    <w:rsid w:val="000B3A78"/>
    <w:rsid w:val="000B467B"/>
    <w:rsid w:val="000B490E"/>
    <w:rsid w:val="000B4DBA"/>
    <w:rsid w:val="000B5397"/>
    <w:rsid w:val="000B5E5E"/>
    <w:rsid w:val="000B7C94"/>
    <w:rsid w:val="000B7CA7"/>
    <w:rsid w:val="000C0672"/>
    <w:rsid w:val="000C0D81"/>
    <w:rsid w:val="000C0F1E"/>
    <w:rsid w:val="000C1883"/>
    <w:rsid w:val="000C1FE8"/>
    <w:rsid w:val="000C2C9C"/>
    <w:rsid w:val="000C4246"/>
    <w:rsid w:val="000C4F15"/>
    <w:rsid w:val="000C69F9"/>
    <w:rsid w:val="000C739A"/>
    <w:rsid w:val="000C776D"/>
    <w:rsid w:val="000C7E6D"/>
    <w:rsid w:val="000D1689"/>
    <w:rsid w:val="000D265B"/>
    <w:rsid w:val="000D4774"/>
    <w:rsid w:val="000D4D57"/>
    <w:rsid w:val="000D52B2"/>
    <w:rsid w:val="000D6632"/>
    <w:rsid w:val="000D72D4"/>
    <w:rsid w:val="000E0C10"/>
    <w:rsid w:val="000E1C19"/>
    <w:rsid w:val="000E360A"/>
    <w:rsid w:val="000E367F"/>
    <w:rsid w:val="000E4CBD"/>
    <w:rsid w:val="000E7145"/>
    <w:rsid w:val="000F011C"/>
    <w:rsid w:val="000F0B04"/>
    <w:rsid w:val="000F1B6A"/>
    <w:rsid w:val="000F3829"/>
    <w:rsid w:val="000F58BB"/>
    <w:rsid w:val="000F5D16"/>
    <w:rsid w:val="000F6AD5"/>
    <w:rsid w:val="00100858"/>
    <w:rsid w:val="00102A30"/>
    <w:rsid w:val="00103332"/>
    <w:rsid w:val="00103456"/>
    <w:rsid w:val="00103AF6"/>
    <w:rsid w:val="00105854"/>
    <w:rsid w:val="00105E89"/>
    <w:rsid w:val="0010677B"/>
    <w:rsid w:val="00110481"/>
    <w:rsid w:val="001107E8"/>
    <w:rsid w:val="00111292"/>
    <w:rsid w:val="00111476"/>
    <w:rsid w:val="00112D13"/>
    <w:rsid w:val="00114405"/>
    <w:rsid w:val="00120001"/>
    <w:rsid w:val="001210E5"/>
    <w:rsid w:val="00121900"/>
    <w:rsid w:val="00121BBB"/>
    <w:rsid w:val="0012227C"/>
    <w:rsid w:val="00124237"/>
    <w:rsid w:val="001245F8"/>
    <w:rsid w:val="00125DB1"/>
    <w:rsid w:val="00126D05"/>
    <w:rsid w:val="001272EF"/>
    <w:rsid w:val="00131A70"/>
    <w:rsid w:val="00131CBC"/>
    <w:rsid w:val="00133BC7"/>
    <w:rsid w:val="00133D19"/>
    <w:rsid w:val="001346F2"/>
    <w:rsid w:val="00135605"/>
    <w:rsid w:val="00136090"/>
    <w:rsid w:val="00137D5D"/>
    <w:rsid w:val="00140005"/>
    <w:rsid w:val="0014004A"/>
    <w:rsid w:val="001407B3"/>
    <w:rsid w:val="00140FDC"/>
    <w:rsid w:val="001415AC"/>
    <w:rsid w:val="00141A4F"/>
    <w:rsid w:val="00142EB3"/>
    <w:rsid w:val="00143157"/>
    <w:rsid w:val="00143473"/>
    <w:rsid w:val="00146949"/>
    <w:rsid w:val="00146A1A"/>
    <w:rsid w:val="00146A4E"/>
    <w:rsid w:val="00147D56"/>
    <w:rsid w:val="00151B7A"/>
    <w:rsid w:val="00152687"/>
    <w:rsid w:val="00152BBC"/>
    <w:rsid w:val="00154456"/>
    <w:rsid w:val="001555F5"/>
    <w:rsid w:val="00155E11"/>
    <w:rsid w:val="00156395"/>
    <w:rsid w:val="00156534"/>
    <w:rsid w:val="00156F50"/>
    <w:rsid w:val="00162693"/>
    <w:rsid w:val="00164386"/>
    <w:rsid w:val="0016623C"/>
    <w:rsid w:val="001678B2"/>
    <w:rsid w:val="00170252"/>
    <w:rsid w:val="00170A4D"/>
    <w:rsid w:val="00171CDC"/>
    <w:rsid w:val="001722AF"/>
    <w:rsid w:val="0017346D"/>
    <w:rsid w:val="00174164"/>
    <w:rsid w:val="00174B1D"/>
    <w:rsid w:val="00175496"/>
    <w:rsid w:val="0017607E"/>
    <w:rsid w:val="001763A1"/>
    <w:rsid w:val="001801FC"/>
    <w:rsid w:val="00180E76"/>
    <w:rsid w:val="00185668"/>
    <w:rsid w:val="001861A5"/>
    <w:rsid w:val="00186B6D"/>
    <w:rsid w:val="00186B79"/>
    <w:rsid w:val="00186D40"/>
    <w:rsid w:val="00187C42"/>
    <w:rsid w:val="00187D72"/>
    <w:rsid w:val="001906BD"/>
    <w:rsid w:val="001914DD"/>
    <w:rsid w:val="0019286C"/>
    <w:rsid w:val="00192F44"/>
    <w:rsid w:val="00193AF1"/>
    <w:rsid w:val="001948B5"/>
    <w:rsid w:val="00194F19"/>
    <w:rsid w:val="00195854"/>
    <w:rsid w:val="001961EE"/>
    <w:rsid w:val="001A082A"/>
    <w:rsid w:val="001A1197"/>
    <w:rsid w:val="001A1BAC"/>
    <w:rsid w:val="001A4B02"/>
    <w:rsid w:val="001A69D3"/>
    <w:rsid w:val="001B0988"/>
    <w:rsid w:val="001B1528"/>
    <w:rsid w:val="001B192F"/>
    <w:rsid w:val="001B3556"/>
    <w:rsid w:val="001B472F"/>
    <w:rsid w:val="001B4B58"/>
    <w:rsid w:val="001B5897"/>
    <w:rsid w:val="001B5C92"/>
    <w:rsid w:val="001C0759"/>
    <w:rsid w:val="001C1568"/>
    <w:rsid w:val="001C3FF0"/>
    <w:rsid w:val="001C5139"/>
    <w:rsid w:val="001C62D4"/>
    <w:rsid w:val="001C6532"/>
    <w:rsid w:val="001C694C"/>
    <w:rsid w:val="001C755D"/>
    <w:rsid w:val="001D1B15"/>
    <w:rsid w:val="001D4B12"/>
    <w:rsid w:val="001D5CC6"/>
    <w:rsid w:val="001D6A8F"/>
    <w:rsid w:val="001E1293"/>
    <w:rsid w:val="001E3106"/>
    <w:rsid w:val="001E3127"/>
    <w:rsid w:val="001E3B15"/>
    <w:rsid w:val="001E3E3B"/>
    <w:rsid w:val="001E4449"/>
    <w:rsid w:val="001E45A9"/>
    <w:rsid w:val="001E47AC"/>
    <w:rsid w:val="001E5287"/>
    <w:rsid w:val="001E52D1"/>
    <w:rsid w:val="001E5447"/>
    <w:rsid w:val="001E5B63"/>
    <w:rsid w:val="001F1059"/>
    <w:rsid w:val="001F14D0"/>
    <w:rsid w:val="001F1D77"/>
    <w:rsid w:val="001F320F"/>
    <w:rsid w:val="001F3708"/>
    <w:rsid w:val="0020063B"/>
    <w:rsid w:val="002007F3"/>
    <w:rsid w:val="002011EF"/>
    <w:rsid w:val="002017BF"/>
    <w:rsid w:val="0020501B"/>
    <w:rsid w:val="0020593E"/>
    <w:rsid w:val="00206083"/>
    <w:rsid w:val="00207D33"/>
    <w:rsid w:val="0021257C"/>
    <w:rsid w:val="0021508A"/>
    <w:rsid w:val="0021585F"/>
    <w:rsid w:val="00215B3C"/>
    <w:rsid w:val="00217598"/>
    <w:rsid w:val="00217BFD"/>
    <w:rsid w:val="00220DB8"/>
    <w:rsid w:val="002210AD"/>
    <w:rsid w:val="00222AC8"/>
    <w:rsid w:val="0022420D"/>
    <w:rsid w:val="00224D64"/>
    <w:rsid w:val="00225831"/>
    <w:rsid w:val="00226FA2"/>
    <w:rsid w:val="00230C17"/>
    <w:rsid w:val="0023110A"/>
    <w:rsid w:val="00231D86"/>
    <w:rsid w:val="002330A0"/>
    <w:rsid w:val="0023386C"/>
    <w:rsid w:val="002343DB"/>
    <w:rsid w:val="0023485C"/>
    <w:rsid w:val="0023568C"/>
    <w:rsid w:val="0023679C"/>
    <w:rsid w:val="00237C91"/>
    <w:rsid w:val="00237D50"/>
    <w:rsid w:val="00240A16"/>
    <w:rsid w:val="0024242B"/>
    <w:rsid w:val="0024268B"/>
    <w:rsid w:val="00243270"/>
    <w:rsid w:val="002447D1"/>
    <w:rsid w:val="002449D9"/>
    <w:rsid w:val="00244FE6"/>
    <w:rsid w:val="00246822"/>
    <w:rsid w:val="0025123C"/>
    <w:rsid w:val="0025181A"/>
    <w:rsid w:val="00254ADB"/>
    <w:rsid w:val="00255CBA"/>
    <w:rsid w:val="00257002"/>
    <w:rsid w:val="0025721C"/>
    <w:rsid w:val="00260333"/>
    <w:rsid w:val="0026255E"/>
    <w:rsid w:val="00262CF4"/>
    <w:rsid w:val="002632F9"/>
    <w:rsid w:val="002634B4"/>
    <w:rsid w:val="002634B9"/>
    <w:rsid w:val="00263BC5"/>
    <w:rsid w:val="0026557A"/>
    <w:rsid w:val="002702E9"/>
    <w:rsid w:val="00270FC0"/>
    <w:rsid w:val="00271E32"/>
    <w:rsid w:val="00272239"/>
    <w:rsid w:val="00273B64"/>
    <w:rsid w:val="00275132"/>
    <w:rsid w:val="00275D28"/>
    <w:rsid w:val="00276762"/>
    <w:rsid w:val="00276952"/>
    <w:rsid w:val="002806F2"/>
    <w:rsid w:val="0028119C"/>
    <w:rsid w:val="0028119E"/>
    <w:rsid w:val="002837C1"/>
    <w:rsid w:val="00283914"/>
    <w:rsid w:val="002856E0"/>
    <w:rsid w:val="00286513"/>
    <w:rsid w:val="00287000"/>
    <w:rsid w:val="00287668"/>
    <w:rsid w:val="0029028A"/>
    <w:rsid w:val="002905CE"/>
    <w:rsid w:val="00293A8C"/>
    <w:rsid w:val="00293E3C"/>
    <w:rsid w:val="002941FE"/>
    <w:rsid w:val="00294847"/>
    <w:rsid w:val="00294885"/>
    <w:rsid w:val="002959B4"/>
    <w:rsid w:val="00295F8B"/>
    <w:rsid w:val="002961A9"/>
    <w:rsid w:val="00296652"/>
    <w:rsid w:val="00297308"/>
    <w:rsid w:val="002A33D3"/>
    <w:rsid w:val="002A3C0F"/>
    <w:rsid w:val="002A4373"/>
    <w:rsid w:val="002A794C"/>
    <w:rsid w:val="002B0BFD"/>
    <w:rsid w:val="002B0C8D"/>
    <w:rsid w:val="002B2492"/>
    <w:rsid w:val="002B27DA"/>
    <w:rsid w:val="002B3842"/>
    <w:rsid w:val="002B45B2"/>
    <w:rsid w:val="002B49F8"/>
    <w:rsid w:val="002B5EBD"/>
    <w:rsid w:val="002B663F"/>
    <w:rsid w:val="002B77A0"/>
    <w:rsid w:val="002B78E9"/>
    <w:rsid w:val="002C1E22"/>
    <w:rsid w:val="002C1E96"/>
    <w:rsid w:val="002C2076"/>
    <w:rsid w:val="002C333C"/>
    <w:rsid w:val="002C630F"/>
    <w:rsid w:val="002C7ABB"/>
    <w:rsid w:val="002D0D31"/>
    <w:rsid w:val="002D0DA6"/>
    <w:rsid w:val="002D26F2"/>
    <w:rsid w:val="002D2EF9"/>
    <w:rsid w:val="002D70CE"/>
    <w:rsid w:val="002D7235"/>
    <w:rsid w:val="002D7370"/>
    <w:rsid w:val="002D741F"/>
    <w:rsid w:val="002D76CC"/>
    <w:rsid w:val="002E04B7"/>
    <w:rsid w:val="002E0F2B"/>
    <w:rsid w:val="002E23B4"/>
    <w:rsid w:val="002E59A5"/>
    <w:rsid w:val="002E59C2"/>
    <w:rsid w:val="002E6044"/>
    <w:rsid w:val="002E7489"/>
    <w:rsid w:val="002E7AA5"/>
    <w:rsid w:val="002F09B1"/>
    <w:rsid w:val="002F116C"/>
    <w:rsid w:val="002F1874"/>
    <w:rsid w:val="002F1C81"/>
    <w:rsid w:val="002F4416"/>
    <w:rsid w:val="002F46BD"/>
    <w:rsid w:val="002F4E44"/>
    <w:rsid w:val="002F6151"/>
    <w:rsid w:val="002F6647"/>
    <w:rsid w:val="002F7896"/>
    <w:rsid w:val="002F7986"/>
    <w:rsid w:val="00301BA7"/>
    <w:rsid w:val="00303208"/>
    <w:rsid w:val="003058D9"/>
    <w:rsid w:val="00305F92"/>
    <w:rsid w:val="0030677C"/>
    <w:rsid w:val="00306F97"/>
    <w:rsid w:val="00310530"/>
    <w:rsid w:val="003125AC"/>
    <w:rsid w:val="0031459F"/>
    <w:rsid w:val="00316C9B"/>
    <w:rsid w:val="0031719E"/>
    <w:rsid w:val="0031748F"/>
    <w:rsid w:val="00321033"/>
    <w:rsid w:val="003211BA"/>
    <w:rsid w:val="0032343C"/>
    <w:rsid w:val="00324388"/>
    <w:rsid w:val="003254BD"/>
    <w:rsid w:val="003258C9"/>
    <w:rsid w:val="00327E7C"/>
    <w:rsid w:val="0033009C"/>
    <w:rsid w:val="003308F6"/>
    <w:rsid w:val="00331D05"/>
    <w:rsid w:val="00332700"/>
    <w:rsid w:val="00335B45"/>
    <w:rsid w:val="00335E97"/>
    <w:rsid w:val="00336061"/>
    <w:rsid w:val="00337DDF"/>
    <w:rsid w:val="00337F70"/>
    <w:rsid w:val="003416A4"/>
    <w:rsid w:val="003426F8"/>
    <w:rsid w:val="00342CC3"/>
    <w:rsid w:val="00342F1D"/>
    <w:rsid w:val="003452EA"/>
    <w:rsid w:val="00346307"/>
    <w:rsid w:val="00346959"/>
    <w:rsid w:val="00347BD5"/>
    <w:rsid w:val="00352D35"/>
    <w:rsid w:val="00352FD6"/>
    <w:rsid w:val="003537E3"/>
    <w:rsid w:val="00353E1F"/>
    <w:rsid w:val="00353FCE"/>
    <w:rsid w:val="003543AA"/>
    <w:rsid w:val="003550F8"/>
    <w:rsid w:val="0035511A"/>
    <w:rsid w:val="0035596E"/>
    <w:rsid w:val="0035651A"/>
    <w:rsid w:val="00356F4F"/>
    <w:rsid w:val="00357239"/>
    <w:rsid w:val="003600CE"/>
    <w:rsid w:val="00360171"/>
    <w:rsid w:val="00362224"/>
    <w:rsid w:val="0036338B"/>
    <w:rsid w:val="00365AB2"/>
    <w:rsid w:val="00366384"/>
    <w:rsid w:val="0037043F"/>
    <w:rsid w:val="00370628"/>
    <w:rsid w:val="00371881"/>
    <w:rsid w:val="00372ACE"/>
    <w:rsid w:val="003742EA"/>
    <w:rsid w:val="00374902"/>
    <w:rsid w:val="0037539A"/>
    <w:rsid w:val="003758DE"/>
    <w:rsid w:val="00376CE5"/>
    <w:rsid w:val="00376FF0"/>
    <w:rsid w:val="00377481"/>
    <w:rsid w:val="00380142"/>
    <w:rsid w:val="003807FE"/>
    <w:rsid w:val="00381011"/>
    <w:rsid w:val="00381C18"/>
    <w:rsid w:val="00382818"/>
    <w:rsid w:val="00384A0E"/>
    <w:rsid w:val="00385EE6"/>
    <w:rsid w:val="00387736"/>
    <w:rsid w:val="00391155"/>
    <w:rsid w:val="003917B6"/>
    <w:rsid w:val="00392A1D"/>
    <w:rsid w:val="00392D02"/>
    <w:rsid w:val="00397612"/>
    <w:rsid w:val="00397A5C"/>
    <w:rsid w:val="003A0D90"/>
    <w:rsid w:val="003A21ED"/>
    <w:rsid w:val="003A30C3"/>
    <w:rsid w:val="003A3A5C"/>
    <w:rsid w:val="003A40B5"/>
    <w:rsid w:val="003A5C8C"/>
    <w:rsid w:val="003A6625"/>
    <w:rsid w:val="003A69D4"/>
    <w:rsid w:val="003A78DF"/>
    <w:rsid w:val="003B0311"/>
    <w:rsid w:val="003B0EF8"/>
    <w:rsid w:val="003B28B1"/>
    <w:rsid w:val="003B32C1"/>
    <w:rsid w:val="003B43DF"/>
    <w:rsid w:val="003B55DE"/>
    <w:rsid w:val="003B65B3"/>
    <w:rsid w:val="003B6674"/>
    <w:rsid w:val="003B69CE"/>
    <w:rsid w:val="003B7436"/>
    <w:rsid w:val="003C0ECA"/>
    <w:rsid w:val="003C38B4"/>
    <w:rsid w:val="003C49F1"/>
    <w:rsid w:val="003D1588"/>
    <w:rsid w:val="003D1762"/>
    <w:rsid w:val="003D1D3D"/>
    <w:rsid w:val="003D2A8B"/>
    <w:rsid w:val="003D30C5"/>
    <w:rsid w:val="003D31CD"/>
    <w:rsid w:val="003D4AB7"/>
    <w:rsid w:val="003D64BB"/>
    <w:rsid w:val="003D7459"/>
    <w:rsid w:val="003E019D"/>
    <w:rsid w:val="003E126A"/>
    <w:rsid w:val="003E16BB"/>
    <w:rsid w:val="003E2387"/>
    <w:rsid w:val="003E248B"/>
    <w:rsid w:val="003E31AE"/>
    <w:rsid w:val="003E5F51"/>
    <w:rsid w:val="003E7560"/>
    <w:rsid w:val="003E7ACD"/>
    <w:rsid w:val="003F068C"/>
    <w:rsid w:val="003F1C1F"/>
    <w:rsid w:val="003F4114"/>
    <w:rsid w:val="003F459D"/>
    <w:rsid w:val="003F5B1A"/>
    <w:rsid w:val="003F5B57"/>
    <w:rsid w:val="003F65AA"/>
    <w:rsid w:val="003F6CD1"/>
    <w:rsid w:val="003F6D58"/>
    <w:rsid w:val="003F6D81"/>
    <w:rsid w:val="003F6DAB"/>
    <w:rsid w:val="00400F7C"/>
    <w:rsid w:val="0040144F"/>
    <w:rsid w:val="00403CA3"/>
    <w:rsid w:val="00404061"/>
    <w:rsid w:val="00405700"/>
    <w:rsid w:val="00406649"/>
    <w:rsid w:val="00406FBE"/>
    <w:rsid w:val="00407708"/>
    <w:rsid w:val="0041044F"/>
    <w:rsid w:val="00410863"/>
    <w:rsid w:val="00412249"/>
    <w:rsid w:val="004141BA"/>
    <w:rsid w:val="00414237"/>
    <w:rsid w:val="00414DD6"/>
    <w:rsid w:val="0042044D"/>
    <w:rsid w:val="00421430"/>
    <w:rsid w:val="00421687"/>
    <w:rsid w:val="00421F43"/>
    <w:rsid w:val="004229CF"/>
    <w:rsid w:val="004230AB"/>
    <w:rsid w:val="0042381D"/>
    <w:rsid w:val="004248FA"/>
    <w:rsid w:val="00424A5E"/>
    <w:rsid w:val="004262DA"/>
    <w:rsid w:val="00426F33"/>
    <w:rsid w:val="00431579"/>
    <w:rsid w:val="00434429"/>
    <w:rsid w:val="004344E6"/>
    <w:rsid w:val="00436669"/>
    <w:rsid w:val="0044105D"/>
    <w:rsid w:val="00442275"/>
    <w:rsid w:val="00443880"/>
    <w:rsid w:val="00443DC8"/>
    <w:rsid w:val="00444514"/>
    <w:rsid w:val="0044493B"/>
    <w:rsid w:val="00445D37"/>
    <w:rsid w:val="00447B33"/>
    <w:rsid w:val="00452252"/>
    <w:rsid w:val="00452F2C"/>
    <w:rsid w:val="004548BE"/>
    <w:rsid w:val="00455A19"/>
    <w:rsid w:val="00455E4F"/>
    <w:rsid w:val="00456AF7"/>
    <w:rsid w:val="004604AE"/>
    <w:rsid w:val="004605B2"/>
    <w:rsid w:val="00460C61"/>
    <w:rsid w:val="00461FA3"/>
    <w:rsid w:val="00462CEB"/>
    <w:rsid w:val="00463139"/>
    <w:rsid w:val="0046350A"/>
    <w:rsid w:val="00465544"/>
    <w:rsid w:val="004655BE"/>
    <w:rsid w:val="004658DE"/>
    <w:rsid w:val="00466088"/>
    <w:rsid w:val="0046659C"/>
    <w:rsid w:val="00466E7F"/>
    <w:rsid w:val="0046734A"/>
    <w:rsid w:val="004708C3"/>
    <w:rsid w:val="00470A17"/>
    <w:rsid w:val="00470F7F"/>
    <w:rsid w:val="0047159F"/>
    <w:rsid w:val="00472398"/>
    <w:rsid w:val="00475629"/>
    <w:rsid w:val="00477991"/>
    <w:rsid w:val="004779AF"/>
    <w:rsid w:val="00480025"/>
    <w:rsid w:val="004802CD"/>
    <w:rsid w:val="00480FB1"/>
    <w:rsid w:val="004810A0"/>
    <w:rsid w:val="00481731"/>
    <w:rsid w:val="004819D0"/>
    <w:rsid w:val="00482344"/>
    <w:rsid w:val="004823EA"/>
    <w:rsid w:val="00482F56"/>
    <w:rsid w:val="004850F7"/>
    <w:rsid w:val="004901AD"/>
    <w:rsid w:val="00492C5A"/>
    <w:rsid w:val="00493907"/>
    <w:rsid w:val="00493DD6"/>
    <w:rsid w:val="00494964"/>
    <w:rsid w:val="0049500C"/>
    <w:rsid w:val="004A0189"/>
    <w:rsid w:val="004A153A"/>
    <w:rsid w:val="004A1C11"/>
    <w:rsid w:val="004A25D7"/>
    <w:rsid w:val="004A289A"/>
    <w:rsid w:val="004A357E"/>
    <w:rsid w:val="004A420C"/>
    <w:rsid w:val="004A4CB8"/>
    <w:rsid w:val="004B2705"/>
    <w:rsid w:val="004C04FC"/>
    <w:rsid w:val="004C1281"/>
    <w:rsid w:val="004C15CF"/>
    <w:rsid w:val="004C3D65"/>
    <w:rsid w:val="004C5CFF"/>
    <w:rsid w:val="004D026B"/>
    <w:rsid w:val="004D0C43"/>
    <w:rsid w:val="004D0F46"/>
    <w:rsid w:val="004D1C54"/>
    <w:rsid w:val="004D1EB2"/>
    <w:rsid w:val="004D395F"/>
    <w:rsid w:val="004D4653"/>
    <w:rsid w:val="004D4959"/>
    <w:rsid w:val="004D5FAE"/>
    <w:rsid w:val="004D7F85"/>
    <w:rsid w:val="004E0538"/>
    <w:rsid w:val="004E0888"/>
    <w:rsid w:val="004E12F6"/>
    <w:rsid w:val="004E2423"/>
    <w:rsid w:val="004E2EDA"/>
    <w:rsid w:val="004E3147"/>
    <w:rsid w:val="004E32B3"/>
    <w:rsid w:val="004E39ED"/>
    <w:rsid w:val="004E5CE6"/>
    <w:rsid w:val="004E624B"/>
    <w:rsid w:val="004E670A"/>
    <w:rsid w:val="004E706C"/>
    <w:rsid w:val="004F03D6"/>
    <w:rsid w:val="004F044D"/>
    <w:rsid w:val="004F275D"/>
    <w:rsid w:val="004F362B"/>
    <w:rsid w:val="004F3B53"/>
    <w:rsid w:val="004F3F60"/>
    <w:rsid w:val="004F3F64"/>
    <w:rsid w:val="004F43C3"/>
    <w:rsid w:val="004F4FD5"/>
    <w:rsid w:val="004F5C8D"/>
    <w:rsid w:val="004F7D3B"/>
    <w:rsid w:val="00501F98"/>
    <w:rsid w:val="005030A0"/>
    <w:rsid w:val="00506069"/>
    <w:rsid w:val="00506467"/>
    <w:rsid w:val="005068B2"/>
    <w:rsid w:val="005068DD"/>
    <w:rsid w:val="005073A5"/>
    <w:rsid w:val="0051048A"/>
    <w:rsid w:val="00511810"/>
    <w:rsid w:val="00513CB7"/>
    <w:rsid w:val="00513E1E"/>
    <w:rsid w:val="005140B3"/>
    <w:rsid w:val="0051596C"/>
    <w:rsid w:val="00516F6B"/>
    <w:rsid w:val="00517464"/>
    <w:rsid w:val="00517DB6"/>
    <w:rsid w:val="005212E3"/>
    <w:rsid w:val="005213F0"/>
    <w:rsid w:val="00523D8F"/>
    <w:rsid w:val="00524112"/>
    <w:rsid w:val="00527402"/>
    <w:rsid w:val="00530EB7"/>
    <w:rsid w:val="00530EDA"/>
    <w:rsid w:val="00532B0D"/>
    <w:rsid w:val="00532FF8"/>
    <w:rsid w:val="0053521E"/>
    <w:rsid w:val="005359FA"/>
    <w:rsid w:val="005371D2"/>
    <w:rsid w:val="005374E3"/>
    <w:rsid w:val="00537744"/>
    <w:rsid w:val="00537A66"/>
    <w:rsid w:val="005419DE"/>
    <w:rsid w:val="00541BFF"/>
    <w:rsid w:val="005420ED"/>
    <w:rsid w:val="00542C07"/>
    <w:rsid w:val="00543758"/>
    <w:rsid w:val="005446A3"/>
    <w:rsid w:val="00547209"/>
    <w:rsid w:val="0055112E"/>
    <w:rsid w:val="00551367"/>
    <w:rsid w:val="00552710"/>
    <w:rsid w:val="00552E79"/>
    <w:rsid w:val="00555138"/>
    <w:rsid w:val="005555B7"/>
    <w:rsid w:val="00555748"/>
    <w:rsid w:val="00555FDA"/>
    <w:rsid w:val="00556177"/>
    <w:rsid w:val="00556258"/>
    <w:rsid w:val="00556823"/>
    <w:rsid w:val="005572E3"/>
    <w:rsid w:val="00560245"/>
    <w:rsid w:val="00560D74"/>
    <w:rsid w:val="00561118"/>
    <w:rsid w:val="005614F8"/>
    <w:rsid w:val="00562F48"/>
    <w:rsid w:val="00563AAD"/>
    <w:rsid w:val="00563E71"/>
    <w:rsid w:val="005647B7"/>
    <w:rsid w:val="00565450"/>
    <w:rsid w:val="005658BE"/>
    <w:rsid w:val="00566AAE"/>
    <w:rsid w:val="00567104"/>
    <w:rsid w:val="0056785E"/>
    <w:rsid w:val="00567A3F"/>
    <w:rsid w:val="00570704"/>
    <w:rsid w:val="00570C7D"/>
    <w:rsid w:val="00571DF3"/>
    <w:rsid w:val="00572243"/>
    <w:rsid w:val="00573828"/>
    <w:rsid w:val="0057515C"/>
    <w:rsid w:val="005765A1"/>
    <w:rsid w:val="00577116"/>
    <w:rsid w:val="00577A6B"/>
    <w:rsid w:val="00580371"/>
    <w:rsid w:val="00580DAF"/>
    <w:rsid w:val="00581EBE"/>
    <w:rsid w:val="00582C4E"/>
    <w:rsid w:val="00582D42"/>
    <w:rsid w:val="00583178"/>
    <w:rsid w:val="005856CF"/>
    <w:rsid w:val="005857CA"/>
    <w:rsid w:val="00586724"/>
    <w:rsid w:val="00587768"/>
    <w:rsid w:val="00587B07"/>
    <w:rsid w:val="00587C7E"/>
    <w:rsid w:val="00590328"/>
    <w:rsid w:val="00591937"/>
    <w:rsid w:val="005923CF"/>
    <w:rsid w:val="00593402"/>
    <w:rsid w:val="00593EAC"/>
    <w:rsid w:val="00593F80"/>
    <w:rsid w:val="0059447F"/>
    <w:rsid w:val="00594FD9"/>
    <w:rsid w:val="00595283"/>
    <w:rsid w:val="00595B89"/>
    <w:rsid w:val="0059759F"/>
    <w:rsid w:val="005979FE"/>
    <w:rsid w:val="005A1170"/>
    <w:rsid w:val="005A11EB"/>
    <w:rsid w:val="005A20CC"/>
    <w:rsid w:val="005A271B"/>
    <w:rsid w:val="005A2D3C"/>
    <w:rsid w:val="005A3B45"/>
    <w:rsid w:val="005A47D4"/>
    <w:rsid w:val="005A4CE5"/>
    <w:rsid w:val="005A5951"/>
    <w:rsid w:val="005A5C2A"/>
    <w:rsid w:val="005A5EF9"/>
    <w:rsid w:val="005A6011"/>
    <w:rsid w:val="005A651D"/>
    <w:rsid w:val="005B0D34"/>
    <w:rsid w:val="005B17A5"/>
    <w:rsid w:val="005B1DA2"/>
    <w:rsid w:val="005B334C"/>
    <w:rsid w:val="005B33B0"/>
    <w:rsid w:val="005B35ED"/>
    <w:rsid w:val="005B39DA"/>
    <w:rsid w:val="005B5036"/>
    <w:rsid w:val="005B726F"/>
    <w:rsid w:val="005B7907"/>
    <w:rsid w:val="005B7AF8"/>
    <w:rsid w:val="005C3C26"/>
    <w:rsid w:val="005C681D"/>
    <w:rsid w:val="005C72F9"/>
    <w:rsid w:val="005D0583"/>
    <w:rsid w:val="005D1F2C"/>
    <w:rsid w:val="005D2325"/>
    <w:rsid w:val="005D23A4"/>
    <w:rsid w:val="005D3E25"/>
    <w:rsid w:val="005D47DC"/>
    <w:rsid w:val="005D4821"/>
    <w:rsid w:val="005D5C99"/>
    <w:rsid w:val="005D6DBC"/>
    <w:rsid w:val="005E0D42"/>
    <w:rsid w:val="005E1231"/>
    <w:rsid w:val="005E172D"/>
    <w:rsid w:val="005E56EF"/>
    <w:rsid w:val="005E598E"/>
    <w:rsid w:val="005E7ACC"/>
    <w:rsid w:val="005E7B96"/>
    <w:rsid w:val="005E7DCB"/>
    <w:rsid w:val="005F0357"/>
    <w:rsid w:val="005F2C84"/>
    <w:rsid w:val="005F72CC"/>
    <w:rsid w:val="005F7472"/>
    <w:rsid w:val="005F79C2"/>
    <w:rsid w:val="00601C7A"/>
    <w:rsid w:val="00602E4C"/>
    <w:rsid w:val="0060495B"/>
    <w:rsid w:val="00605E59"/>
    <w:rsid w:val="00606F6F"/>
    <w:rsid w:val="00610E94"/>
    <w:rsid w:val="0061360F"/>
    <w:rsid w:val="0061644A"/>
    <w:rsid w:val="00617DA9"/>
    <w:rsid w:val="00620817"/>
    <w:rsid w:val="006225FA"/>
    <w:rsid w:val="00622BDD"/>
    <w:rsid w:val="00622DA9"/>
    <w:rsid w:val="00623C1A"/>
    <w:rsid w:val="00624FD4"/>
    <w:rsid w:val="0062687D"/>
    <w:rsid w:val="00626D33"/>
    <w:rsid w:val="00627E58"/>
    <w:rsid w:val="00631499"/>
    <w:rsid w:val="00631637"/>
    <w:rsid w:val="006329B3"/>
    <w:rsid w:val="006338D4"/>
    <w:rsid w:val="0063481D"/>
    <w:rsid w:val="00634FBE"/>
    <w:rsid w:val="0063505D"/>
    <w:rsid w:val="00642F4D"/>
    <w:rsid w:val="00644241"/>
    <w:rsid w:val="006443D6"/>
    <w:rsid w:val="00644ADB"/>
    <w:rsid w:val="00646459"/>
    <w:rsid w:val="0064734C"/>
    <w:rsid w:val="00647602"/>
    <w:rsid w:val="00652AE5"/>
    <w:rsid w:val="00652C71"/>
    <w:rsid w:val="00655262"/>
    <w:rsid w:val="006568DF"/>
    <w:rsid w:val="00656B39"/>
    <w:rsid w:val="00657010"/>
    <w:rsid w:val="00657F6A"/>
    <w:rsid w:val="006600DE"/>
    <w:rsid w:val="00660812"/>
    <w:rsid w:val="006628E7"/>
    <w:rsid w:val="0066414F"/>
    <w:rsid w:val="00665B8C"/>
    <w:rsid w:val="006664F8"/>
    <w:rsid w:val="00666B74"/>
    <w:rsid w:val="00666E59"/>
    <w:rsid w:val="0066778D"/>
    <w:rsid w:val="00667FCC"/>
    <w:rsid w:val="00671DA5"/>
    <w:rsid w:val="00672F4C"/>
    <w:rsid w:val="006737CD"/>
    <w:rsid w:val="00674B46"/>
    <w:rsid w:val="00674CDA"/>
    <w:rsid w:val="0067715E"/>
    <w:rsid w:val="00677270"/>
    <w:rsid w:val="00684255"/>
    <w:rsid w:val="0068543A"/>
    <w:rsid w:val="006869F9"/>
    <w:rsid w:val="00690630"/>
    <w:rsid w:val="006912B5"/>
    <w:rsid w:val="00691531"/>
    <w:rsid w:val="00692EA7"/>
    <w:rsid w:val="00694644"/>
    <w:rsid w:val="00695553"/>
    <w:rsid w:val="00695DD5"/>
    <w:rsid w:val="00696D4B"/>
    <w:rsid w:val="006A09A1"/>
    <w:rsid w:val="006A1EE7"/>
    <w:rsid w:val="006A77F2"/>
    <w:rsid w:val="006A7F3F"/>
    <w:rsid w:val="006B017B"/>
    <w:rsid w:val="006B14A8"/>
    <w:rsid w:val="006B1F59"/>
    <w:rsid w:val="006B21C7"/>
    <w:rsid w:val="006B2B5B"/>
    <w:rsid w:val="006B2BF0"/>
    <w:rsid w:val="006B5712"/>
    <w:rsid w:val="006B689A"/>
    <w:rsid w:val="006B6A83"/>
    <w:rsid w:val="006C0E07"/>
    <w:rsid w:val="006C198A"/>
    <w:rsid w:val="006C19F9"/>
    <w:rsid w:val="006C3347"/>
    <w:rsid w:val="006C4854"/>
    <w:rsid w:val="006C5B02"/>
    <w:rsid w:val="006C5E93"/>
    <w:rsid w:val="006C71AB"/>
    <w:rsid w:val="006C7261"/>
    <w:rsid w:val="006C7C82"/>
    <w:rsid w:val="006D0557"/>
    <w:rsid w:val="006D1C35"/>
    <w:rsid w:val="006D4229"/>
    <w:rsid w:val="006D4B63"/>
    <w:rsid w:val="006D584F"/>
    <w:rsid w:val="006E0D97"/>
    <w:rsid w:val="006E218B"/>
    <w:rsid w:val="006E28A0"/>
    <w:rsid w:val="006E3013"/>
    <w:rsid w:val="006E42C5"/>
    <w:rsid w:val="006E6A1C"/>
    <w:rsid w:val="006E767C"/>
    <w:rsid w:val="006F163E"/>
    <w:rsid w:val="006F1CD1"/>
    <w:rsid w:val="006F20BB"/>
    <w:rsid w:val="006F4B88"/>
    <w:rsid w:val="006F535A"/>
    <w:rsid w:val="006F6BF9"/>
    <w:rsid w:val="006F6E95"/>
    <w:rsid w:val="006F7DE3"/>
    <w:rsid w:val="0070117C"/>
    <w:rsid w:val="0070176D"/>
    <w:rsid w:val="00703794"/>
    <w:rsid w:val="0070448D"/>
    <w:rsid w:val="007045BF"/>
    <w:rsid w:val="00705865"/>
    <w:rsid w:val="0070668D"/>
    <w:rsid w:val="0071042A"/>
    <w:rsid w:val="00710F82"/>
    <w:rsid w:val="007110BB"/>
    <w:rsid w:val="00711A8B"/>
    <w:rsid w:val="00712779"/>
    <w:rsid w:val="00715350"/>
    <w:rsid w:val="007153A0"/>
    <w:rsid w:val="0071635F"/>
    <w:rsid w:val="0071640A"/>
    <w:rsid w:val="007214F3"/>
    <w:rsid w:val="00723905"/>
    <w:rsid w:val="00723B72"/>
    <w:rsid w:val="00723E93"/>
    <w:rsid w:val="00723F4C"/>
    <w:rsid w:val="007242A0"/>
    <w:rsid w:val="00724601"/>
    <w:rsid w:val="00724F70"/>
    <w:rsid w:val="007261DB"/>
    <w:rsid w:val="00726509"/>
    <w:rsid w:val="00726CE6"/>
    <w:rsid w:val="00727BC5"/>
    <w:rsid w:val="00730100"/>
    <w:rsid w:val="00730EE8"/>
    <w:rsid w:val="007316E2"/>
    <w:rsid w:val="007317ED"/>
    <w:rsid w:val="00731972"/>
    <w:rsid w:val="00735E82"/>
    <w:rsid w:val="0073695A"/>
    <w:rsid w:val="00740025"/>
    <w:rsid w:val="007402EC"/>
    <w:rsid w:val="007407C6"/>
    <w:rsid w:val="00741431"/>
    <w:rsid w:val="00741834"/>
    <w:rsid w:val="007419C2"/>
    <w:rsid w:val="00742590"/>
    <w:rsid w:val="007472C5"/>
    <w:rsid w:val="00750365"/>
    <w:rsid w:val="00753130"/>
    <w:rsid w:val="00754011"/>
    <w:rsid w:val="007647CA"/>
    <w:rsid w:val="00766714"/>
    <w:rsid w:val="0076786B"/>
    <w:rsid w:val="00771653"/>
    <w:rsid w:val="00774A4C"/>
    <w:rsid w:val="00774AB1"/>
    <w:rsid w:val="007763B1"/>
    <w:rsid w:val="00776F79"/>
    <w:rsid w:val="0077768D"/>
    <w:rsid w:val="00777DE2"/>
    <w:rsid w:val="00784A19"/>
    <w:rsid w:val="007852E9"/>
    <w:rsid w:val="00786870"/>
    <w:rsid w:val="00790796"/>
    <w:rsid w:val="00790A67"/>
    <w:rsid w:val="00791374"/>
    <w:rsid w:val="00791DFB"/>
    <w:rsid w:val="00792C19"/>
    <w:rsid w:val="00794DC9"/>
    <w:rsid w:val="007A0FC8"/>
    <w:rsid w:val="007A2671"/>
    <w:rsid w:val="007A3EAA"/>
    <w:rsid w:val="007A5F87"/>
    <w:rsid w:val="007B0102"/>
    <w:rsid w:val="007B0419"/>
    <w:rsid w:val="007B21D5"/>
    <w:rsid w:val="007B4B43"/>
    <w:rsid w:val="007B599E"/>
    <w:rsid w:val="007B59D5"/>
    <w:rsid w:val="007B6619"/>
    <w:rsid w:val="007C1ACF"/>
    <w:rsid w:val="007C290C"/>
    <w:rsid w:val="007C2AC1"/>
    <w:rsid w:val="007C38ED"/>
    <w:rsid w:val="007C5B35"/>
    <w:rsid w:val="007C5E84"/>
    <w:rsid w:val="007C72EB"/>
    <w:rsid w:val="007C779C"/>
    <w:rsid w:val="007D022C"/>
    <w:rsid w:val="007D0C9B"/>
    <w:rsid w:val="007D1F20"/>
    <w:rsid w:val="007D2266"/>
    <w:rsid w:val="007D37C2"/>
    <w:rsid w:val="007D3B01"/>
    <w:rsid w:val="007D5A43"/>
    <w:rsid w:val="007D66F4"/>
    <w:rsid w:val="007D69AB"/>
    <w:rsid w:val="007E097F"/>
    <w:rsid w:val="007E0D3D"/>
    <w:rsid w:val="007E1380"/>
    <w:rsid w:val="007E446B"/>
    <w:rsid w:val="007E480F"/>
    <w:rsid w:val="007E51C5"/>
    <w:rsid w:val="007E5BE0"/>
    <w:rsid w:val="007E6B78"/>
    <w:rsid w:val="007E7D12"/>
    <w:rsid w:val="007F5CFD"/>
    <w:rsid w:val="007F7347"/>
    <w:rsid w:val="007F7A56"/>
    <w:rsid w:val="008013EA"/>
    <w:rsid w:val="00803633"/>
    <w:rsid w:val="00803B67"/>
    <w:rsid w:val="00804D8A"/>
    <w:rsid w:val="0080660A"/>
    <w:rsid w:val="00806742"/>
    <w:rsid w:val="008101DA"/>
    <w:rsid w:val="00812278"/>
    <w:rsid w:val="008127D9"/>
    <w:rsid w:val="00813139"/>
    <w:rsid w:val="00813D30"/>
    <w:rsid w:val="00813FBB"/>
    <w:rsid w:val="00814121"/>
    <w:rsid w:val="008150B8"/>
    <w:rsid w:val="0081515D"/>
    <w:rsid w:val="00821511"/>
    <w:rsid w:val="008227FF"/>
    <w:rsid w:val="00823BFF"/>
    <w:rsid w:val="00825215"/>
    <w:rsid w:val="0082705F"/>
    <w:rsid w:val="00827BEC"/>
    <w:rsid w:val="008300BA"/>
    <w:rsid w:val="00830A59"/>
    <w:rsid w:val="00831B0B"/>
    <w:rsid w:val="00832060"/>
    <w:rsid w:val="00833744"/>
    <w:rsid w:val="00836070"/>
    <w:rsid w:val="00836F20"/>
    <w:rsid w:val="008406C9"/>
    <w:rsid w:val="0084125F"/>
    <w:rsid w:val="008422CA"/>
    <w:rsid w:val="0084372F"/>
    <w:rsid w:val="00843B82"/>
    <w:rsid w:val="008468F5"/>
    <w:rsid w:val="00847399"/>
    <w:rsid w:val="00847E4A"/>
    <w:rsid w:val="00847FC6"/>
    <w:rsid w:val="00851043"/>
    <w:rsid w:val="00852254"/>
    <w:rsid w:val="00852874"/>
    <w:rsid w:val="00852DE6"/>
    <w:rsid w:val="008532A5"/>
    <w:rsid w:val="0085611C"/>
    <w:rsid w:val="008565AD"/>
    <w:rsid w:val="00856A92"/>
    <w:rsid w:val="00856D23"/>
    <w:rsid w:val="00857142"/>
    <w:rsid w:val="00857C7E"/>
    <w:rsid w:val="00857C8B"/>
    <w:rsid w:val="00860AAD"/>
    <w:rsid w:val="0086103F"/>
    <w:rsid w:val="0086263B"/>
    <w:rsid w:val="00862A51"/>
    <w:rsid w:val="00864D37"/>
    <w:rsid w:val="008671CA"/>
    <w:rsid w:val="00871414"/>
    <w:rsid w:val="0087259C"/>
    <w:rsid w:val="00873443"/>
    <w:rsid w:val="00873B31"/>
    <w:rsid w:val="0087413D"/>
    <w:rsid w:val="00875524"/>
    <w:rsid w:val="00876281"/>
    <w:rsid w:val="00876DC0"/>
    <w:rsid w:val="0087739B"/>
    <w:rsid w:val="00877944"/>
    <w:rsid w:val="00877A65"/>
    <w:rsid w:val="008807B5"/>
    <w:rsid w:val="008809A5"/>
    <w:rsid w:val="0088125B"/>
    <w:rsid w:val="00882C33"/>
    <w:rsid w:val="00884FA6"/>
    <w:rsid w:val="008865C6"/>
    <w:rsid w:val="00886C03"/>
    <w:rsid w:val="00887B56"/>
    <w:rsid w:val="008902E1"/>
    <w:rsid w:val="0089088B"/>
    <w:rsid w:val="0089365F"/>
    <w:rsid w:val="00893E91"/>
    <w:rsid w:val="0089418A"/>
    <w:rsid w:val="008941CA"/>
    <w:rsid w:val="008A2702"/>
    <w:rsid w:val="008A38B8"/>
    <w:rsid w:val="008A3CD7"/>
    <w:rsid w:val="008A3DAD"/>
    <w:rsid w:val="008A51FA"/>
    <w:rsid w:val="008A6C68"/>
    <w:rsid w:val="008B0A9F"/>
    <w:rsid w:val="008B1C70"/>
    <w:rsid w:val="008B389E"/>
    <w:rsid w:val="008B49EF"/>
    <w:rsid w:val="008B5065"/>
    <w:rsid w:val="008B7331"/>
    <w:rsid w:val="008C0D31"/>
    <w:rsid w:val="008C2C5A"/>
    <w:rsid w:val="008C4161"/>
    <w:rsid w:val="008C7F16"/>
    <w:rsid w:val="008D076C"/>
    <w:rsid w:val="008D0AE9"/>
    <w:rsid w:val="008D0EE6"/>
    <w:rsid w:val="008D30D9"/>
    <w:rsid w:val="008D34D3"/>
    <w:rsid w:val="008D4C0A"/>
    <w:rsid w:val="008D5B32"/>
    <w:rsid w:val="008D6458"/>
    <w:rsid w:val="008D7906"/>
    <w:rsid w:val="008D7D27"/>
    <w:rsid w:val="008D7D94"/>
    <w:rsid w:val="008E1085"/>
    <w:rsid w:val="008E1717"/>
    <w:rsid w:val="008E1855"/>
    <w:rsid w:val="008E1EE7"/>
    <w:rsid w:val="008E27EB"/>
    <w:rsid w:val="008E2ACD"/>
    <w:rsid w:val="008E31AA"/>
    <w:rsid w:val="008E4A3E"/>
    <w:rsid w:val="008F07DF"/>
    <w:rsid w:val="008F0B9D"/>
    <w:rsid w:val="008F0BEF"/>
    <w:rsid w:val="008F16D3"/>
    <w:rsid w:val="008F1B4C"/>
    <w:rsid w:val="008F24E6"/>
    <w:rsid w:val="008F267C"/>
    <w:rsid w:val="008F29F2"/>
    <w:rsid w:val="008F324F"/>
    <w:rsid w:val="008F4228"/>
    <w:rsid w:val="008F5707"/>
    <w:rsid w:val="008F5E61"/>
    <w:rsid w:val="008F6234"/>
    <w:rsid w:val="00900FE6"/>
    <w:rsid w:val="0090265F"/>
    <w:rsid w:val="009032F0"/>
    <w:rsid w:val="00903C36"/>
    <w:rsid w:val="009040BD"/>
    <w:rsid w:val="00904A5D"/>
    <w:rsid w:val="00904E51"/>
    <w:rsid w:val="00905316"/>
    <w:rsid w:val="00907BE0"/>
    <w:rsid w:val="0091010C"/>
    <w:rsid w:val="00910181"/>
    <w:rsid w:val="0091018F"/>
    <w:rsid w:val="00910772"/>
    <w:rsid w:val="00911D9D"/>
    <w:rsid w:val="00912D2C"/>
    <w:rsid w:val="009161E0"/>
    <w:rsid w:val="009202C0"/>
    <w:rsid w:val="009237CF"/>
    <w:rsid w:val="00923851"/>
    <w:rsid w:val="00924915"/>
    <w:rsid w:val="009251EA"/>
    <w:rsid w:val="009254F3"/>
    <w:rsid w:val="00926462"/>
    <w:rsid w:val="00926CC7"/>
    <w:rsid w:val="0092770C"/>
    <w:rsid w:val="00930496"/>
    <w:rsid w:val="00930666"/>
    <w:rsid w:val="0093133B"/>
    <w:rsid w:val="00931FDE"/>
    <w:rsid w:val="009324E7"/>
    <w:rsid w:val="009338AF"/>
    <w:rsid w:val="00935D36"/>
    <w:rsid w:val="00935D70"/>
    <w:rsid w:val="009374D1"/>
    <w:rsid w:val="00937A34"/>
    <w:rsid w:val="009402F7"/>
    <w:rsid w:val="00940386"/>
    <w:rsid w:val="00940D28"/>
    <w:rsid w:val="009427A9"/>
    <w:rsid w:val="0094293A"/>
    <w:rsid w:val="00942CFD"/>
    <w:rsid w:val="00943F58"/>
    <w:rsid w:val="00944B2F"/>
    <w:rsid w:val="009461E0"/>
    <w:rsid w:val="0094670A"/>
    <w:rsid w:val="00946758"/>
    <w:rsid w:val="009467B1"/>
    <w:rsid w:val="00950CAD"/>
    <w:rsid w:val="009514C3"/>
    <w:rsid w:val="009522B6"/>
    <w:rsid w:val="009546A6"/>
    <w:rsid w:val="0095499D"/>
    <w:rsid w:val="00954EDD"/>
    <w:rsid w:val="0095598B"/>
    <w:rsid w:val="00957126"/>
    <w:rsid w:val="00960DC4"/>
    <w:rsid w:val="00963BD7"/>
    <w:rsid w:val="0096427A"/>
    <w:rsid w:val="00964AB5"/>
    <w:rsid w:val="0096628A"/>
    <w:rsid w:val="00967286"/>
    <w:rsid w:val="00970BEB"/>
    <w:rsid w:val="00970CCC"/>
    <w:rsid w:val="00971EC1"/>
    <w:rsid w:val="009720A3"/>
    <w:rsid w:val="009741B7"/>
    <w:rsid w:val="009746A8"/>
    <w:rsid w:val="009750E3"/>
    <w:rsid w:val="00975B02"/>
    <w:rsid w:val="00976F76"/>
    <w:rsid w:val="009773B7"/>
    <w:rsid w:val="009803C7"/>
    <w:rsid w:val="00981393"/>
    <w:rsid w:val="00982175"/>
    <w:rsid w:val="009839CC"/>
    <w:rsid w:val="00984835"/>
    <w:rsid w:val="0098589F"/>
    <w:rsid w:val="009903D0"/>
    <w:rsid w:val="0099074D"/>
    <w:rsid w:val="00991559"/>
    <w:rsid w:val="00991856"/>
    <w:rsid w:val="009937C5"/>
    <w:rsid w:val="00993960"/>
    <w:rsid w:val="00994305"/>
    <w:rsid w:val="00994981"/>
    <w:rsid w:val="00995884"/>
    <w:rsid w:val="0099623E"/>
    <w:rsid w:val="00997489"/>
    <w:rsid w:val="00997934"/>
    <w:rsid w:val="00997A4E"/>
    <w:rsid w:val="00997E27"/>
    <w:rsid w:val="009A00AA"/>
    <w:rsid w:val="009A1B5A"/>
    <w:rsid w:val="009A1F5F"/>
    <w:rsid w:val="009A3117"/>
    <w:rsid w:val="009A38C6"/>
    <w:rsid w:val="009A5206"/>
    <w:rsid w:val="009A55DB"/>
    <w:rsid w:val="009A64C6"/>
    <w:rsid w:val="009A65DB"/>
    <w:rsid w:val="009A6B58"/>
    <w:rsid w:val="009B1077"/>
    <w:rsid w:val="009B167D"/>
    <w:rsid w:val="009B1A4D"/>
    <w:rsid w:val="009B2D08"/>
    <w:rsid w:val="009B3305"/>
    <w:rsid w:val="009B3606"/>
    <w:rsid w:val="009B3BA4"/>
    <w:rsid w:val="009B4E19"/>
    <w:rsid w:val="009B71AD"/>
    <w:rsid w:val="009B71DE"/>
    <w:rsid w:val="009C102D"/>
    <w:rsid w:val="009C1310"/>
    <w:rsid w:val="009C1320"/>
    <w:rsid w:val="009C133E"/>
    <w:rsid w:val="009C1AC2"/>
    <w:rsid w:val="009C2694"/>
    <w:rsid w:val="009C33DC"/>
    <w:rsid w:val="009C3F64"/>
    <w:rsid w:val="009C50B7"/>
    <w:rsid w:val="009C5195"/>
    <w:rsid w:val="009C608E"/>
    <w:rsid w:val="009D0A4F"/>
    <w:rsid w:val="009D3C7E"/>
    <w:rsid w:val="009D54A8"/>
    <w:rsid w:val="009D5D2E"/>
    <w:rsid w:val="009D67CD"/>
    <w:rsid w:val="009E0182"/>
    <w:rsid w:val="009E04BD"/>
    <w:rsid w:val="009E068D"/>
    <w:rsid w:val="009E0D32"/>
    <w:rsid w:val="009E2124"/>
    <w:rsid w:val="009E5377"/>
    <w:rsid w:val="009E5AD9"/>
    <w:rsid w:val="009E62A0"/>
    <w:rsid w:val="009E709F"/>
    <w:rsid w:val="009F0CEA"/>
    <w:rsid w:val="009F0D7D"/>
    <w:rsid w:val="009F1D83"/>
    <w:rsid w:val="009F1DD4"/>
    <w:rsid w:val="009F49E9"/>
    <w:rsid w:val="009F4FE9"/>
    <w:rsid w:val="009F5399"/>
    <w:rsid w:val="009F54CF"/>
    <w:rsid w:val="009F56D4"/>
    <w:rsid w:val="009F698C"/>
    <w:rsid w:val="009F713D"/>
    <w:rsid w:val="00A00098"/>
    <w:rsid w:val="00A004CF"/>
    <w:rsid w:val="00A00918"/>
    <w:rsid w:val="00A00D4F"/>
    <w:rsid w:val="00A0195F"/>
    <w:rsid w:val="00A022DD"/>
    <w:rsid w:val="00A02ED4"/>
    <w:rsid w:val="00A02FAB"/>
    <w:rsid w:val="00A034B3"/>
    <w:rsid w:val="00A0395F"/>
    <w:rsid w:val="00A03CEB"/>
    <w:rsid w:val="00A040E0"/>
    <w:rsid w:val="00A04299"/>
    <w:rsid w:val="00A04A47"/>
    <w:rsid w:val="00A052F0"/>
    <w:rsid w:val="00A05FAF"/>
    <w:rsid w:val="00A06438"/>
    <w:rsid w:val="00A06CEC"/>
    <w:rsid w:val="00A07134"/>
    <w:rsid w:val="00A1009B"/>
    <w:rsid w:val="00A117B3"/>
    <w:rsid w:val="00A123E3"/>
    <w:rsid w:val="00A12C72"/>
    <w:rsid w:val="00A16469"/>
    <w:rsid w:val="00A202B7"/>
    <w:rsid w:val="00A2094B"/>
    <w:rsid w:val="00A21496"/>
    <w:rsid w:val="00A22962"/>
    <w:rsid w:val="00A22A49"/>
    <w:rsid w:val="00A252B4"/>
    <w:rsid w:val="00A2549D"/>
    <w:rsid w:val="00A26185"/>
    <w:rsid w:val="00A2638D"/>
    <w:rsid w:val="00A269BE"/>
    <w:rsid w:val="00A27281"/>
    <w:rsid w:val="00A300BF"/>
    <w:rsid w:val="00A30BDD"/>
    <w:rsid w:val="00A31B3D"/>
    <w:rsid w:val="00A329E9"/>
    <w:rsid w:val="00A3361D"/>
    <w:rsid w:val="00A344FA"/>
    <w:rsid w:val="00A34560"/>
    <w:rsid w:val="00A3614B"/>
    <w:rsid w:val="00A370D4"/>
    <w:rsid w:val="00A40467"/>
    <w:rsid w:val="00A40BD3"/>
    <w:rsid w:val="00A419B0"/>
    <w:rsid w:val="00A42920"/>
    <w:rsid w:val="00A42F56"/>
    <w:rsid w:val="00A4405F"/>
    <w:rsid w:val="00A44811"/>
    <w:rsid w:val="00A44A44"/>
    <w:rsid w:val="00A46990"/>
    <w:rsid w:val="00A46AC4"/>
    <w:rsid w:val="00A47A25"/>
    <w:rsid w:val="00A50A7A"/>
    <w:rsid w:val="00A50E77"/>
    <w:rsid w:val="00A51D1C"/>
    <w:rsid w:val="00A52B80"/>
    <w:rsid w:val="00A52BE2"/>
    <w:rsid w:val="00A568C2"/>
    <w:rsid w:val="00A569EE"/>
    <w:rsid w:val="00A61A83"/>
    <w:rsid w:val="00A622E7"/>
    <w:rsid w:val="00A63E71"/>
    <w:rsid w:val="00A6498B"/>
    <w:rsid w:val="00A656FE"/>
    <w:rsid w:val="00A710B4"/>
    <w:rsid w:val="00A71225"/>
    <w:rsid w:val="00A719BF"/>
    <w:rsid w:val="00A76291"/>
    <w:rsid w:val="00A7644E"/>
    <w:rsid w:val="00A76D06"/>
    <w:rsid w:val="00A7740B"/>
    <w:rsid w:val="00A77E2B"/>
    <w:rsid w:val="00A81D96"/>
    <w:rsid w:val="00A825D3"/>
    <w:rsid w:val="00A83105"/>
    <w:rsid w:val="00A836A7"/>
    <w:rsid w:val="00A84D67"/>
    <w:rsid w:val="00A8588C"/>
    <w:rsid w:val="00A921FF"/>
    <w:rsid w:val="00A92D71"/>
    <w:rsid w:val="00A97349"/>
    <w:rsid w:val="00A974C7"/>
    <w:rsid w:val="00A9769B"/>
    <w:rsid w:val="00A976C3"/>
    <w:rsid w:val="00AA1859"/>
    <w:rsid w:val="00AA21EE"/>
    <w:rsid w:val="00AA252F"/>
    <w:rsid w:val="00AA4637"/>
    <w:rsid w:val="00AA49F3"/>
    <w:rsid w:val="00AA6504"/>
    <w:rsid w:val="00AA66A0"/>
    <w:rsid w:val="00AA72F6"/>
    <w:rsid w:val="00AB00D1"/>
    <w:rsid w:val="00AB055D"/>
    <w:rsid w:val="00AB07B7"/>
    <w:rsid w:val="00AB1170"/>
    <w:rsid w:val="00AB1640"/>
    <w:rsid w:val="00AB2693"/>
    <w:rsid w:val="00AB27B1"/>
    <w:rsid w:val="00AB2A62"/>
    <w:rsid w:val="00AB311E"/>
    <w:rsid w:val="00AB3495"/>
    <w:rsid w:val="00AB3AF9"/>
    <w:rsid w:val="00AB3E9F"/>
    <w:rsid w:val="00AB3F2A"/>
    <w:rsid w:val="00AB476F"/>
    <w:rsid w:val="00AB73E9"/>
    <w:rsid w:val="00AB7A3C"/>
    <w:rsid w:val="00AC0AB2"/>
    <w:rsid w:val="00AC0EB0"/>
    <w:rsid w:val="00AC2B7C"/>
    <w:rsid w:val="00AC54B5"/>
    <w:rsid w:val="00AC5A05"/>
    <w:rsid w:val="00AC5A0B"/>
    <w:rsid w:val="00AC5B73"/>
    <w:rsid w:val="00AC6A0E"/>
    <w:rsid w:val="00AD1662"/>
    <w:rsid w:val="00AD1C26"/>
    <w:rsid w:val="00AD215B"/>
    <w:rsid w:val="00AD2939"/>
    <w:rsid w:val="00AD3076"/>
    <w:rsid w:val="00AD398F"/>
    <w:rsid w:val="00AD499F"/>
    <w:rsid w:val="00AD715F"/>
    <w:rsid w:val="00AD7501"/>
    <w:rsid w:val="00AE010C"/>
    <w:rsid w:val="00AE1131"/>
    <w:rsid w:val="00AE11B6"/>
    <w:rsid w:val="00AE1602"/>
    <w:rsid w:val="00AE2488"/>
    <w:rsid w:val="00AE3388"/>
    <w:rsid w:val="00AE3D5D"/>
    <w:rsid w:val="00AE4FF5"/>
    <w:rsid w:val="00AE6B2F"/>
    <w:rsid w:val="00AF02F6"/>
    <w:rsid w:val="00AF274B"/>
    <w:rsid w:val="00AF4148"/>
    <w:rsid w:val="00AF5D92"/>
    <w:rsid w:val="00AF77A9"/>
    <w:rsid w:val="00B01616"/>
    <w:rsid w:val="00B01EB5"/>
    <w:rsid w:val="00B0310A"/>
    <w:rsid w:val="00B0710B"/>
    <w:rsid w:val="00B07B3A"/>
    <w:rsid w:val="00B111CA"/>
    <w:rsid w:val="00B12971"/>
    <w:rsid w:val="00B1438B"/>
    <w:rsid w:val="00B14D67"/>
    <w:rsid w:val="00B15FB8"/>
    <w:rsid w:val="00B167D3"/>
    <w:rsid w:val="00B2059D"/>
    <w:rsid w:val="00B20783"/>
    <w:rsid w:val="00B22072"/>
    <w:rsid w:val="00B22F3D"/>
    <w:rsid w:val="00B2512A"/>
    <w:rsid w:val="00B25956"/>
    <w:rsid w:val="00B2605B"/>
    <w:rsid w:val="00B2736A"/>
    <w:rsid w:val="00B2754A"/>
    <w:rsid w:val="00B30ED2"/>
    <w:rsid w:val="00B3115C"/>
    <w:rsid w:val="00B34B5F"/>
    <w:rsid w:val="00B35458"/>
    <w:rsid w:val="00B35AD5"/>
    <w:rsid w:val="00B37C07"/>
    <w:rsid w:val="00B407CE"/>
    <w:rsid w:val="00B408C0"/>
    <w:rsid w:val="00B41BB1"/>
    <w:rsid w:val="00B438BA"/>
    <w:rsid w:val="00B43C8A"/>
    <w:rsid w:val="00B441A9"/>
    <w:rsid w:val="00B44A92"/>
    <w:rsid w:val="00B454EA"/>
    <w:rsid w:val="00B45C63"/>
    <w:rsid w:val="00B4608D"/>
    <w:rsid w:val="00B4716A"/>
    <w:rsid w:val="00B51601"/>
    <w:rsid w:val="00B5194C"/>
    <w:rsid w:val="00B51B08"/>
    <w:rsid w:val="00B52B14"/>
    <w:rsid w:val="00B53636"/>
    <w:rsid w:val="00B537FA"/>
    <w:rsid w:val="00B541E7"/>
    <w:rsid w:val="00B55A9B"/>
    <w:rsid w:val="00B5688B"/>
    <w:rsid w:val="00B56E2E"/>
    <w:rsid w:val="00B57185"/>
    <w:rsid w:val="00B608C0"/>
    <w:rsid w:val="00B61574"/>
    <w:rsid w:val="00B61DEE"/>
    <w:rsid w:val="00B62059"/>
    <w:rsid w:val="00B62329"/>
    <w:rsid w:val="00B62C91"/>
    <w:rsid w:val="00B64683"/>
    <w:rsid w:val="00B65519"/>
    <w:rsid w:val="00B657DF"/>
    <w:rsid w:val="00B66229"/>
    <w:rsid w:val="00B664E1"/>
    <w:rsid w:val="00B66EEB"/>
    <w:rsid w:val="00B70C12"/>
    <w:rsid w:val="00B71995"/>
    <w:rsid w:val="00B71EE0"/>
    <w:rsid w:val="00B72C3F"/>
    <w:rsid w:val="00B734FC"/>
    <w:rsid w:val="00B739A9"/>
    <w:rsid w:val="00B7461B"/>
    <w:rsid w:val="00B748CF"/>
    <w:rsid w:val="00B750F0"/>
    <w:rsid w:val="00B757E4"/>
    <w:rsid w:val="00B7587F"/>
    <w:rsid w:val="00B82D9E"/>
    <w:rsid w:val="00B87226"/>
    <w:rsid w:val="00B87546"/>
    <w:rsid w:val="00B91A70"/>
    <w:rsid w:val="00B93E60"/>
    <w:rsid w:val="00B94A69"/>
    <w:rsid w:val="00B96EDD"/>
    <w:rsid w:val="00B976BC"/>
    <w:rsid w:val="00B97A2A"/>
    <w:rsid w:val="00BA0444"/>
    <w:rsid w:val="00BA48BE"/>
    <w:rsid w:val="00BB1D80"/>
    <w:rsid w:val="00BB26DD"/>
    <w:rsid w:val="00BB3190"/>
    <w:rsid w:val="00BB5748"/>
    <w:rsid w:val="00BB6616"/>
    <w:rsid w:val="00BB6EC5"/>
    <w:rsid w:val="00BB739C"/>
    <w:rsid w:val="00BB7EBB"/>
    <w:rsid w:val="00BC1E93"/>
    <w:rsid w:val="00BC3DC4"/>
    <w:rsid w:val="00BC3DF3"/>
    <w:rsid w:val="00BC3FC3"/>
    <w:rsid w:val="00BC43A2"/>
    <w:rsid w:val="00BC4524"/>
    <w:rsid w:val="00BC5B50"/>
    <w:rsid w:val="00BC7078"/>
    <w:rsid w:val="00BC73CF"/>
    <w:rsid w:val="00BC7CB3"/>
    <w:rsid w:val="00BD0265"/>
    <w:rsid w:val="00BD02BA"/>
    <w:rsid w:val="00BD1CF1"/>
    <w:rsid w:val="00BD235F"/>
    <w:rsid w:val="00BD2699"/>
    <w:rsid w:val="00BD26AC"/>
    <w:rsid w:val="00BD3655"/>
    <w:rsid w:val="00BD4079"/>
    <w:rsid w:val="00BD5F54"/>
    <w:rsid w:val="00BD6ACB"/>
    <w:rsid w:val="00BD7534"/>
    <w:rsid w:val="00BE0614"/>
    <w:rsid w:val="00BE2B27"/>
    <w:rsid w:val="00BE3667"/>
    <w:rsid w:val="00BF049C"/>
    <w:rsid w:val="00BF0605"/>
    <w:rsid w:val="00BF0840"/>
    <w:rsid w:val="00BF0A5C"/>
    <w:rsid w:val="00BF0B4E"/>
    <w:rsid w:val="00BF1084"/>
    <w:rsid w:val="00BF1406"/>
    <w:rsid w:val="00BF16ED"/>
    <w:rsid w:val="00BF16FC"/>
    <w:rsid w:val="00BF2C65"/>
    <w:rsid w:val="00BF4802"/>
    <w:rsid w:val="00BF52D4"/>
    <w:rsid w:val="00BF5CC1"/>
    <w:rsid w:val="00C003CC"/>
    <w:rsid w:val="00C0050B"/>
    <w:rsid w:val="00C01616"/>
    <w:rsid w:val="00C03147"/>
    <w:rsid w:val="00C0338B"/>
    <w:rsid w:val="00C0349E"/>
    <w:rsid w:val="00C04798"/>
    <w:rsid w:val="00C04874"/>
    <w:rsid w:val="00C10176"/>
    <w:rsid w:val="00C143A7"/>
    <w:rsid w:val="00C1550E"/>
    <w:rsid w:val="00C16788"/>
    <w:rsid w:val="00C179E4"/>
    <w:rsid w:val="00C17A52"/>
    <w:rsid w:val="00C21F41"/>
    <w:rsid w:val="00C258D7"/>
    <w:rsid w:val="00C2667E"/>
    <w:rsid w:val="00C26FE5"/>
    <w:rsid w:val="00C30FD0"/>
    <w:rsid w:val="00C32437"/>
    <w:rsid w:val="00C33760"/>
    <w:rsid w:val="00C34254"/>
    <w:rsid w:val="00C3473D"/>
    <w:rsid w:val="00C34EF4"/>
    <w:rsid w:val="00C35033"/>
    <w:rsid w:val="00C36673"/>
    <w:rsid w:val="00C36C4A"/>
    <w:rsid w:val="00C37F32"/>
    <w:rsid w:val="00C41B76"/>
    <w:rsid w:val="00C41E30"/>
    <w:rsid w:val="00C41E8F"/>
    <w:rsid w:val="00C41EA9"/>
    <w:rsid w:val="00C42692"/>
    <w:rsid w:val="00C42D05"/>
    <w:rsid w:val="00C431A4"/>
    <w:rsid w:val="00C432E5"/>
    <w:rsid w:val="00C439A9"/>
    <w:rsid w:val="00C44BCA"/>
    <w:rsid w:val="00C46BBC"/>
    <w:rsid w:val="00C46EA1"/>
    <w:rsid w:val="00C47089"/>
    <w:rsid w:val="00C4737C"/>
    <w:rsid w:val="00C47A17"/>
    <w:rsid w:val="00C53D1A"/>
    <w:rsid w:val="00C546B9"/>
    <w:rsid w:val="00C55163"/>
    <w:rsid w:val="00C55193"/>
    <w:rsid w:val="00C55AA1"/>
    <w:rsid w:val="00C56BC8"/>
    <w:rsid w:val="00C57ABD"/>
    <w:rsid w:val="00C611E7"/>
    <w:rsid w:val="00C618C8"/>
    <w:rsid w:val="00C62F31"/>
    <w:rsid w:val="00C63727"/>
    <w:rsid w:val="00C6383E"/>
    <w:rsid w:val="00C63E51"/>
    <w:rsid w:val="00C654F3"/>
    <w:rsid w:val="00C65B9A"/>
    <w:rsid w:val="00C66D10"/>
    <w:rsid w:val="00C672A5"/>
    <w:rsid w:val="00C67BE8"/>
    <w:rsid w:val="00C7096C"/>
    <w:rsid w:val="00C70E4B"/>
    <w:rsid w:val="00C733D0"/>
    <w:rsid w:val="00C75E61"/>
    <w:rsid w:val="00C766B8"/>
    <w:rsid w:val="00C773C7"/>
    <w:rsid w:val="00C8302B"/>
    <w:rsid w:val="00C834B7"/>
    <w:rsid w:val="00C83E19"/>
    <w:rsid w:val="00C85AF7"/>
    <w:rsid w:val="00C86D7F"/>
    <w:rsid w:val="00C908BE"/>
    <w:rsid w:val="00C912C2"/>
    <w:rsid w:val="00C915F1"/>
    <w:rsid w:val="00C92185"/>
    <w:rsid w:val="00C93744"/>
    <w:rsid w:val="00C94FB1"/>
    <w:rsid w:val="00C9516B"/>
    <w:rsid w:val="00C95B6A"/>
    <w:rsid w:val="00C95CD3"/>
    <w:rsid w:val="00C95CE1"/>
    <w:rsid w:val="00C96625"/>
    <w:rsid w:val="00C968DC"/>
    <w:rsid w:val="00C974C6"/>
    <w:rsid w:val="00CA18BE"/>
    <w:rsid w:val="00CA39B2"/>
    <w:rsid w:val="00CA401D"/>
    <w:rsid w:val="00CA4F63"/>
    <w:rsid w:val="00CA684C"/>
    <w:rsid w:val="00CB0A80"/>
    <w:rsid w:val="00CB1D6D"/>
    <w:rsid w:val="00CB2EA7"/>
    <w:rsid w:val="00CB3D10"/>
    <w:rsid w:val="00CB4CB4"/>
    <w:rsid w:val="00CB55D7"/>
    <w:rsid w:val="00CB6180"/>
    <w:rsid w:val="00CB6665"/>
    <w:rsid w:val="00CB6B5B"/>
    <w:rsid w:val="00CB6E11"/>
    <w:rsid w:val="00CB7491"/>
    <w:rsid w:val="00CC12C1"/>
    <w:rsid w:val="00CC1364"/>
    <w:rsid w:val="00CC1ED1"/>
    <w:rsid w:val="00CC1F58"/>
    <w:rsid w:val="00CC2A62"/>
    <w:rsid w:val="00CC4C8A"/>
    <w:rsid w:val="00CC513C"/>
    <w:rsid w:val="00CC518D"/>
    <w:rsid w:val="00CC5D91"/>
    <w:rsid w:val="00CD00E7"/>
    <w:rsid w:val="00CD1C64"/>
    <w:rsid w:val="00CD40A8"/>
    <w:rsid w:val="00CD43BA"/>
    <w:rsid w:val="00CD4630"/>
    <w:rsid w:val="00CD538D"/>
    <w:rsid w:val="00CD6DF0"/>
    <w:rsid w:val="00CE1E19"/>
    <w:rsid w:val="00CE3CB3"/>
    <w:rsid w:val="00CE673F"/>
    <w:rsid w:val="00CE67A6"/>
    <w:rsid w:val="00CE68B7"/>
    <w:rsid w:val="00CF0B29"/>
    <w:rsid w:val="00CF0FD2"/>
    <w:rsid w:val="00CF147F"/>
    <w:rsid w:val="00CF2BE1"/>
    <w:rsid w:val="00CF401C"/>
    <w:rsid w:val="00CF4119"/>
    <w:rsid w:val="00CF468F"/>
    <w:rsid w:val="00CF4D69"/>
    <w:rsid w:val="00CF55F3"/>
    <w:rsid w:val="00CF6296"/>
    <w:rsid w:val="00CF6B21"/>
    <w:rsid w:val="00D00434"/>
    <w:rsid w:val="00D01D3A"/>
    <w:rsid w:val="00D01D4E"/>
    <w:rsid w:val="00D03635"/>
    <w:rsid w:val="00D058F0"/>
    <w:rsid w:val="00D062E2"/>
    <w:rsid w:val="00D078EC"/>
    <w:rsid w:val="00D10519"/>
    <w:rsid w:val="00D1301B"/>
    <w:rsid w:val="00D1350E"/>
    <w:rsid w:val="00D14C6B"/>
    <w:rsid w:val="00D153F4"/>
    <w:rsid w:val="00D165DA"/>
    <w:rsid w:val="00D245E4"/>
    <w:rsid w:val="00D25AC5"/>
    <w:rsid w:val="00D277EE"/>
    <w:rsid w:val="00D305F8"/>
    <w:rsid w:val="00D33543"/>
    <w:rsid w:val="00D3455B"/>
    <w:rsid w:val="00D3513E"/>
    <w:rsid w:val="00D35BF9"/>
    <w:rsid w:val="00D36B19"/>
    <w:rsid w:val="00D37029"/>
    <w:rsid w:val="00D403FF"/>
    <w:rsid w:val="00D42CAB"/>
    <w:rsid w:val="00D4470C"/>
    <w:rsid w:val="00D44ACF"/>
    <w:rsid w:val="00D4573E"/>
    <w:rsid w:val="00D46D51"/>
    <w:rsid w:val="00D4791C"/>
    <w:rsid w:val="00D50F64"/>
    <w:rsid w:val="00D52211"/>
    <w:rsid w:val="00D52F6C"/>
    <w:rsid w:val="00D56A38"/>
    <w:rsid w:val="00D57196"/>
    <w:rsid w:val="00D6057F"/>
    <w:rsid w:val="00D612BE"/>
    <w:rsid w:val="00D61AFA"/>
    <w:rsid w:val="00D6285D"/>
    <w:rsid w:val="00D62BD3"/>
    <w:rsid w:val="00D646BB"/>
    <w:rsid w:val="00D654EF"/>
    <w:rsid w:val="00D65CDB"/>
    <w:rsid w:val="00D667C1"/>
    <w:rsid w:val="00D675B3"/>
    <w:rsid w:val="00D709CB"/>
    <w:rsid w:val="00D70C1D"/>
    <w:rsid w:val="00D712EC"/>
    <w:rsid w:val="00D71371"/>
    <w:rsid w:val="00D7185D"/>
    <w:rsid w:val="00D71CA1"/>
    <w:rsid w:val="00D727BF"/>
    <w:rsid w:val="00D73025"/>
    <w:rsid w:val="00D75B68"/>
    <w:rsid w:val="00D7766B"/>
    <w:rsid w:val="00D77694"/>
    <w:rsid w:val="00D77F64"/>
    <w:rsid w:val="00D8319A"/>
    <w:rsid w:val="00D851B1"/>
    <w:rsid w:val="00D855A9"/>
    <w:rsid w:val="00D85C85"/>
    <w:rsid w:val="00D86496"/>
    <w:rsid w:val="00D90611"/>
    <w:rsid w:val="00D9072C"/>
    <w:rsid w:val="00D93B8E"/>
    <w:rsid w:val="00D93BD4"/>
    <w:rsid w:val="00D94079"/>
    <w:rsid w:val="00D94BA4"/>
    <w:rsid w:val="00D9593C"/>
    <w:rsid w:val="00DA0626"/>
    <w:rsid w:val="00DA1029"/>
    <w:rsid w:val="00DA1190"/>
    <w:rsid w:val="00DA12AB"/>
    <w:rsid w:val="00DA13D9"/>
    <w:rsid w:val="00DA17FB"/>
    <w:rsid w:val="00DA5601"/>
    <w:rsid w:val="00DA60D8"/>
    <w:rsid w:val="00DA619E"/>
    <w:rsid w:val="00DA65DB"/>
    <w:rsid w:val="00DB0D0F"/>
    <w:rsid w:val="00DB0E17"/>
    <w:rsid w:val="00DB1EB2"/>
    <w:rsid w:val="00DB20AA"/>
    <w:rsid w:val="00DB2181"/>
    <w:rsid w:val="00DB2254"/>
    <w:rsid w:val="00DB4DE6"/>
    <w:rsid w:val="00DB503E"/>
    <w:rsid w:val="00DB5123"/>
    <w:rsid w:val="00DB5BB9"/>
    <w:rsid w:val="00DB5DB8"/>
    <w:rsid w:val="00DB5F1C"/>
    <w:rsid w:val="00DB60F1"/>
    <w:rsid w:val="00DB649F"/>
    <w:rsid w:val="00DB6E94"/>
    <w:rsid w:val="00DB7E9A"/>
    <w:rsid w:val="00DC0EBB"/>
    <w:rsid w:val="00DC2841"/>
    <w:rsid w:val="00DC3283"/>
    <w:rsid w:val="00DC60F7"/>
    <w:rsid w:val="00DC6632"/>
    <w:rsid w:val="00DC6886"/>
    <w:rsid w:val="00DC7BE1"/>
    <w:rsid w:val="00DD258B"/>
    <w:rsid w:val="00DD2F70"/>
    <w:rsid w:val="00DD431A"/>
    <w:rsid w:val="00DD4D42"/>
    <w:rsid w:val="00DD6B92"/>
    <w:rsid w:val="00DE0326"/>
    <w:rsid w:val="00DE1A43"/>
    <w:rsid w:val="00DE1FFE"/>
    <w:rsid w:val="00DE26C7"/>
    <w:rsid w:val="00DE403C"/>
    <w:rsid w:val="00DE4B63"/>
    <w:rsid w:val="00DE6837"/>
    <w:rsid w:val="00DE758D"/>
    <w:rsid w:val="00DE7DBE"/>
    <w:rsid w:val="00DF39DB"/>
    <w:rsid w:val="00DF3C0B"/>
    <w:rsid w:val="00DF683A"/>
    <w:rsid w:val="00E01783"/>
    <w:rsid w:val="00E01C84"/>
    <w:rsid w:val="00E0248A"/>
    <w:rsid w:val="00E05455"/>
    <w:rsid w:val="00E05B93"/>
    <w:rsid w:val="00E05BD8"/>
    <w:rsid w:val="00E06C9A"/>
    <w:rsid w:val="00E0748E"/>
    <w:rsid w:val="00E10458"/>
    <w:rsid w:val="00E10625"/>
    <w:rsid w:val="00E10A7D"/>
    <w:rsid w:val="00E11C8B"/>
    <w:rsid w:val="00E12CDD"/>
    <w:rsid w:val="00E12FE6"/>
    <w:rsid w:val="00E132AD"/>
    <w:rsid w:val="00E13B2E"/>
    <w:rsid w:val="00E13D72"/>
    <w:rsid w:val="00E13E5E"/>
    <w:rsid w:val="00E14769"/>
    <w:rsid w:val="00E14A44"/>
    <w:rsid w:val="00E151F6"/>
    <w:rsid w:val="00E17325"/>
    <w:rsid w:val="00E17573"/>
    <w:rsid w:val="00E20057"/>
    <w:rsid w:val="00E2135F"/>
    <w:rsid w:val="00E22B9B"/>
    <w:rsid w:val="00E24C12"/>
    <w:rsid w:val="00E258C1"/>
    <w:rsid w:val="00E25950"/>
    <w:rsid w:val="00E25AEB"/>
    <w:rsid w:val="00E26545"/>
    <w:rsid w:val="00E26EDE"/>
    <w:rsid w:val="00E270E5"/>
    <w:rsid w:val="00E2769C"/>
    <w:rsid w:val="00E276D2"/>
    <w:rsid w:val="00E3076A"/>
    <w:rsid w:val="00E310DD"/>
    <w:rsid w:val="00E326D5"/>
    <w:rsid w:val="00E32B45"/>
    <w:rsid w:val="00E3400D"/>
    <w:rsid w:val="00E34C25"/>
    <w:rsid w:val="00E35895"/>
    <w:rsid w:val="00E369D7"/>
    <w:rsid w:val="00E40BFD"/>
    <w:rsid w:val="00E40F9C"/>
    <w:rsid w:val="00E416F9"/>
    <w:rsid w:val="00E41C60"/>
    <w:rsid w:val="00E423F1"/>
    <w:rsid w:val="00E42AD3"/>
    <w:rsid w:val="00E438E6"/>
    <w:rsid w:val="00E45CBE"/>
    <w:rsid w:val="00E45E82"/>
    <w:rsid w:val="00E47306"/>
    <w:rsid w:val="00E505E3"/>
    <w:rsid w:val="00E50A25"/>
    <w:rsid w:val="00E52818"/>
    <w:rsid w:val="00E52BC1"/>
    <w:rsid w:val="00E53473"/>
    <w:rsid w:val="00E53C06"/>
    <w:rsid w:val="00E551ED"/>
    <w:rsid w:val="00E5736E"/>
    <w:rsid w:val="00E6075A"/>
    <w:rsid w:val="00E614ED"/>
    <w:rsid w:val="00E62443"/>
    <w:rsid w:val="00E62AC5"/>
    <w:rsid w:val="00E63947"/>
    <w:rsid w:val="00E6586E"/>
    <w:rsid w:val="00E658F2"/>
    <w:rsid w:val="00E67006"/>
    <w:rsid w:val="00E67D7F"/>
    <w:rsid w:val="00E71C20"/>
    <w:rsid w:val="00E73A38"/>
    <w:rsid w:val="00E746AF"/>
    <w:rsid w:val="00E74845"/>
    <w:rsid w:val="00E75191"/>
    <w:rsid w:val="00E7525B"/>
    <w:rsid w:val="00E760FA"/>
    <w:rsid w:val="00E77088"/>
    <w:rsid w:val="00E83244"/>
    <w:rsid w:val="00E832CF"/>
    <w:rsid w:val="00E836DB"/>
    <w:rsid w:val="00E85DA6"/>
    <w:rsid w:val="00E90408"/>
    <w:rsid w:val="00E90D67"/>
    <w:rsid w:val="00E90F6C"/>
    <w:rsid w:val="00E910EE"/>
    <w:rsid w:val="00E91BB3"/>
    <w:rsid w:val="00E91D2E"/>
    <w:rsid w:val="00E940C5"/>
    <w:rsid w:val="00E95C98"/>
    <w:rsid w:val="00E961BD"/>
    <w:rsid w:val="00E97CAD"/>
    <w:rsid w:val="00EA111D"/>
    <w:rsid w:val="00EA1B09"/>
    <w:rsid w:val="00EA2B26"/>
    <w:rsid w:val="00EA31D6"/>
    <w:rsid w:val="00EA32F2"/>
    <w:rsid w:val="00EA4567"/>
    <w:rsid w:val="00EA594C"/>
    <w:rsid w:val="00EA6F55"/>
    <w:rsid w:val="00EA78C6"/>
    <w:rsid w:val="00EB051D"/>
    <w:rsid w:val="00EB2301"/>
    <w:rsid w:val="00EB60F6"/>
    <w:rsid w:val="00EB6705"/>
    <w:rsid w:val="00EB772C"/>
    <w:rsid w:val="00EC00D5"/>
    <w:rsid w:val="00EC24EA"/>
    <w:rsid w:val="00EC3508"/>
    <w:rsid w:val="00EC366F"/>
    <w:rsid w:val="00EC4A77"/>
    <w:rsid w:val="00EC5C28"/>
    <w:rsid w:val="00EC6274"/>
    <w:rsid w:val="00EC6D03"/>
    <w:rsid w:val="00ED03F4"/>
    <w:rsid w:val="00ED06C2"/>
    <w:rsid w:val="00ED35ED"/>
    <w:rsid w:val="00ED3AF6"/>
    <w:rsid w:val="00ED4264"/>
    <w:rsid w:val="00ED486A"/>
    <w:rsid w:val="00ED4A0F"/>
    <w:rsid w:val="00ED6008"/>
    <w:rsid w:val="00ED62DB"/>
    <w:rsid w:val="00ED6A1A"/>
    <w:rsid w:val="00ED6B2C"/>
    <w:rsid w:val="00ED7425"/>
    <w:rsid w:val="00EE0074"/>
    <w:rsid w:val="00EE0500"/>
    <w:rsid w:val="00EE14AA"/>
    <w:rsid w:val="00EE3672"/>
    <w:rsid w:val="00EE3F1A"/>
    <w:rsid w:val="00EE7274"/>
    <w:rsid w:val="00EE7EDE"/>
    <w:rsid w:val="00EF0CDB"/>
    <w:rsid w:val="00EF1902"/>
    <w:rsid w:val="00EF1D79"/>
    <w:rsid w:val="00EF21C4"/>
    <w:rsid w:val="00EF232B"/>
    <w:rsid w:val="00EF5660"/>
    <w:rsid w:val="00EF6343"/>
    <w:rsid w:val="00EF6ECB"/>
    <w:rsid w:val="00EF6F7C"/>
    <w:rsid w:val="00EF778A"/>
    <w:rsid w:val="00EF7926"/>
    <w:rsid w:val="00EF7F0A"/>
    <w:rsid w:val="00F00D89"/>
    <w:rsid w:val="00F020A1"/>
    <w:rsid w:val="00F04331"/>
    <w:rsid w:val="00F050B9"/>
    <w:rsid w:val="00F0706D"/>
    <w:rsid w:val="00F07390"/>
    <w:rsid w:val="00F07B8B"/>
    <w:rsid w:val="00F1471C"/>
    <w:rsid w:val="00F1524D"/>
    <w:rsid w:val="00F155AE"/>
    <w:rsid w:val="00F15A15"/>
    <w:rsid w:val="00F161F2"/>
    <w:rsid w:val="00F16F9B"/>
    <w:rsid w:val="00F21615"/>
    <w:rsid w:val="00F2197B"/>
    <w:rsid w:val="00F228AC"/>
    <w:rsid w:val="00F252AE"/>
    <w:rsid w:val="00F257B8"/>
    <w:rsid w:val="00F31E47"/>
    <w:rsid w:val="00F338AD"/>
    <w:rsid w:val="00F33A74"/>
    <w:rsid w:val="00F3480C"/>
    <w:rsid w:val="00F34C03"/>
    <w:rsid w:val="00F354FA"/>
    <w:rsid w:val="00F37BFA"/>
    <w:rsid w:val="00F4054F"/>
    <w:rsid w:val="00F42DB9"/>
    <w:rsid w:val="00F43024"/>
    <w:rsid w:val="00F4441E"/>
    <w:rsid w:val="00F45E21"/>
    <w:rsid w:val="00F471BB"/>
    <w:rsid w:val="00F52CC9"/>
    <w:rsid w:val="00F535D0"/>
    <w:rsid w:val="00F535E5"/>
    <w:rsid w:val="00F54A87"/>
    <w:rsid w:val="00F55A68"/>
    <w:rsid w:val="00F5654D"/>
    <w:rsid w:val="00F60F12"/>
    <w:rsid w:val="00F6193D"/>
    <w:rsid w:val="00F61EA3"/>
    <w:rsid w:val="00F62026"/>
    <w:rsid w:val="00F62786"/>
    <w:rsid w:val="00F63B9A"/>
    <w:rsid w:val="00F64769"/>
    <w:rsid w:val="00F64BCE"/>
    <w:rsid w:val="00F66D8B"/>
    <w:rsid w:val="00F72700"/>
    <w:rsid w:val="00F72AFA"/>
    <w:rsid w:val="00F73AA1"/>
    <w:rsid w:val="00F73DB3"/>
    <w:rsid w:val="00F73FA1"/>
    <w:rsid w:val="00F75266"/>
    <w:rsid w:val="00F763A4"/>
    <w:rsid w:val="00F80160"/>
    <w:rsid w:val="00F80501"/>
    <w:rsid w:val="00F80962"/>
    <w:rsid w:val="00F81FFD"/>
    <w:rsid w:val="00F8248A"/>
    <w:rsid w:val="00F83CC7"/>
    <w:rsid w:val="00F85499"/>
    <w:rsid w:val="00F86F4F"/>
    <w:rsid w:val="00F86FA5"/>
    <w:rsid w:val="00F91720"/>
    <w:rsid w:val="00F91F8F"/>
    <w:rsid w:val="00F9218D"/>
    <w:rsid w:val="00F94123"/>
    <w:rsid w:val="00F94D56"/>
    <w:rsid w:val="00F9598B"/>
    <w:rsid w:val="00F95C5C"/>
    <w:rsid w:val="00F97826"/>
    <w:rsid w:val="00FA1187"/>
    <w:rsid w:val="00FA1691"/>
    <w:rsid w:val="00FA221A"/>
    <w:rsid w:val="00FA230B"/>
    <w:rsid w:val="00FA4347"/>
    <w:rsid w:val="00FA5063"/>
    <w:rsid w:val="00FA674F"/>
    <w:rsid w:val="00FA7EA6"/>
    <w:rsid w:val="00FB080F"/>
    <w:rsid w:val="00FB0B43"/>
    <w:rsid w:val="00FB279C"/>
    <w:rsid w:val="00FB28F9"/>
    <w:rsid w:val="00FB2C64"/>
    <w:rsid w:val="00FB3160"/>
    <w:rsid w:val="00FB3DEC"/>
    <w:rsid w:val="00FB4703"/>
    <w:rsid w:val="00FB4BE3"/>
    <w:rsid w:val="00FB56A0"/>
    <w:rsid w:val="00FB5F7E"/>
    <w:rsid w:val="00FB5FBB"/>
    <w:rsid w:val="00FB6F71"/>
    <w:rsid w:val="00FB7067"/>
    <w:rsid w:val="00FC040C"/>
    <w:rsid w:val="00FC0E4F"/>
    <w:rsid w:val="00FC1705"/>
    <w:rsid w:val="00FC2C11"/>
    <w:rsid w:val="00FC3834"/>
    <w:rsid w:val="00FC3DFA"/>
    <w:rsid w:val="00FC4B50"/>
    <w:rsid w:val="00FC4CB5"/>
    <w:rsid w:val="00FC5C37"/>
    <w:rsid w:val="00FC7F13"/>
    <w:rsid w:val="00FD1631"/>
    <w:rsid w:val="00FD2415"/>
    <w:rsid w:val="00FD26D6"/>
    <w:rsid w:val="00FD4290"/>
    <w:rsid w:val="00FD449C"/>
    <w:rsid w:val="00FD45BD"/>
    <w:rsid w:val="00FD49B3"/>
    <w:rsid w:val="00FD4FB6"/>
    <w:rsid w:val="00FD5922"/>
    <w:rsid w:val="00FD5BA6"/>
    <w:rsid w:val="00FD6A25"/>
    <w:rsid w:val="00FD7492"/>
    <w:rsid w:val="00FE3312"/>
    <w:rsid w:val="00FE3C22"/>
    <w:rsid w:val="00FE3D6B"/>
    <w:rsid w:val="00FE3EA9"/>
    <w:rsid w:val="00FE4261"/>
    <w:rsid w:val="00FE4482"/>
    <w:rsid w:val="00FE49C0"/>
    <w:rsid w:val="00FE506E"/>
    <w:rsid w:val="00FE55B9"/>
    <w:rsid w:val="00FE57C6"/>
    <w:rsid w:val="00FE7375"/>
    <w:rsid w:val="00FF2E38"/>
    <w:rsid w:val="00FF461B"/>
    <w:rsid w:val="00FF6698"/>
    <w:rsid w:val="00FF7AC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pt-BR" w:eastAsia="en-US" w:bidi="ar-SA"/>
      </w:rPr>
    </w:rPrDefault>
    <w:pPrDefault>
      <w:pPr>
        <w:spacing w:line="48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495B"/>
    <w:rPr>
      <w:lang w:val="en-US"/>
    </w:rPr>
  </w:style>
  <w:style w:type="paragraph" w:styleId="Ttulo1">
    <w:name w:val="heading 1"/>
    <w:basedOn w:val="Normal"/>
    <w:next w:val="Normal"/>
    <w:link w:val="Ttulo1Car"/>
    <w:uiPriority w:val="9"/>
    <w:qFormat/>
    <w:rsid w:val="00CD6DF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CD6DF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CD6DF0"/>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HTMLconformatoprevio">
    <w:name w:val="HTML Preformatted"/>
    <w:basedOn w:val="Normal"/>
    <w:link w:val="HTMLconformatoprevioCar"/>
    <w:uiPriority w:val="99"/>
    <w:unhideWhenUsed/>
    <w:rsid w:val="00460C61"/>
    <w:pPr>
      <w:spacing w:line="240" w:lineRule="auto"/>
    </w:pPr>
    <w:rPr>
      <w:rFonts w:ascii="Consolas" w:hAnsi="Consolas" w:cs="Consolas"/>
      <w:sz w:val="20"/>
      <w:szCs w:val="20"/>
    </w:rPr>
  </w:style>
  <w:style w:type="character" w:customStyle="1" w:styleId="HTMLconformatoprevioCar">
    <w:name w:val="HTML con formato previo Car"/>
    <w:basedOn w:val="Fuentedeprrafopredeter"/>
    <w:link w:val="HTMLconformatoprevio"/>
    <w:uiPriority w:val="99"/>
    <w:rsid w:val="00460C61"/>
    <w:rPr>
      <w:rFonts w:ascii="Consolas" w:hAnsi="Consolas" w:cs="Consolas"/>
      <w:sz w:val="20"/>
      <w:szCs w:val="20"/>
    </w:rPr>
  </w:style>
  <w:style w:type="paragraph" w:styleId="NormalWeb">
    <w:name w:val="Normal (Web)"/>
    <w:basedOn w:val="Normal"/>
    <w:uiPriority w:val="99"/>
    <w:semiHidden/>
    <w:unhideWhenUsed/>
    <w:rsid w:val="00230C17"/>
    <w:rPr>
      <w:rFonts w:cs="Times New Roman"/>
      <w:szCs w:val="24"/>
    </w:rPr>
  </w:style>
  <w:style w:type="character" w:styleId="Hipervnculo">
    <w:name w:val="Hyperlink"/>
    <w:basedOn w:val="Fuentedeprrafopredeter"/>
    <w:uiPriority w:val="99"/>
    <w:unhideWhenUsed/>
    <w:rsid w:val="00230C17"/>
    <w:rPr>
      <w:color w:val="0000FF" w:themeColor="hyperlink"/>
      <w:u w:val="single"/>
    </w:rPr>
  </w:style>
  <w:style w:type="character" w:styleId="Textodelmarcadordeposicin">
    <w:name w:val="Placeholder Text"/>
    <w:basedOn w:val="Fuentedeprrafopredeter"/>
    <w:uiPriority w:val="99"/>
    <w:semiHidden/>
    <w:rsid w:val="00D86496"/>
    <w:rPr>
      <w:color w:val="808080"/>
    </w:rPr>
  </w:style>
  <w:style w:type="paragraph" w:styleId="Textodeglobo">
    <w:name w:val="Balloon Text"/>
    <w:basedOn w:val="Normal"/>
    <w:link w:val="TextodegloboCar"/>
    <w:uiPriority w:val="99"/>
    <w:semiHidden/>
    <w:unhideWhenUsed/>
    <w:rsid w:val="00D86496"/>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86496"/>
    <w:rPr>
      <w:rFonts w:ascii="Tahoma" w:hAnsi="Tahoma" w:cs="Tahoma"/>
      <w:sz w:val="16"/>
      <w:szCs w:val="16"/>
      <w:lang w:val="en-US"/>
    </w:rPr>
  </w:style>
  <w:style w:type="character" w:styleId="Nmerodelnea">
    <w:name w:val="line number"/>
    <w:basedOn w:val="Fuentedeprrafopredeter"/>
    <w:uiPriority w:val="99"/>
    <w:semiHidden/>
    <w:unhideWhenUsed/>
    <w:rsid w:val="0090265F"/>
  </w:style>
  <w:style w:type="paragraph" w:styleId="Encabezado">
    <w:name w:val="header"/>
    <w:basedOn w:val="Normal"/>
    <w:link w:val="EncabezadoCar"/>
    <w:uiPriority w:val="99"/>
    <w:unhideWhenUsed/>
    <w:rsid w:val="0090265F"/>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90265F"/>
    <w:rPr>
      <w:lang w:val="en-US"/>
    </w:rPr>
  </w:style>
  <w:style w:type="paragraph" w:styleId="Piedepgina">
    <w:name w:val="footer"/>
    <w:basedOn w:val="Normal"/>
    <w:link w:val="PiedepginaCar"/>
    <w:uiPriority w:val="99"/>
    <w:unhideWhenUsed/>
    <w:rsid w:val="0090265F"/>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90265F"/>
    <w:rPr>
      <w:lang w:val="en-US"/>
    </w:rPr>
  </w:style>
  <w:style w:type="table" w:styleId="Tablaconcuadrcula">
    <w:name w:val="Table Grid"/>
    <w:basedOn w:val="Tablanormal"/>
    <w:uiPriority w:val="59"/>
    <w:rsid w:val="00A50A7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B757E4"/>
    <w:rPr>
      <w:sz w:val="16"/>
      <w:szCs w:val="16"/>
    </w:rPr>
  </w:style>
  <w:style w:type="paragraph" w:styleId="Textocomentario">
    <w:name w:val="annotation text"/>
    <w:basedOn w:val="Normal"/>
    <w:link w:val="TextocomentarioCar"/>
    <w:uiPriority w:val="99"/>
    <w:semiHidden/>
    <w:unhideWhenUsed/>
    <w:rsid w:val="00B757E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757E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B757E4"/>
    <w:rPr>
      <w:b/>
      <w:bCs/>
    </w:rPr>
  </w:style>
  <w:style w:type="character" w:customStyle="1" w:styleId="AsuntodelcomentarioCar">
    <w:name w:val="Asunto del comentario Car"/>
    <w:basedOn w:val="TextocomentarioCar"/>
    <w:link w:val="Asuntodelcomentario"/>
    <w:uiPriority w:val="99"/>
    <w:semiHidden/>
    <w:rsid w:val="00B757E4"/>
    <w:rPr>
      <w:b/>
      <w:bCs/>
      <w:sz w:val="20"/>
      <w:szCs w:val="20"/>
      <w:lang w:val="en-US"/>
    </w:rPr>
  </w:style>
  <w:style w:type="character" w:customStyle="1" w:styleId="apple-converted-space">
    <w:name w:val="apple-converted-space"/>
    <w:basedOn w:val="Fuentedeprrafopredeter"/>
    <w:rsid w:val="00CD4630"/>
  </w:style>
  <w:style w:type="character" w:customStyle="1" w:styleId="hithilite">
    <w:name w:val="hithilite"/>
    <w:basedOn w:val="Fuentedeprrafopredeter"/>
    <w:rsid w:val="00A622E7"/>
  </w:style>
  <w:style w:type="character" w:customStyle="1" w:styleId="supref">
    <w:name w:val="sup_ref"/>
    <w:basedOn w:val="Fuentedeprrafopredeter"/>
    <w:rsid w:val="000C0D81"/>
  </w:style>
  <w:style w:type="paragraph" w:styleId="Revisin">
    <w:name w:val="Revision"/>
    <w:hidden/>
    <w:uiPriority w:val="99"/>
    <w:semiHidden/>
    <w:rsid w:val="002632F9"/>
    <w:pPr>
      <w:spacing w:line="240" w:lineRule="auto"/>
      <w:ind w:firstLine="0"/>
      <w:jc w:val="left"/>
    </w:pPr>
    <w:rPr>
      <w:lang w:val="en-US"/>
    </w:rPr>
  </w:style>
  <w:style w:type="character" w:customStyle="1" w:styleId="Ttulo1Car">
    <w:name w:val="Título 1 Car"/>
    <w:basedOn w:val="Fuentedeprrafopredeter"/>
    <w:link w:val="Ttulo1"/>
    <w:uiPriority w:val="9"/>
    <w:rsid w:val="00CD6DF0"/>
    <w:rPr>
      <w:rFonts w:asciiTheme="majorHAnsi" w:eastAsiaTheme="majorEastAsia" w:hAnsiTheme="majorHAnsi" w:cstheme="majorBidi"/>
      <w:b/>
      <w:bCs/>
      <w:color w:val="365F91" w:themeColor="accent1" w:themeShade="BF"/>
      <w:sz w:val="28"/>
      <w:szCs w:val="28"/>
      <w:lang w:val="en-US"/>
    </w:rPr>
  </w:style>
  <w:style w:type="character" w:customStyle="1" w:styleId="Ttulo2Car">
    <w:name w:val="Título 2 Car"/>
    <w:basedOn w:val="Fuentedeprrafopredeter"/>
    <w:link w:val="Ttulo2"/>
    <w:uiPriority w:val="9"/>
    <w:rsid w:val="00CD6DF0"/>
    <w:rPr>
      <w:rFonts w:asciiTheme="majorHAnsi" w:eastAsiaTheme="majorEastAsia" w:hAnsiTheme="majorHAnsi" w:cstheme="majorBidi"/>
      <w:b/>
      <w:bCs/>
      <w:color w:val="4F81BD" w:themeColor="accent1"/>
      <w:sz w:val="26"/>
      <w:szCs w:val="26"/>
      <w:lang w:val="en-US"/>
    </w:rPr>
  </w:style>
  <w:style w:type="character" w:customStyle="1" w:styleId="Ttulo3Car">
    <w:name w:val="Título 3 Car"/>
    <w:basedOn w:val="Fuentedeprrafopredeter"/>
    <w:link w:val="Ttulo3"/>
    <w:uiPriority w:val="9"/>
    <w:rsid w:val="00CD6DF0"/>
    <w:rPr>
      <w:rFonts w:asciiTheme="majorHAnsi" w:eastAsiaTheme="majorEastAsia" w:hAnsiTheme="majorHAnsi" w:cstheme="majorBidi"/>
      <w:b/>
      <w:bCs/>
      <w:color w:val="4F81BD" w:themeColor="accent1"/>
      <w:lang w:val="en-US"/>
    </w:rPr>
  </w:style>
  <w:style w:type="paragraph" w:styleId="Lista">
    <w:name w:val="List"/>
    <w:basedOn w:val="Normal"/>
    <w:uiPriority w:val="99"/>
    <w:unhideWhenUsed/>
    <w:rsid w:val="00CD6DF0"/>
    <w:pPr>
      <w:ind w:left="283" w:hanging="283"/>
      <w:contextualSpacing/>
    </w:pPr>
  </w:style>
  <w:style w:type="paragraph" w:styleId="Lista2">
    <w:name w:val="List 2"/>
    <w:basedOn w:val="Normal"/>
    <w:uiPriority w:val="99"/>
    <w:unhideWhenUsed/>
    <w:rsid w:val="00CD6DF0"/>
    <w:pPr>
      <w:ind w:left="566" w:hanging="283"/>
      <w:contextualSpacing/>
    </w:pPr>
  </w:style>
  <w:style w:type="paragraph" w:styleId="Lista3">
    <w:name w:val="List 3"/>
    <w:basedOn w:val="Normal"/>
    <w:uiPriority w:val="99"/>
    <w:unhideWhenUsed/>
    <w:rsid w:val="00CD6DF0"/>
    <w:pPr>
      <w:ind w:left="849" w:hanging="283"/>
      <w:contextualSpacing/>
    </w:pPr>
  </w:style>
  <w:style w:type="paragraph" w:styleId="Lista4">
    <w:name w:val="List 4"/>
    <w:basedOn w:val="Normal"/>
    <w:uiPriority w:val="99"/>
    <w:unhideWhenUsed/>
    <w:rsid w:val="00CD6DF0"/>
    <w:pPr>
      <w:ind w:left="1132" w:hanging="283"/>
      <w:contextualSpacing/>
    </w:pPr>
  </w:style>
  <w:style w:type="paragraph" w:styleId="Lista5">
    <w:name w:val="List 5"/>
    <w:basedOn w:val="Normal"/>
    <w:uiPriority w:val="99"/>
    <w:unhideWhenUsed/>
    <w:rsid w:val="00CD6DF0"/>
    <w:pPr>
      <w:ind w:left="1415" w:hanging="283"/>
      <w:contextualSpacing/>
    </w:pPr>
  </w:style>
  <w:style w:type="paragraph" w:styleId="Epgrafe">
    <w:name w:val="caption"/>
    <w:basedOn w:val="Normal"/>
    <w:next w:val="Normal"/>
    <w:uiPriority w:val="35"/>
    <w:unhideWhenUsed/>
    <w:qFormat/>
    <w:rsid w:val="00CD6DF0"/>
    <w:pPr>
      <w:spacing w:after="200" w:line="240" w:lineRule="auto"/>
    </w:pPr>
    <w:rPr>
      <w:b/>
      <w:bCs/>
      <w:color w:val="4F81BD" w:themeColor="accent1"/>
      <w:sz w:val="18"/>
      <w:szCs w:val="18"/>
    </w:rPr>
  </w:style>
  <w:style w:type="paragraph" w:styleId="Textoindependiente">
    <w:name w:val="Body Text"/>
    <w:basedOn w:val="Normal"/>
    <w:link w:val="TextoindependienteCar"/>
    <w:uiPriority w:val="99"/>
    <w:unhideWhenUsed/>
    <w:rsid w:val="00CD6DF0"/>
    <w:pPr>
      <w:spacing w:after="120"/>
    </w:pPr>
  </w:style>
  <w:style w:type="character" w:customStyle="1" w:styleId="TextoindependienteCar">
    <w:name w:val="Texto independiente Car"/>
    <w:basedOn w:val="Fuentedeprrafopredeter"/>
    <w:link w:val="Textoindependiente"/>
    <w:uiPriority w:val="99"/>
    <w:rsid w:val="00CD6DF0"/>
    <w:rPr>
      <w:lang w:val="en-US"/>
    </w:rPr>
  </w:style>
  <w:style w:type="paragraph" w:styleId="Textoindependienteprimerasangra">
    <w:name w:val="Body Text First Indent"/>
    <w:basedOn w:val="Textoindependiente"/>
    <w:link w:val="TextoindependienteprimerasangraCar"/>
    <w:uiPriority w:val="99"/>
    <w:unhideWhenUsed/>
    <w:rsid w:val="00CD6DF0"/>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CD6DF0"/>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168125">
      <w:bodyDiv w:val="1"/>
      <w:marLeft w:val="0"/>
      <w:marRight w:val="0"/>
      <w:marTop w:val="0"/>
      <w:marBottom w:val="0"/>
      <w:divBdr>
        <w:top w:val="none" w:sz="0" w:space="0" w:color="auto"/>
        <w:left w:val="none" w:sz="0" w:space="0" w:color="auto"/>
        <w:bottom w:val="none" w:sz="0" w:space="0" w:color="auto"/>
        <w:right w:val="none" w:sz="0" w:space="0" w:color="auto"/>
      </w:divBdr>
    </w:div>
    <w:div w:id="107239434">
      <w:bodyDiv w:val="1"/>
      <w:marLeft w:val="0"/>
      <w:marRight w:val="0"/>
      <w:marTop w:val="0"/>
      <w:marBottom w:val="0"/>
      <w:divBdr>
        <w:top w:val="none" w:sz="0" w:space="0" w:color="auto"/>
        <w:left w:val="none" w:sz="0" w:space="0" w:color="auto"/>
        <w:bottom w:val="none" w:sz="0" w:space="0" w:color="auto"/>
        <w:right w:val="none" w:sz="0" w:space="0" w:color="auto"/>
      </w:divBdr>
    </w:div>
    <w:div w:id="137235588">
      <w:bodyDiv w:val="1"/>
      <w:marLeft w:val="0"/>
      <w:marRight w:val="0"/>
      <w:marTop w:val="0"/>
      <w:marBottom w:val="0"/>
      <w:divBdr>
        <w:top w:val="none" w:sz="0" w:space="0" w:color="auto"/>
        <w:left w:val="none" w:sz="0" w:space="0" w:color="auto"/>
        <w:bottom w:val="none" w:sz="0" w:space="0" w:color="auto"/>
        <w:right w:val="none" w:sz="0" w:space="0" w:color="auto"/>
      </w:divBdr>
      <w:divsChild>
        <w:div w:id="246810241">
          <w:marLeft w:val="0"/>
          <w:marRight w:val="0"/>
          <w:marTop w:val="0"/>
          <w:marBottom w:val="0"/>
          <w:divBdr>
            <w:top w:val="none" w:sz="0" w:space="0" w:color="auto"/>
            <w:left w:val="none" w:sz="0" w:space="0" w:color="auto"/>
            <w:bottom w:val="none" w:sz="0" w:space="0" w:color="auto"/>
            <w:right w:val="none" w:sz="0" w:space="0" w:color="auto"/>
          </w:divBdr>
          <w:divsChild>
            <w:div w:id="1919049902">
              <w:marLeft w:val="0"/>
              <w:marRight w:val="0"/>
              <w:marTop w:val="0"/>
              <w:marBottom w:val="0"/>
              <w:divBdr>
                <w:top w:val="none" w:sz="0" w:space="0" w:color="auto"/>
                <w:left w:val="none" w:sz="0" w:space="0" w:color="auto"/>
                <w:bottom w:val="none" w:sz="0" w:space="0" w:color="auto"/>
                <w:right w:val="none" w:sz="0" w:space="0" w:color="auto"/>
              </w:divBdr>
              <w:divsChild>
                <w:div w:id="439027348">
                  <w:marLeft w:val="0"/>
                  <w:marRight w:val="0"/>
                  <w:marTop w:val="0"/>
                  <w:marBottom w:val="0"/>
                  <w:divBdr>
                    <w:top w:val="none" w:sz="0" w:space="0" w:color="auto"/>
                    <w:left w:val="none" w:sz="0" w:space="0" w:color="auto"/>
                    <w:bottom w:val="none" w:sz="0" w:space="0" w:color="auto"/>
                    <w:right w:val="none" w:sz="0" w:space="0" w:color="auto"/>
                  </w:divBdr>
                  <w:divsChild>
                    <w:div w:id="102440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311602">
      <w:bodyDiv w:val="1"/>
      <w:marLeft w:val="0"/>
      <w:marRight w:val="0"/>
      <w:marTop w:val="0"/>
      <w:marBottom w:val="0"/>
      <w:divBdr>
        <w:top w:val="none" w:sz="0" w:space="0" w:color="auto"/>
        <w:left w:val="none" w:sz="0" w:space="0" w:color="auto"/>
        <w:bottom w:val="none" w:sz="0" w:space="0" w:color="auto"/>
        <w:right w:val="none" w:sz="0" w:space="0" w:color="auto"/>
      </w:divBdr>
    </w:div>
    <w:div w:id="496186481">
      <w:bodyDiv w:val="1"/>
      <w:marLeft w:val="0"/>
      <w:marRight w:val="0"/>
      <w:marTop w:val="0"/>
      <w:marBottom w:val="0"/>
      <w:divBdr>
        <w:top w:val="none" w:sz="0" w:space="0" w:color="auto"/>
        <w:left w:val="none" w:sz="0" w:space="0" w:color="auto"/>
        <w:bottom w:val="none" w:sz="0" w:space="0" w:color="auto"/>
        <w:right w:val="none" w:sz="0" w:space="0" w:color="auto"/>
      </w:divBdr>
    </w:div>
    <w:div w:id="528103701">
      <w:bodyDiv w:val="1"/>
      <w:marLeft w:val="0"/>
      <w:marRight w:val="0"/>
      <w:marTop w:val="0"/>
      <w:marBottom w:val="0"/>
      <w:divBdr>
        <w:top w:val="none" w:sz="0" w:space="0" w:color="auto"/>
        <w:left w:val="none" w:sz="0" w:space="0" w:color="auto"/>
        <w:bottom w:val="none" w:sz="0" w:space="0" w:color="auto"/>
        <w:right w:val="none" w:sz="0" w:space="0" w:color="auto"/>
      </w:divBdr>
    </w:div>
    <w:div w:id="569072997">
      <w:bodyDiv w:val="1"/>
      <w:marLeft w:val="0"/>
      <w:marRight w:val="0"/>
      <w:marTop w:val="0"/>
      <w:marBottom w:val="0"/>
      <w:divBdr>
        <w:top w:val="none" w:sz="0" w:space="0" w:color="auto"/>
        <w:left w:val="none" w:sz="0" w:space="0" w:color="auto"/>
        <w:bottom w:val="none" w:sz="0" w:space="0" w:color="auto"/>
        <w:right w:val="none" w:sz="0" w:space="0" w:color="auto"/>
      </w:divBdr>
    </w:div>
    <w:div w:id="632295216">
      <w:bodyDiv w:val="1"/>
      <w:marLeft w:val="0"/>
      <w:marRight w:val="0"/>
      <w:marTop w:val="0"/>
      <w:marBottom w:val="0"/>
      <w:divBdr>
        <w:top w:val="none" w:sz="0" w:space="0" w:color="auto"/>
        <w:left w:val="none" w:sz="0" w:space="0" w:color="auto"/>
        <w:bottom w:val="none" w:sz="0" w:space="0" w:color="auto"/>
        <w:right w:val="none" w:sz="0" w:space="0" w:color="auto"/>
      </w:divBdr>
    </w:div>
    <w:div w:id="635258506">
      <w:bodyDiv w:val="1"/>
      <w:marLeft w:val="0"/>
      <w:marRight w:val="0"/>
      <w:marTop w:val="0"/>
      <w:marBottom w:val="0"/>
      <w:divBdr>
        <w:top w:val="none" w:sz="0" w:space="0" w:color="auto"/>
        <w:left w:val="none" w:sz="0" w:space="0" w:color="auto"/>
        <w:bottom w:val="none" w:sz="0" w:space="0" w:color="auto"/>
        <w:right w:val="none" w:sz="0" w:space="0" w:color="auto"/>
      </w:divBdr>
    </w:div>
    <w:div w:id="658968504">
      <w:bodyDiv w:val="1"/>
      <w:marLeft w:val="0"/>
      <w:marRight w:val="0"/>
      <w:marTop w:val="0"/>
      <w:marBottom w:val="0"/>
      <w:divBdr>
        <w:top w:val="none" w:sz="0" w:space="0" w:color="auto"/>
        <w:left w:val="none" w:sz="0" w:space="0" w:color="auto"/>
        <w:bottom w:val="none" w:sz="0" w:space="0" w:color="auto"/>
        <w:right w:val="none" w:sz="0" w:space="0" w:color="auto"/>
      </w:divBdr>
    </w:div>
    <w:div w:id="716975817">
      <w:bodyDiv w:val="1"/>
      <w:marLeft w:val="0"/>
      <w:marRight w:val="0"/>
      <w:marTop w:val="0"/>
      <w:marBottom w:val="0"/>
      <w:divBdr>
        <w:top w:val="none" w:sz="0" w:space="0" w:color="auto"/>
        <w:left w:val="none" w:sz="0" w:space="0" w:color="auto"/>
        <w:bottom w:val="none" w:sz="0" w:space="0" w:color="auto"/>
        <w:right w:val="none" w:sz="0" w:space="0" w:color="auto"/>
      </w:divBdr>
    </w:div>
    <w:div w:id="858474078">
      <w:bodyDiv w:val="1"/>
      <w:marLeft w:val="0"/>
      <w:marRight w:val="0"/>
      <w:marTop w:val="0"/>
      <w:marBottom w:val="0"/>
      <w:divBdr>
        <w:top w:val="none" w:sz="0" w:space="0" w:color="auto"/>
        <w:left w:val="none" w:sz="0" w:space="0" w:color="auto"/>
        <w:bottom w:val="none" w:sz="0" w:space="0" w:color="auto"/>
        <w:right w:val="none" w:sz="0" w:space="0" w:color="auto"/>
      </w:divBdr>
    </w:div>
    <w:div w:id="902301740">
      <w:bodyDiv w:val="1"/>
      <w:marLeft w:val="0"/>
      <w:marRight w:val="0"/>
      <w:marTop w:val="0"/>
      <w:marBottom w:val="0"/>
      <w:divBdr>
        <w:top w:val="none" w:sz="0" w:space="0" w:color="auto"/>
        <w:left w:val="none" w:sz="0" w:space="0" w:color="auto"/>
        <w:bottom w:val="none" w:sz="0" w:space="0" w:color="auto"/>
        <w:right w:val="none" w:sz="0" w:space="0" w:color="auto"/>
      </w:divBdr>
    </w:div>
    <w:div w:id="948927750">
      <w:bodyDiv w:val="1"/>
      <w:marLeft w:val="0"/>
      <w:marRight w:val="0"/>
      <w:marTop w:val="0"/>
      <w:marBottom w:val="0"/>
      <w:divBdr>
        <w:top w:val="none" w:sz="0" w:space="0" w:color="auto"/>
        <w:left w:val="none" w:sz="0" w:space="0" w:color="auto"/>
        <w:bottom w:val="none" w:sz="0" w:space="0" w:color="auto"/>
        <w:right w:val="none" w:sz="0" w:space="0" w:color="auto"/>
      </w:divBdr>
    </w:div>
    <w:div w:id="975254493">
      <w:bodyDiv w:val="1"/>
      <w:marLeft w:val="0"/>
      <w:marRight w:val="0"/>
      <w:marTop w:val="0"/>
      <w:marBottom w:val="0"/>
      <w:divBdr>
        <w:top w:val="none" w:sz="0" w:space="0" w:color="auto"/>
        <w:left w:val="none" w:sz="0" w:space="0" w:color="auto"/>
        <w:bottom w:val="none" w:sz="0" w:space="0" w:color="auto"/>
        <w:right w:val="none" w:sz="0" w:space="0" w:color="auto"/>
      </w:divBdr>
    </w:div>
    <w:div w:id="988021731">
      <w:bodyDiv w:val="1"/>
      <w:marLeft w:val="0"/>
      <w:marRight w:val="0"/>
      <w:marTop w:val="0"/>
      <w:marBottom w:val="0"/>
      <w:divBdr>
        <w:top w:val="none" w:sz="0" w:space="0" w:color="auto"/>
        <w:left w:val="none" w:sz="0" w:space="0" w:color="auto"/>
        <w:bottom w:val="none" w:sz="0" w:space="0" w:color="auto"/>
        <w:right w:val="none" w:sz="0" w:space="0" w:color="auto"/>
      </w:divBdr>
    </w:div>
    <w:div w:id="1065572272">
      <w:bodyDiv w:val="1"/>
      <w:marLeft w:val="0"/>
      <w:marRight w:val="0"/>
      <w:marTop w:val="0"/>
      <w:marBottom w:val="0"/>
      <w:divBdr>
        <w:top w:val="none" w:sz="0" w:space="0" w:color="auto"/>
        <w:left w:val="none" w:sz="0" w:space="0" w:color="auto"/>
        <w:bottom w:val="none" w:sz="0" w:space="0" w:color="auto"/>
        <w:right w:val="none" w:sz="0" w:space="0" w:color="auto"/>
      </w:divBdr>
    </w:div>
    <w:div w:id="1093356158">
      <w:bodyDiv w:val="1"/>
      <w:marLeft w:val="0"/>
      <w:marRight w:val="0"/>
      <w:marTop w:val="0"/>
      <w:marBottom w:val="0"/>
      <w:divBdr>
        <w:top w:val="none" w:sz="0" w:space="0" w:color="auto"/>
        <w:left w:val="none" w:sz="0" w:space="0" w:color="auto"/>
        <w:bottom w:val="none" w:sz="0" w:space="0" w:color="auto"/>
        <w:right w:val="none" w:sz="0" w:space="0" w:color="auto"/>
      </w:divBdr>
    </w:div>
    <w:div w:id="1144856978">
      <w:bodyDiv w:val="1"/>
      <w:marLeft w:val="0"/>
      <w:marRight w:val="0"/>
      <w:marTop w:val="0"/>
      <w:marBottom w:val="0"/>
      <w:divBdr>
        <w:top w:val="none" w:sz="0" w:space="0" w:color="auto"/>
        <w:left w:val="none" w:sz="0" w:space="0" w:color="auto"/>
        <w:bottom w:val="none" w:sz="0" w:space="0" w:color="auto"/>
        <w:right w:val="none" w:sz="0" w:space="0" w:color="auto"/>
      </w:divBdr>
    </w:div>
    <w:div w:id="1253271746">
      <w:bodyDiv w:val="1"/>
      <w:marLeft w:val="0"/>
      <w:marRight w:val="0"/>
      <w:marTop w:val="0"/>
      <w:marBottom w:val="0"/>
      <w:divBdr>
        <w:top w:val="none" w:sz="0" w:space="0" w:color="auto"/>
        <w:left w:val="none" w:sz="0" w:space="0" w:color="auto"/>
        <w:bottom w:val="none" w:sz="0" w:space="0" w:color="auto"/>
        <w:right w:val="none" w:sz="0" w:space="0" w:color="auto"/>
      </w:divBdr>
    </w:div>
    <w:div w:id="1301158203">
      <w:bodyDiv w:val="1"/>
      <w:marLeft w:val="0"/>
      <w:marRight w:val="0"/>
      <w:marTop w:val="0"/>
      <w:marBottom w:val="0"/>
      <w:divBdr>
        <w:top w:val="none" w:sz="0" w:space="0" w:color="auto"/>
        <w:left w:val="none" w:sz="0" w:space="0" w:color="auto"/>
        <w:bottom w:val="none" w:sz="0" w:space="0" w:color="auto"/>
        <w:right w:val="none" w:sz="0" w:space="0" w:color="auto"/>
      </w:divBdr>
    </w:div>
    <w:div w:id="1342926028">
      <w:bodyDiv w:val="1"/>
      <w:marLeft w:val="0"/>
      <w:marRight w:val="0"/>
      <w:marTop w:val="0"/>
      <w:marBottom w:val="0"/>
      <w:divBdr>
        <w:top w:val="none" w:sz="0" w:space="0" w:color="auto"/>
        <w:left w:val="none" w:sz="0" w:space="0" w:color="auto"/>
        <w:bottom w:val="none" w:sz="0" w:space="0" w:color="auto"/>
        <w:right w:val="none" w:sz="0" w:space="0" w:color="auto"/>
      </w:divBdr>
    </w:div>
    <w:div w:id="1347052776">
      <w:bodyDiv w:val="1"/>
      <w:marLeft w:val="0"/>
      <w:marRight w:val="0"/>
      <w:marTop w:val="0"/>
      <w:marBottom w:val="0"/>
      <w:divBdr>
        <w:top w:val="none" w:sz="0" w:space="0" w:color="auto"/>
        <w:left w:val="none" w:sz="0" w:space="0" w:color="auto"/>
        <w:bottom w:val="none" w:sz="0" w:space="0" w:color="auto"/>
        <w:right w:val="none" w:sz="0" w:space="0" w:color="auto"/>
      </w:divBdr>
    </w:div>
    <w:div w:id="1396703509">
      <w:bodyDiv w:val="1"/>
      <w:marLeft w:val="0"/>
      <w:marRight w:val="0"/>
      <w:marTop w:val="0"/>
      <w:marBottom w:val="0"/>
      <w:divBdr>
        <w:top w:val="none" w:sz="0" w:space="0" w:color="auto"/>
        <w:left w:val="none" w:sz="0" w:space="0" w:color="auto"/>
        <w:bottom w:val="none" w:sz="0" w:space="0" w:color="auto"/>
        <w:right w:val="none" w:sz="0" w:space="0" w:color="auto"/>
      </w:divBdr>
    </w:div>
    <w:div w:id="1412892087">
      <w:bodyDiv w:val="1"/>
      <w:marLeft w:val="0"/>
      <w:marRight w:val="0"/>
      <w:marTop w:val="0"/>
      <w:marBottom w:val="0"/>
      <w:divBdr>
        <w:top w:val="none" w:sz="0" w:space="0" w:color="auto"/>
        <w:left w:val="none" w:sz="0" w:space="0" w:color="auto"/>
        <w:bottom w:val="none" w:sz="0" w:space="0" w:color="auto"/>
        <w:right w:val="none" w:sz="0" w:space="0" w:color="auto"/>
      </w:divBdr>
    </w:div>
    <w:div w:id="1678190703">
      <w:bodyDiv w:val="1"/>
      <w:marLeft w:val="0"/>
      <w:marRight w:val="0"/>
      <w:marTop w:val="0"/>
      <w:marBottom w:val="0"/>
      <w:divBdr>
        <w:top w:val="none" w:sz="0" w:space="0" w:color="auto"/>
        <w:left w:val="none" w:sz="0" w:space="0" w:color="auto"/>
        <w:bottom w:val="none" w:sz="0" w:space="0" w:color="auto"/>
        <w:right w:val="none" w:sz="0" w:space="0" w:color="auto"/>
      </w:divBdr>
    </w:div>
    <w:div w:id="1713188198">
      <w:bodyDiv w:val="1"/>
      <w:marLeft w:val="0"/>
      <w:marRight w:val="0"/>
      <w:marTop w:val="0"/>
      <w:marBottom w:val="0"/>
      <w:divBdr>
        <w:top w:val="none" w:sz="0" w:space="0" w:color="auto"/>
        <w:left w:val="none" w:sz="0" w:space="0" w:color="auto"/>
        <w:bottom w:val="none" w:sz="0" w:space="0" w:color="auto"/>
        <w:right w:val="none" w:sz="0" w:space="0" w:color="auto"/>
      </w:divBdr>
    </w:div>
    <w:div w:id="1722823029">
      <w:bodyDiv w:val="1"/>
      <w:marLeft w:val="0"/>
      <w:marRight w:val="0"/>
      <w:marTop w:val="0"/>
      <w:marBottom w:val="0"/>
      <w:divBdr>
        <w:top w:val="none" w:sz="0" w:space="0" w:color="auto"/>
        <w:left w:val="none" w:sz="0" w:space="0" w:color="auto"/>
        <w:bottom w:val="none" w:sz="0" w:space="0" w:color="auto"/>
        <w:right w:val="none" w:sz="0" w:space="0" w:color="auto"/>
      </w:divBdr>
    </w:div>
    <w:div w:id="1732266381">
      <w:bodyDiv w:val="1"/>
      <w:marLeft w:val="0"/>
      <w:marRight w:val="0"/>
      <w:marTop w:val="0"/>
      <w:marBottom w:val="0"/>
      <w:divBdr>
        <w:top w:val="none" w:sz="0" w:space="0" w:color="auto"/>
        <w:left w:val="none" w:sz="0" w:space="0" w:color="auto"/>
        <w:bottom w:val="none" w:sz="0" w:space="0" w:color="auto"/>
        <w:right w:val="none" w:sz="0" w:space="0" w:color="auto"/>
      </w:divBdr>
    </w:div>
    <w:div w:id="1797017865">
      <w:bodyDiv w:val="1"/>
      <w:marLeft w:val="0"/>
      <w:marRight w:val="0"/>
      <w:marTop w:val="0"/>
      <w:marBottom w:val="0"/>
      <w:divBdr>
        <w:top w:val="none" w:sz="0" w:space="0" w:color="auto"/>
        <w:left w:val="none" w:sz="0" w:space="0" w:color="auto"/>
        <w:bottom w:val="none" w:sz="0" w:space="0" w:color="auto"/>
        <w:right w:val="none" w:sz="0" w:space="0" w:color="auto"/>
      </w:divBdr>
    </w:div>
    <w:div w:id="1804688036">
      <w:bodyDiv w:val="1"/>
      <w:marLeft w:val="0"/>
      <w:marRight w:val="0"/>
      <w:marTop w:val="0"/>
      <w:marBottom w:val="0"/>
      <w:divBdr>
        <w:top w:val="none" w:sz="0" w:space="0" w:color="auto"/>
        <w:left w:val="none" w:sz="0" w:space="0" w:color="auto"/>
        <w:bottom w:val="none" w:sz="0" w:space="0" w:color="auto"/>
        <w:right w:val="none" w:sz="0" w:space="0" w:color="auto"/>
      </w:divBdr>
    </w:div>
    <w:div w:id="1911232704">
      <w:bodyDiv w:val="1"/>
      <w:marLeft w:val="0"/>
      <w:marRight w:val="0"/>
      <w:marTop w:val="0"/>
      <w:marBottom w:val="0"/>
      <w:divBdr>
        <w:top w:val="none" w:sz="0" w:space="0" w:color="auto"/>
        <w:left w:val="none" w:sz="0" w:space="0" w:color="auto"/>
        <w:bottom w:val="none" w:sz="0" w:space="0" w:color="auto"/>
        <w:right w:val="none" w:sz="0" w:space="0" w:color="auto"/>
      </w:divBdr>
    </w:div>
    <w:div w:id="1961298033">
      <w:bodyDiv w:val="1"/>
      <w:marLeft w:val="0"/>
      <w:marRight w:val="0"/>
      <w:marTop w:val="0"/>
      <w:marBottom w:val="0"/>
      <w:divBdr>
        <w:top w:val="none" w:sz="0" w:space="0" w:color="auto"/>
        <w:left w:val="none" w:sz="0" w:space="0" w:color="auto"/>
        <w:bottom w:val="none" w:sz="0" w:space="0" w:color="auto"/>
        <w:right w:val="none" w:sz="0" w:space="0" w:color="auto"/>
      </w:divBdr>
    </w:div>
    <w:div w:id="1974599858">
      <w:bodyDiv w:val="1"/>
      <w:marLeft w:val="0"/>
      <w:marRight w:val="0"/>
      <w:marTop w:val="0"/>
      <w:marBottom w:val="0"/>
      <w:divBdr>
        <w:top w:val="none" w:sz="0" w:space="0" w:color="auto"/>
        <w:left w:val="none" w:sz="0" w:space="0" w:color="auto"/>
        <w:bottom w:val="none" w:sz="0" w:space="0" w:color="auto"/>
        <w:right w:val="none" w:sz="0" w:space="0" w:color="auto"/>
      </w:divBdr>
    </w:div>
    <w:div w:id="2027898160">
      <w:bodyDiv w:val="1"/>
      <w:marLeft w:val="0"/>
      <w:marRight w:val="0"/>
      <w:marTop w:val="0"/>
      <w:marBottom w:val="0"/>
      <w:divBdr>
        <w:top w:val="none" w:sz="0" w:space="0" w:color="auto"/>
        <w:left w:val="none" w:sz="0" w:space="0" w:color="auto"/>
        <w:bottom w:val="none" w:sz="0" w:space="0" w:color="auto"/>
        <w:right w:val="none" w:sz="0" w:space="0" w:color="auto"/>
      </w:divBdr>
    </w:div>
    <w:div w:id="2042052941">
      <w:bodyDiv w:val="1"/>
      <w:marLeft w:val="0"/>
      <w:marRight w:val="0"/>
      <w:marTop w:val="0"/>
      <w:marBottom w:val="0"/>
      <w:divBdr>
        <w:top w:val="none" w:sz="0" w:space="0" w:color="auto"/>
        <w:left w:val="none" w:sz="0" w:space="0" w:color="auto"/>
        <w:bottom w:val="none" w:sz="0" w:space="0" w:color="auto"/>
        <w:right w:val="none" w:sz="0" w:space="0" w:color="auto"/>
      </w:divBdr>
    </w:div>
    <w:div w:id="2055421971">
      <w:bodyDiv w:val="1"/>
      <w:marLeft w:val="0"/>
      <w:marRight w:val="0"/>
      <w:marTop w:val="0"/>
      <w:marBottom w:val="0"/>
      <w:divBdr>
        <w:top w:val="none" w:sz="0" w:space="0" w:color="auto"/>
        <w:left w:val="none" w:sz="0" w:space="0" w:color="auto"/>
        <w:bottom w:val="none" w:sz="0" w:space="0" w:color="auto"/>
        <w:right w:val="none" w:sz="0" w:space="0" w:color="auto"/>
      </w:divBdr>
    </w:div>
    <w:div w:id="2077123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x.doi.org/10.1002/ijc.29210"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75B296-730B-4ECD-AD56-5FA1432BD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4748</Words>
  <Characters>26119</Characters>
  <Application>Microsoft Office Word</Application>
  <DocSecurity>0</DocSecurity>
  <Lines>217</Lines>
  <Paragraphs>61</Paragraphs>
  <ScaleCrop>false</ScaleCrop>
  <HeadingPairs>
    <vt:vector size="2" baseType="variant">
      <vt:variant>
        <vt:lpstr>Título</vt:lpstr>
      </vt:variant>
      <vt:variant>
        <vt:i4>1</vt:i4>
      </vt:variant>
    </vt:vector>
  </HeadingPairs>
  <TitlesOfParts>
    <vt:vector size="1" baseType="lpstr">
      <vt:lpstr/>
    </vt:vector>
  </TitlesOfParts>
  <Company>Grizli777</Company>
  <LinksUpToDate>false</LinksUpToDate>
  <CharactersWithSpaces>30806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Ravely</dc:creator>
  <cp:lastModifiedBy>csic</cp:lastModifiedBy>
  <cp:revision>2</cp:revision>
  <cp:lastPrinted>2016-06-07T18:22:00Z</cp:lastPrinted>
  <dcterms:created xsi:type="dcterms:W3CDTF">2017-02-03T09:53:00Z</dcterms:created>
  <dcterms:modified xsi:type="dcterms:W3CDTF">2017-02-03T09:53:00Z</dcterms:modified>
</cp:coreProperties>
</file>