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CA" w:rsidRPr="00812818" w:rsidRDefault="00EC7CCA" w:rsidP="00EC7CCA">
      <w:pPr>
        <w:spacing w:line="480" w:lineRule="auto"/>
        <w:jc w:val="center"/>
        <w:rPr>
          <w:b/>
          <w:sz w:val="36"/>
          <w:szCs w:val="36"/>
          <w:lang w:val="en-US"/>
        </w:rPr>
      </w:pPr>
      <w:r>
        <w:rPr>
          <w:b/>
          <w:sz w:val="36"/>
          <w:szCs w:val="36"/>
          <w:lang w:val="es-ES" w:eastAsia="es-ES"/>
        </w:rPr>
        <mc:AlternateContent>
          <mc:Choice Requires="wps">
            <w:drawing>
              <wp:anchor distT="0" distB="0" distL="114300" distR="114300" simplePos="0" relativeHeight="251659264" behindDoc="0" locked="0" layoutInCell="1" allowOverlap="1" wp14:anchorId="68CD0C3E" wp14:editId="1D5B83F6">
                <wp:simplePos x="0" y="0"/>
                <wp:positionH relativeFrom="column">
                  <wp:posOffset>-21590</wp:posOffset>
                </wp:positionH>
                <wp:positionV relativeFrom="paragraph">
                  <wp:posOffset>542925</wp:posOffset>
                </wp:positionV>
                <wp:extent cx="5486400" cy="0"/>
                <wp:effectExtent l="33655" t="29210" r="33020" b="374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pt;margin-top:42.75pt;width:6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66f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" strokeweight="4.5pt"/>
            </w:pict>
          </mc:Fallback>
        </mc:AlternateContent>
      </w:r>
      <w:r w:rsidR="00566352">
        <w:rPr>
          <w:b/>
          <w:sz w:val="36"/>
          <w:szCs w:val="36"/>
          <w:lang w:val="en-US"/>
        </w:rPr>
        <w:t>O</w:t>
      </w:r>
      <w:r w:rsidRPr="00812818">
        <w:rPr>
          <w:b/>
          <w:sz w:val="36"/>
          <w:szCs w:val="36"/>
          <w:lang w:val="en-US"/>
        </w:rPr>
        <w:t>PEN ACCESS DOCUMENT</w:t>
      </w:r>
    </w:p>
    <w:p w:rsidR="00EC7CCA" w:rsidRPr="00812818" w:rsidRDefault="00EC7CCA" w:rsidP="00EC7CCA">
      <w:pPr>
        <w:rPr>
          <w:sz w:val="32"/>
          <w:szCs w:val="32"/>
          <w:lang w:val="en-US"/>
        </w:rPr>
      </w:pPr>
    </w:p>
    <w:p w:rsidR="00EC7CCA" w:rsidRPr="00812818" w:rsidRDefault="00EC7CCA" w:rsidP="00EC7CCA">
      <w:pPr>
        <w:rPr>
          <w:sz w:val="32"/>
          <w:szCs w:val="32"/>
          <w:lang w:val="en-US"/>
        </w:rPr>
      </w:pPr>
    </w:p>
    <w:p w:rsidR="00EC7CCA" w:rsidRPr="00812818" w:rsidRDefault="00EC7CCA" w:rsidP="00EC7CCA">
      <w:pPr>
        <w:rPr>
          <w:sz w:val="32"/>
          <w:szCs w:val="32"/>
          <w:lang w:val="en-US"/>
        </w:rPr>
      </w:pPr>
    </w:p>
    <w:p w:rsidR="00EC7CCA" w:rsidRPr="00812818" w:rsidRDefault="00EC7CCA" w:rsidP="00EC7CCA">
      <w:pPr>
        <w:rPr>
          <w:sz w:val="32"/>
          <w:szCs w:val="32"/>
          <w:lang w:val="en-US"/>
        </w:rPr>
      </w:pPr>
    </w:p>
    <w:p w:rsidR="00EC7CCA" w:rsidRPr="00812818" w:rsidRDefault="00EC7CCA" w:rsidP="00EC7CCA">
      <w:pPr>
        <w:rPr>
          <w:sz w:val="32"/>
          <w:szCs w:val="32"/>
          <w:lang w:val="en-US"/>
        </w:rPr>
      </w:pPr>
    </w:p>
    <w:p w:rsidR="00EC7CCA" w:rsidRPr="002C6ADC" w:rsidRDefault="00EC7CCA" w:rsidP="00EC7CCA">
      <w:pPr>
        <w:rPr>
          <w:sz w:val="32"/>
          <w:szCs w:val="32"/>
          <w:lang w:val="en-US"/>
        </w:rPr>
      </w:pPr>
      <w:r w:rsidRPr="002C6ADC">
        <w:rPr>
          <w:sz w:val="32"/>
          <w:szCs w:val="32"/>
          <w:lang w:val="en-US"/>
        </w:rPr>
        <w:t>Information of the Journal in which the present paper is published:</w:t>
      </w:r>
    </w:p>
    <w:p w:rsidR="00EC7CCA" w:rsidRPr="002C6ADC" w:rsidRDefault="00EC7CCA" w:rsidP="00EC7CCA">
      <w:pPr>
        <w:rPr>
          <w:sz w:val="32"/>
          <w:szCs w:val="32"/>
          <w:lang w:val="en-US"/>
        </w:rPr>
      </w:pPr>
    </w:p>
    <w:p w:rsidR="00EC7CCA" w:rsidRDefault="00EC7CCA" w:rsidP="00EC7CCA">
      <w:pPr>
        <w:pStyle w:val="Prrafodelista"/>
        <w:numPr>
          <w:ilvl w:val="0"/>
          <w:numId w:val="37"/>
        </w:numPr>
        <w:rPr>
          <w:rFonts w:ascii="Arial" w:eastAsia="Times New Roman" w:hAnsi="Arial"/>
          <w:sz w:val="32"/>
          <w:szCs w:val="32"/>
          <w:lang w:val="en-US"/>
        </w:rPr>
      </w:pPr>
      <w:r>
        <w:rPr>
          <w:rFonts w:ascii="Arial" w:eastAsia="Times New Roman" w:hAnsi="Arial"/>
          <w:sz w:val="32"/>
          <w:szCs w:val="32"/>
          <w:lang w:val="en-US"/>
        </w:rPr>
        <w:t>Springer, Metabolomics</w:t>
      </w:r>
      <w:r w:rsidRPr="00817DBD">
        <w:rPr>
          <w:rFonts w:ascii="Arial" w:eastAsia="Times New Roman" w:hAnsi="Arial"/>
          <w:sz w:val="32"/>
          <w:szCs w:val="32"/>
          <w:lang w:val="en-US"/>
        </w:rPr>
        <w:t>, 20</w:t>
      </w:r>
      <w:r>
        <w:rPr>
          <w:rFonts w:ascii="Arial" w:eastAsia="Times New Roman" w:hAnsi="Arial"/>
          <w:sz w:val="32"/>
          <w:szCs w:val="32"/>
          <w:lang w:val="en-US"/>
        </w:rPr>
        <w:t>1</w:t>
      </w:r>
      <w:r>
        <w:rPr>
          <w:rFonts w:ascii="Arial" w:eastAsia="Times New Roman" w:hAnsi="Arial"/>
          <w:sz w:val="32"/>
          <w:szCs w:val="32"/>
          <w:lang w:val="en-US"/>
        </w:rPr>
        <w:t>6</w:t>
      </w:r>
      <w:r w:rsidRPr="00817DBD">
        <w:rPr>
          <w:rFonts w:ascii="Arial" w:eastAsia="Times New Roman" w:hAnsi="Arial"/>
          <w:sz w:val="32"/>
          <w:szCs w:val="32"/>
          <w:lang w:val="en-US"/>
        </w:rPr>
        <w:t>, pp. 1</w:t>
      </w:r>
      <w:r>
        <w:rPr>
          <w:rFonts w:ascii="Arial" w:eastAsia="Times New Roman" w:hAnsi="Arial"/>
          <w:sz w:val="32"/>
          <w:szCs w:val="32"/>
          <w:lang w:val="en-US"/>
        </w:rPr>
        <w:t>2</w:t>
      </w:r>
      <w:r w:rsidRPr="00817DBD">
        <w:rPr>
          <w:rFonts w:ascii="Arial" w:eastAsia="Times New Roman" w:hAnsi="Arial"/>
          <w:sz w:val="32"/>
          <w:szCs w:val="32"/>
          <w:lang w:val="en-US"/>
        </w:rPr>
        <w:t>-</w:t>
      </w:r>
      <w:r>
        <w:rPr>
          <w:rFonts w:ascii="Arial" w:eastAsia="Times New Roman" w:hAnsi="Arial"/>
          <w:sz w:val="32"/>
          <w:szCs w:val="32"/>
          <w:lang w:val="en-US"/>
        </w:rPr>
        <w:t>86</w:t>
      </w:r>
      <w:r w:rsidRPr="00817DBD">
        <w:rPr>
          <w:rFonts w:ascii="Arial" w:eastAsia="Times New Roman" w:hAnsi="Arial"/>
          <w:sz w:val="32"/>
          <w:szCs w:val="32"/>
          <w:lang w:val="en-US"/>
        </w:rPr>
        <w:t>.</w:t>
      </w:r>
    </w:p>
    <w:p w:rsidR="00EC7CCA" w:rsidRDefault="00EC7CCA" w:rsidP="00EC7CCA">
      <w:pPr>
        <w:pStyle w:val="Prrafodelista"/>
        <w:rPr>
          <w:rFonts w:ascii="Arial" w:eastAsia="Times New Roman" w:hAnsi="Arial"/>
          <w:sz w:val="32"/>
          <w:szCs w:val="32"/>
          <w:lang w:val="en-US"/>
        </w:rPr>
      </w:pPr>
    </w:p>
    <w:p w:rsidR="00EC7CCA" w:rsidRPr="0081726D" w:rsidRDefault="00EC7CCA" w:rsidP="00EC7CCA">
      <w:pPr>
        <w:pStyle w:val="Prrafodelista"/>
        <w:numPr>
          <w:ilvl w:val="0"/>
          <w:numId w:val="37"/>
        </w:numPr>
        <w:spacing w:after="0" w:line="240" w:lineRule="auto"/>
        <w:rPr>
          <w:b/>
          <w:sz w:val="28"/>
          <w:lang w:val="en-US"/>
        </w:rPr>
      </w:pPr>
      <w:r w:rsidRPr="002C6ADC">
        <w:rPr>
          <w:rFonts w:ascii="Arial" w:eastAsia="Times New Roman" w:hAnsi="Arial"/>
          <w:sz w:val="32"/>
          <w:szCs w:val="32"/>
          <w:lang w:val="en-US"/>
        </w:rPr>
        <w:t xml:space="preserve">DOI: </w:t>
      </w:r>
      <w:r w:rsidRPr="0081726D">
        <w:rPr>
          <w:rFonts w:ascii="Arial" w:eastAsia="Times New Roman" w:hAnsi="Arial"/>
          <w:sz w:val="32"/>
          <w:szCs w:val="32"/>
          <w:lang w:val="en-US"/>
        </w:rPr>
        <w:t>10.</w:t>
      </w:r>
      <w:r>
        <w:rPr>
          <w:rFonts w:ascii="Arial" w:eastAsia="Times New Roman" w:hAnsi="Arial"/>
          <w:sz w:val="32"/>
          <w:szCs w:val="32"/>
          <w:lang w:val="en-US"/>
        </w:rPr>
        <w:t>1007/s11306-016-1021-x</w:t>
      </w:r>
    </w:p>
    <w:p w:rsidR="00EC7CCA" w:rsidRPr="0081726D" w:rsidRDefault="00EC7CCA" w:rsidP="00EC7CCA">
      <w:pPr>
        <w:pStyle w:val="Prrafodelista"/>
        <w:rPr>
          <w:b/>
          <w:sz w:val="28"/>
          <w:lang w:val="en-US"/>
        </w:rPr>
      </w:pPr>
    </w:p>
    <w:p w:rsidR="00EC7CCA" w:rsidRPr="0081726D" w:rsidRDefault="00EC7CCA" w:rsidP="00EC7CCA">
      <w:pPr>
        <w:spacing w:after="0" w:line="240" w:lineRule="auto"/>
        <w:rPr>
          <w:b/>
          <w:sz w:val="28"/>
          <w:lang w:val="en-US"/>
        </w:rPr>
      </w:pPr>
    </w:p>
    <w:p w:rsidR="00EC7CCA" w:rsidRDefault="00EC7CCA" w:rsidP="00EC7CCA">
      <w:pPr>
        <w:rPr>
          <w:rFonts w:ascii="Times New Roman" w:hAnsi="Times New Roman" w:cs="Times New Roman"/>
          <w:sz w:val="44"/>
          <w:szCs w:val="44"/>
          <w:lang w:val="en-US"/>
        </w:rPr>
      </w:pPr>
      <w:r>
        <w:rPr>
          <w:rFonts w:ascii="Times New Roman" w:hAnsi="Times New Roman" w:cs="Times New Roman"/>
          <w:sz w:val="44"/>
          <w:szCs w:val="44"/>
          <w:lang w:val="en-US"/>
        </w:rPr>
        <w:br w:type="page"/>
      </w:r>
    </w:p>
    <w:p w:rsidR="00095947" w:rsidRPr="00095947" w:rsidRDefault="00095947" w:rsidP="009D54E4">
      <w:pPr>
        <w:pStyle w:val="Ttulo"/>
        <w:spacing w:line="360" w:lineRule="auto"/>
        <w:jc w:val="both"/>
        <w:rPr>
          <w:rFonts w:ascii="Times New Roman" w:hAnsi="Times New Roman"/>
          <w:b w:val="0"/>
          <w:sz w:val="44"/>
          <w:szCs w:val="28"/>
          <w:lang w:val="en-US"/>
        </w:rPr>
      </w:pPr>
      <w:r w:rsidRPr="00095947">
        <w:rPr>
          <w:rFonts w:ascii="Times New Roman" w:hAnsi="Times New Roman"/>
          <w:b w:val="0"/>
          <w:sz w:val="44"/>
          <w:szCs w:val="28"/>
          <w:lang w:val="en-US"/>
        </w:rPr>
        <w:lastRenderedPageBreak/>
        <w:t xml:space="preserve">Metabolic profiling of </w:t>
      </w:r>
      <w:r w:rsidRPr="00095947">
        <w:rPr>
          <w:rFonts w:ascii="Times New Roman" w:hAnsi="Times New Roman"/>
          <w:b w:val="0"/>
          <w:i/>
          <w:sz w:val="44"/>
          <w:szCs w:val="28"/>
          <w:lang w:val="en-US"/>
        </w:rPr>
        <w:t xml:space="preserve">Daphnia magna </w:t>
      </w:r>
      <w:r w:rsidRPr="00095947">
        <w:rPr>
          <w:rFonts w:ascii="Times New Roman" w:hAnsi="Times New Roman"/>
          <w:b w:val="0"/>
          <w:sz w:val="44"/>
          <w:szCs w:val="28"/>
          <w:lang w:val="en-US"/>
        </w:rPr>
        <w:t xml:space="preserve">exposed to environmental stressors by GC-MS and </w:t>
      </w:r>
      <w:proofErr w:type="spellStart"/>
      <w:r w:rsidRPr="00095947">
        <w:rPr>
          <w:rFonts w:ascii="Times New Roman" w:hAnsi="Times New Roman"/>
          <w:b w:val="0"/>
          <w:sz w:val="44"/>
          <w:szCs w:val="28"/>
          <w:lang w:val="en-US"/>
        </w:rPr>
        <w:t>chemometric</w:t>
      </w:r>
      <w:proofErr w:type="spellEnd"/>
      <w:r w:rsidRPr="00095947">
        <w:rPr>
          <w:rFonts w:ascii="Times New Roman" w:hAnsi="Times New Roman"/>
          <w:b w:val="0"/>
          <w:sz w:val="44"/>
          <w:szCs w:val="28"/>
          <w:lang w:val="en-US"/>
        </w:rPr>
        <w:t xml:space="preserve"> tools</w:t>
      </w:r>
    </w:p>
    <w:p w:rsidR="00095947" w:rsidRDefault="00095947" w:rsidP="00095947">
      <w:pPr>
        <w:spacing w:line="480" w:lineRule="auto"/>
        <w:jc w:val="both"/>
        <w:rPr>
          <w:rFonts w:ascii="Times New Roman" w:hAnsi="Times New Roman" w:cs="Times New Roman"/>
          <w:sz w:val="20"/>
          <w:szCs w:val="20"/>
        </w:rPr>
      </w:pPr>
    </w:p>
    <w:p w:rsidR="00095947" w:rsidRPr="00095947" w:rsidRDefault="00095947" w:rsidP="00095947">
      <w:pPr>
        <w:spacing w:line="480" w:lineRule="auto"/>
        <w:jc w:val="both"/>
        <w:rPr>
          <w:rFonts w:ascii="Times New Roman" w:hAnsi="Times New Roman" w:cs="Times New Roman"/>
          <w:sz w:val="24"/>
          <w:szCs w:val="24"/>
        </w:rPr>
      </w:pPr>
      <w:r w:rsidRPr="00095947">
        <w:rPr>
          <w:rFonts w:ascii="Times New Roman" w:hAnsi="Times New Roman" w:cs="Times New Roman"/>
          <w:sz w:val="24"/>
          <w:szCs w:val="24"/>
        </w:rPr>
        <w:t>Elba Garreta-Lara, Bruno Campos, Carlos Barata, Silvia Lacorte, Romà Tauler</w:t>
      </w:r>
    </w:p>
    <w:p w:rsidR="00095947" w:rsidRPr="00095947" w:rsidRDefault="00095947" w:rsidP="00095947">
      <w:pPr>
        <w:spacing w:after="120" w:line="360" w:lineRule="auto"/>
        <w:jc w:val="both"/>
        <w:rPr>
          <w:rFonts w:ascii="Times New Roman" w:hAnsi="Times New Roman" w:cs="Times New Roman"/>
          <w:sz w:val="24"/>
          <w:szCs w:val="24"/>
          <w:lang w:val="en-US"/>
        </w:rPr>
      </w:pPr>
      <w:r w:rsidRPr="00095947">
        <w:rPr>
          <w:rFonts w:ascii="Times New Roman" w:hAnsi="Times New Roman" w:cs="Times New Roman"/>
          <w:sz w:val="24"/>
          <w:szCs w:val="24"/>
          <w:lang w:val="en-US"/>
        </w:rPr>
        <w:t>Department of Environmental Chemistry, IDAEA-CSIC, Jordi Girona 18-26, Barcelona, 08034, Catalonia, Spain</w:t>
      </w:r>
    </w:p>
    <w:p w:rsidR="00095947" w:rsidRPr="00095947" w:rsidRDefault="00095947" w:rsidP="00095947">
      <w:pPr>
        <w:spacing w:after="120" w:line="360" w:lineRule="auto"/>
        <w:jc w:val="both"/>
        <w:rPr>
          <w:rFonts w:ascii="Times New Roman" w:hAnsi="Times New Roman" w:cs="Times New Roman"/>
          <w:i/>
          <w:sz w:val="24"/>
          <w:szCs w:val="24"/>
          <w:lang w:val="en-US"/>
        </w:rPr>
      </w:pPr>
      <w:r w:rsidRPr="00095947">
        <w:rPr>
          <w:rFonts w:ascii="Times New Roman" w:eastAsia="Times New Roman" w:hAnsi="Times New Roman" w:cs="Times New Roman"/>
          <w:sz w:val="24"/>
          <w:szCs w:val="24"/>
          <w:lang w:val="en-US" w:eastAsia="es-ES"/>
        </w:rPr>
        <w:t>Corresponding author:</w:t>
      </w:r>
      <w:r w:rsidRPr="00095947">
        <w:rPr>
          <w:rFonts w:ascii="Times New Roman" w:hAnsi="Times New Roman" w:cs="Times New Roman"/>
          <w:i/>
          <w:sz w:val="24"/>
          <w:szCs w:val="24"/>
          <w:lang w:val="en-US"/>
        </w:rPr>
        <w:t xml:space="preserve"> </w:t>
      </w:r>
    </w:p>
    <w:p w:rsidR="00095947" w:rsidRPr="00095947" w:rsidRDefault="00095947" w:rsidP="00095947">
      <w:pPr>
        <w:spacing w:after="120" w:line="360" w:lineRule="auto"/>
        <w:ind w:firstLine="709"/>
        <w:jc w:val="both"/>
        <w:rPr>
          <w:rFonts w:ascii="Times New Roman" w:hAnsi="Times New Roman" w:cs="Times New Roman"/>
          <w:sz w:val="24"/>
          <w:szCs w:val="24"/>
          <w:lang w:val="en-US"/>
        </w:rPr>
      </w:pPr>
      <w:r w:rsidRPr="00095947">
        <w:rPr>
          <w:rFonts w:ascii="Times New Roman" w:hAnsi="Times New Roman" w:cs="Times New Roman"/>
          <w:sz w:val="24"/>
          <w:szCs w:val="24"/>
          <w:lang w:val="en-US"/>
        </w:rPr>
        <w:t>Romà Tauler</w:t>
      </w:r>
    </w:p>
    <w:p w:rsidR="00095947" w:rsidRPr="00095947" w:rsidRDefault="00095947" w:rsidP="00095947">
      <w:pPr>
        <w:spacing w:after="120" w:line="360" w:lineRule="auto"/>
        <w:jc w:val="both"/>
        <w:rPr>
          <w:rFonts w:ascii="Times New Roman" w:hAnsi="Times New Roman" w:cs="Times New Roman"/>
          <w:sz w:val="24"/>
          <w:szCs w:val="24"/>
          <w:lang w:val="en-US"/>
        </w:rPr>
      </w:pPr>
      <w:r w:rsidRPr="00095947">
        <w:rPr>
          <w:rFonts w:ascii="Times New Roman" w:eastAsia="Times New Roman" w:hAnsi="Times New Roman" w:cs="Times New Roman"/>
          <w:sz w:val="24"/>
          <w:szCs w:val="24"/>
          <w:lang w:val="en-US" w:eastAsia="es-ES"/>
        </w:rPr>
        <w:t>E-mail address:</w:t>
      </w:r>
      <w:r w:rsidRPr="00095947">
        <w:rPr>
          <w:rFonts w:ascii="Times New Roman" w:hAnsi="Times New Roman" w:cs="Times New Roman"/>
          <w:sz w:val="24"/>
          <w:szCs w:val="24"/>
          <w:lang w:val="en-US"/>
        </w:rPr>
        <w:t xml:space="preserve"> </w:t>
      </w:r>
    </w:p>
    <w:p w:rsidR="00095947" w:rsidRPr="00095947" w:rsidRDefault="00095947" w:rsidP="00095947">
      <w:pPr>
        <w:spacing w:after="120" w:line="360" w:lineRule="auto"/>
        <w:ind w:firstLine="709"/>
        <w:jc w:val="both"/>
        <w:rPr>
          <w:rFonts w:ascii="Times New Roman" w:eastAsia="Times New Roman" w:hAnsi="Times New Roman" w:cs="Times New Roman"/>
          <w:sz w:val="24"/>
          <w:szCs w:val="24"/>
          <w:lang w:val="en-US" w:eastAsia="es-ES"/>
        </w:rPr>
      </w:pPr>
      <w:r w:rsidRPr="00095947">
        <w:rPr>
          <w:rFonts w:ascii="Times New Roman" w:hAnsi="Times New Roman" w:cs="Times New Roman"/>
          <w:sz w:val="24"/>
          <w:szCs w:val="24"/>
          <w:lang w:val="en-US"/>
        </w:rPr>
        <w:t>roma.tauler@idaea.csic.es</w:t>
      </w:r>
    </w:p>
    <w:p w:rsidR="00095947" w:rsidRPr="00095947" w:rsidRDefault="00095947" w:rsidP="00095947">
      <w:pPr>
        <w:spacing w:after="120" w:line="360" w:lineRule="auto"/>
        <w:jc w:val="both"/>
        <w:rPr>
          <w:rFonts w:ascii="Times New Roman" w:eastAsia="Times New Roman" w:hAnsi="Times New Roman" w:cs="Times New Roman"/>
          <w:sz w:val="24"/>
          <w:szCs w:val="24"/>
          <w:lang w:val="en-US" w:eastAsia="es-ES"/>
        </w:rPr>
      </w:pPr>
      <w:r w:rsidRPr="00095947">
        <w:rPr>
          <w:rFonts w:ascii="Times New Roman" w:eastAsia="Times New Roman" w:hAnsi="Times New Roman" w:cs="Times New Roman"/>
          <w:sz w:val="24"/>
          <w:szCs w:val="24"/>
          <w:lang w:val="en-US" w:eastAsia="es-ES"/>
        </w:rPr>
        <w:t xml:space="preserve">Telephone: </w:t>
      </w:r>
    </w:p>
    <w:p w:rsidR="00095947" w:rsidRPr="00095947" w:rsidRDefault="00095947" w:rsidP="00095947">
      <w:pPr>
        <w:spacing w:after="120" w:line="360" w:lineRule="auto"/>
        <w:ind w:firstLine="709"/>
        <w:jc w:val="both"/>
        <w:rPr>
          <w:rFonts w:ascii="Times New Roman" w:eastAsia="Times New Roman" w:hAnsi="Times New Roman" w:cs="Times New Roman"/>
          <w:i/>
          <w:sz w:val="24"/>
          <w:szCs w:val="24"/>
          <w:lang w:val="en-US" w:eastAsia="es-ES"/>
        </w:rPr>
      </w:pPr>
      <w:r w:rsidRPr="00095947">
        <w:rPr>
          <w:rFonts w:ascii="Times New Roman" w:eastAsia="Times New Roman" w:hAnsi="Times New Roman" w:cs="Times New Roman"/>
          <w:i/>
          <w:sz w:val="24"/>
          <w:szCs w:val="24"/>
          <w:lang w:val="en-US" w:eastAsia="es-ES"/>
        </w:rPr>
        <w:t>+</w:t>
      </w:r>
      <w:r w:rsidRPr="00095947">
        <w:rPr>
          <w:rFonts w:ascii="Times New Roman" w:hAnsi="Times New Roman" w:cs="Times New Roman"/>
          <w:i/>
          <w:sz w:val="24"/>
          <w:szCs w:val="24"/>
          <w:lang w:val="en-US"/>
        </w:rPr>
        <w:t>34-934006140</w:t>
      </w:r>
    </w:p>
    <w:p w:rsidR="00095947" w:rsidRPr="00095947" w:rsidRDefault="00095947" w:rsidP="00095947">
      <w:pPr>
        <w:spacing w:after="120" w:line="360" w:lineRule="auto"/>
        <w:jc w:val="both"/>
        <w:rPr>
          <w:rFonts w:ascii="Times New Roman" w:eastAsia="Times New Roman" w:hAnsi="Times New Roman" w:cs="Times New Roman"/>
          <w:sz w:val="24"/>
          <w:szCs w:val="24"/>
          <w:lang w:val="en-US" w:eastAsia="es-ES"/>
        </w:rPr>
      </w:pPr>
      <w:r w:rsidRPr="00095947">
        <w:rPr>
          <w:rFonts w:ascii="Times New Roman" w:eastAsia="Times New Roman" w:hAnsi="Times New Roman" w:cs="Times New Roman"/>
          <w:sz w:val="24"/>
          <w:szCs w:val="24"/>
          <w:lang w:val="en-US" w:eastAsia="es-ES"/>
        </w:rPr>
        <w:t>Fax number:</w:t>
      </w:r>
    </w:p>
    <w:p w:rsidR="00095947" w:rsidRPr="00095947" w:rsidRDefault="00095947" w:rsidP="00095947">
      <w:pPr>
        <w:spacing w:after="120" w:line="360" w:lineRule="auto"/>
        <w:ind w:firstLine="709"/>
        <w:jc w:val="both"/>
        <w:rPr>
          <w:rFonts w:ascii="Times New Roman" w:hAnsi="Times New Roman" w:cs="Times New Roman"/>
          <w:sz w:val="24"/>
          <w:szCs w:val="24"/>
          <w:lang w:val="en-US"/>
        </w:rPr>
      </w:pPr>
      <w:r w:rsidRPr="00095947">
        <w:rPr>
          <w:rFonts w:ascii="Times New Roman" w:hAnsi="Times New Roman" w:cs="Times New Roman"/>
          <w:sz w:val="24"/>
          <w:szCs w:val="24"/>
          <w:lang w:val="en-US"/>
        </w:rPr>
        <w:t>+34 932045904</w:t>
      </w:r>
    </w:p>
    <w:p w:rsidR="00095947" w:rsidRPr="00095947" w:rsidRDefault="00095947" w:rsidP="00095947">
      <w:pPr>
        <w:spacing w:after="120" w:line="360" w:lineRule="auto"/>
        <w:jc w:val="both"/>
        <w:rPr>
          <w:rFonts w:ascii="Times New Roman" w:eastAsia="Times New Roman" w:hAnsi="Times New Roman" w:cs="Times New Roman"/>
          <w:sz w:val="24"/>
          <w:szCs w:val="24"/>
          <w:lang w:val="en-US" w:eastAsia="es-ES"/>
        </w:rPr>
      </w:pPr>
    </w:p>
    <w:p w:rsidR="00095947" w:rsidRPr="00095947" w:rsidRDefault="00095947" w:rsidP="00095947">
      <w:pPr>
        <w:spacing w:after="120" w:line="360" w:lineRule="auto"/>
        <w:jc w:val="both"/>
        <w:rPr>
          <w:rFonts w:ascii="Times New Roman" w:eastAsia="Times New Roman" w:hAnsi="Times New Roman" w:cs="Times New Roman"/>
          <w:sz w:val="24"/>
          <w:szCs w:val="24"/>
          <w:lang w:val="en-US" w:eastAsia="es-ES"/>
        </w:rPr>
      </w:pPr>
      <w:r w:rsidRPr="00095947">
        <w:rPr>
          <w:rFonts w:ascii="Times New Roman" w:eastAsia="Times New Roman" w:hAnsi="Times New Roman" w:cs="Times New Roman"/>
          <w:sz w:val="24"/>
          <w:szCs w:val="24"/>
          <w:lang w:val="en-US" w:eastAsia="es-ES"/>
        </w:rPr>
        <w:t>Acknowledgements:</w:t>
      </w:r>
    </w:p>
    <w:p w:rsidR="00095947" w:rsidRPr="00095947" w:rsidRDefault="00095947" w:rsidP="00095947">
      <w:pPr>
        <w:spacing w:after="120" w:line="360" w:lineRule="auto"/>
        <w:ind w:left="709"/>
        <w:jc w:val="both"/>
        <w:rPr>
          <w:rFonts w:ascii="Times New Roman" w:hAnsi="Times New Roman" w:cs="Times New Roman"/>
          <w:sz w:val="24"/>
          <w:szCs w:val="24"/>
          <w:lang w:val="en-US"/>
        </w:rPr>
      </w:pPr>
      <w:r w:rsidRPr="00095947">
        <w:rPr>
          <w:rFonts w:ascii="Times New Roman" w:hAnsi="Times New Roman" w:cs="Times New Roman"/>
          <w:sz w:val="24"/>
          <w:szCs w:val="24"/>
          <w:lang w:val="en-US"/>
        </w:rPr>
        <w:t>The research leading to these results has received funding from the European Research Council under the European Union's Seventh Framework Programme (FP/2007-2013) / ERC Grant Agreement n. 320737.</w:t>
      </w:r>
    </w:p>
    <w:p w:rsidR="00095947" w:rsidRDefault="00095947" w:rsidP="00095947">
      <w:pPr>
        <w:spacing w:after="120" w:line="360" w:lineRule="auto"/>
        <w:jc w:val="both"/>
        <w:rPr>
          <w:rFonts w:ascii="Times New Roman" w:hAnsi="Times New Roman" w:cs="Times New Roman"/>
          <w:lang w:val="en-US"/>
        </w:rPr>
      </w:pPr>
    </w:p>
    <w:p w:rsidR="00095947" w:rsidRDefault="00095947" w:rsidP="00095947">
      <w:pPr>
        <w:spacing w:after="120" w:line="360" w:lineRule="auto"/>
        <w:jc w:val="both"/>
        <w:rPr>
          <w:rFonts w:ascii="Times New Roman" w:hAnsi="Times New Roman" w:cs="Times New Roman"/>
          <w:lang w:val="en-US"/>
        </w:rPr>
      </w:pPr>
    </w:p>
    <w:p w:rsidR="00095947" w:rsidRDefault="00095947" w:rsidP="00095947">
      <w:pPr>
        <w:spacing w:after="120" w:line="360" w:lineRule="auto"/>
        <w:jc w:val="both"/>
        <w:rPr>
          <w:rFonts w:ascii="Times New Roman" w:hAnsi="Times New Roman" w:cs="Times New Roman"/>
          <w:lang w:val="en-US"/>
        </w:rPr>
      </w:pPr>
    </w:p>
    <w:p w:rsidR="00095947" w:rsidRDefault="00095947" w:rsidP="00095947">
      <w:pPr>
        <w:spacing w:after="120" w:line="360" w:lineRule="auto"/>
        <w:jc w:val="both"/>
        <w:rPr>
          <w:rFonts w:ascii="Times New Roman" w:hAnsi="Times New Roman" w:cs="Times New Roman"/>
          <w:lang w:val="en-US"/>
        </w:rPr>
      </w:pPr>
    </w:p>
    <w:p w:rsidR="00095947" w:rsidRDefault="00095947" w:rsidP="00095947">
      <w:pPr>
        <w:spacing w:after="120" w:line="360" w:lineRule="auto"/>
        <w:jc w:val="both"/>
        <w:rPr>
          <w:rFonts w:ascii="Times New Roman" w:hAnsi="Times New Roman" w:cs="Times New Roman"/>
          <w:lang w:val="en-US"/>
        </w:rPr>
      </w:pPr>
    </w:p>
    <w:p w:rsidR="00095947" w:rsidRPr="00107BC2" w:rsidRDefault="00095947" w:rsidP="00095947">
      <w:pPr>
        <w:spacing w:line="360" w:lineRule="auto"/>
        <w:rPr>
          <w:rFonts w:ascii="Times New Roman" w:hAnsi="Times New Roman" w:cs="Times New Roman"/>
          <w:b/>
          <w:sz w:val="24"/>
          <w:szCs w:val="24"/>
          <w:lang w:val="en-US"/>
        </w:rPr>
      </w:pPr>
      <w:r w:rsidRPr="00107BC2">
        <w:rPr>
          <w:rFonts w:ascii="Times New Roman" w:hAnsi="Times New Roman" w:cs="Times New Roman"/>
          <w:b/>
          <w:sz w:val="24"/>
          <w:szCs w:val="24"/>
          <w:lang w:val="en-US"/>
        </w:rPr>
        <w:lastRenderedPageBreak/>
        <w:t>ABSTRACT</w:t>
      </w:r>
    </w:p>
    <w:p w:rsidR="00095947" w:rsidRDefault="00095947" w:rsidP="00095947">
      <w:pPr>
        <w:spacing w:line="360" w:lineRule="auto"/>
        <w:jc w:val="both"/>
        <w:rPr>
          <w:rFonts w:ascii="Times New Roman" w:hAnsi="Times New Roman" w:cs="Times New Roman"/>
          <w:sz w:val="24"/>
          <w:szCs w:val="24"/>
          <w:lang w:val="en-US"/>
        </w:rPr>
      </w:pPr>
      <w:r w:rsidRPr="00CB2E1C">
        <w:rPr>
          <w:rFonts w:ascii="Times New Roman" w:hAnsi="Times New Roman" w:cs="Times New Roman"/>
          <w:b/>
          <w:sz w:val="24"/>
          <w:szCs w:val="24"/>
          <w:lang w:val="en-US"/>
        </w:rPr>
        <w:t>Introduction:</w:t>
      </w:r>
      <w:r>
        <w:rPr>
          <w:rFonts w:ascii="Times New Roman" w:hAnsi="Times New Roman" w:cs="Times New Roman"/>
          <w:sz w:val="24"/>
          <w:szCs w:val="24"/>
          <w:lang w:val="en-US"/>
        </w:rPr>
        <w:t xml:space="preserve"> </w:t>
      </w:r>
      <w:r w:rsidRPr="00CB2E1C">
        <w:rPr>
          <w:rFonts w:ascii="Times New Roman" w:hAnsi="Times New Roman" w:cs="Times New Roman"/>
          <w:sz w:val="24"/>
          <w:szCs w:val="24"/>
          <w:lang w:val="en-US"/>
        </w:rPr>
        <w:t xml:space="preserve">Climate change is a major concern for the scientific community, demanding novel information about the effects of environmental stressors on living organisms. Metabolic profiling is required for achieving the most extensive possible range of compounds and their concentration changes on stressed conditions. </w:t>
      </w:r>
    </w:p>
    <w:p w:rsidR="00095947" w:rsidRDefault="00095947" w:rsidP="00095947">
      <w:pPr>
        <w:spacing w:line="360" w:lineRule="auto"/>
        <w:jc w:val="both"/>
        <w:rPr>
          <w:rFonts w:ascii="Times New Roman" w:hAnsi="Times New Roman" w:cs="Times New Roman"/>
          <w:sz w:val="24"/>
          <w:szCs w:val="24"/>
          <w:lang w:val="en-US"/>
        </w:rPr>
      </w:pPr>
      <w:r w:rsidRPr="00CB2E1C">
        <w:rPr>
          <w:rFonts w:ascii="Times New Roman" w:hAnsi="Times New Roman" w:cs="Times New Roman"/>
          <w:b/>
          <w:sz w:val="24"/>
          <w:szCs w:val="24"/>
          <w:lang w:val="en-US"/>
        </w:rPr>
        <w:t>Objectives:</w:t>
      </w:r>
      <w:r>
        <w:rPr>
          <w:rFonts w:ascii="Times New Roman" w:hAnsi="Times New Roman" w:cs="Times New Roman"/>
          <w:sz w:val="24"/>
          <w:szCs w:val="24"/>
          <w:lang w:val="en-US"/>
        </w:rPr>
        <w:t xml:space="preserve"> I</w:t>
      </w:r>
      <w:r w:rsidRPr="00CB2E1C">
        <w:rPr>
          <w:rFonts w:ascii="Times New Roman" w:hAnsi="Times New Roman" w:cs="Times New Roman"/>
          <w:sz w:val="24"/>
          <w:szCs w:val="24"/>
          <w:lang w:val="en-US"/>
        </w:rPr>
        <w:t xml:space="preserve">ndividuals of the crustacean species </w:t>
      </w:r>
      <w:r w:rsidRPr="00CB2E1C">
        <w:rPr>
          <w:rFonts w:ascii="Times New Roman" w:hAnsi="Times New Roman" w:cs="Times New Roman"/>
          <w:i/>
          <w:sz w:val="24"/>
          <w:szCs w:val="24"/>
          <w:lang w:val="en-US"/>
        </w:rPr>
        <w:t xml:space="preserve">Daphnia magna </w:t>
      </w:r>
      <w:r w:rsidRPr="00CB2E1C">
        <w:rPr>
          <w:rFonts w:ascii="Times New Roman" w:hAnsi="Times New Roman" w:cs="Times New Roman"/>
          <w:sz w:val="24"/>
          <w:szCs w:val="24"/>
          <w:lang w:val="en-US"/>
        </w:rPr>
        <w:t>were exposed to three different abiotic factors linked to global climate change: high salinity</w:t>
      </w:r>
      <w:r>
        <w:rPr>
          <w:rFonts w:ascii="Times New Roman" w:hAnsi="Times New Roman" w:cs="Times New Roman"/>
          <w:sz w:val="24"/>
          <w:szCs w:val="24"/>
          <w:lang w:val="en-US"/>
        </w:rPr>
        <w:t>,</w:t>
      </w:r>
      <w:r w:rsidRPr="00CB2E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high </w:t>
      </w:r>
      <w:r w:rsidRPr="00CB2E1C">
        <w:rPr>
          <w:rFonts w:ascii="Times New Roman" w:hAnsi="Times New Roman" w:cs="Times New Roman"/>
          <w:sz w:val="24"/>
          <w:szCs w:val="24"/>
          <w:lang w:val="en-US"/>
        </w:rPr>
        <w:t xml:space="preserve">temperature levels and hypoxia. </w:t>
      </w:r>
      <w:r>
        <w:rPr>
          <w:rFonts w:ascii="Times New Roman" w:hAnsi="Times New Roman" w:cs="Times New Roman"/>
          <w:sz w:val="24"/>
          <w:szCs w:val="24"/>
          <w:lang w:val="en-US"/>
        </w:rPr>
        <w:t>Advanced chemometric tools were used to characterize the metabolites affected by the exposure.</w:t>
      </w:r>
    </w:p>
    <w:p w:rsidR="00095947" w:rsidRDefault="00095947" w:rsidP="00095947">
      <w:pPr>
        <w:spacing w:line="360" w:lineRule="auto"/>
        <w:jc w:val="both"/>
        <w:rPr>
          <w:rFonts w:ascii="Times New Roman" w:hAnsi="Times New Roman" w:cs="Times New Roman"/>
          <w:sz w:val="24"/>
          <w:szCs w:val="24"/>
          <w:lang w:val="en-US"/>
        </w:rPr>
      </w:pPr>
      <w:r w:rsidRPr="00BB5876">
        <w:rPr>
          <w:rFonts w:ascii="Times New Roman" w:hAnsi="Times New Roman" w:cs="Times New Roman"/>
          <w:b/>
          <w:sz w:val="24"/>
          <w:szCs w:val="24"/>
          <w:lang w:val="en-US"/>
        </w:rPr>
        <w:t>Method:</w:t>
      </w:r>
      <w:r>
        <w:rPr>
          <w:rFonts w:ascii="Times New Roman" w:hAnsi="Times New Roman" w:cs="Times New Roman"/>
          <w:sz w:val="24"/>
          <w:szCs w:val="24"/>
          <w:lang w:val="en-US"/>
        </w:rPr>
        <w:t xml:space="preserve"> An</w:t>
      </w:r>
      <w:r w:rsidRPr="00CB2E1C">
        <w:rPr>
          <w:rFonts w:ascii="Times New Roman" w:hAnsi="Times New Roman" w:cs="Times New Roman"/>
          <w:sz w:val="24"/>
          <w:szCs w:val="24"/>
          <w:lang w:val="en-US"/>
        </w:rPr>
        <w:t xml:space="preserve"> exploratory analysis of gas chromatography-mass spectrometry (GC-MS) </w:t>
      </w:r>
      <w:r>
        <w:rPr>
          <w:rFonts w:ascii="Times New Roman" w:hAnsi="Times New Roman" w:cs="Times New Roman"/>
          <w:sz w:val="24"/>
          <w:szCs w:val="24"/>
          <w:lang w:val="en-US"/>
        </w:rPr>
        <w:t xml:space="preserve">data </w:t>
      </w:r>
      <w:r w:rsidRPr="00CB2E1C">
        <w:rPr>
          <w:rFonts w:ascii="Times New Roman" w:hAnsi="Times New Roman" w:cs="Times New Roman"/>
          <w:sz w:val="24"/>
          <w:szCs w:val="24"/>
          <w:lang w:val="en-US"/>
        </w:rPr>
        <w:t xml:space="preserve">was performed to discriminate between control and exposed </w:t>
      </w:r>
      <w:r w:rsidRPr="00CB2E1C">
        <w:rPr>
          <w:rFonts w:ascii="Times New Roman" w:hAnsi="Times New Roman" w:cs="Times New Roman"/>
          <w:i/>
          <w:sz w:val="24"/>
          <w:szCs w:val="24"/>
          <w:lang w:val="en-US"/>
        </w:rPr>
        <w:t>daphnid</w:t>
      </w:r>
      <w:r w:rsidRPr="00CB2E1C">
        <w:rPr>
          <w:rFonts w:ascii="Times New Roman" w:hAnsi="Times New Roman" w:cs="Times New Roman"/>
          <w:sz w:val="24"/>
          <w:szCs w:val="24"/>
          <w:lang w:val="en-US"/>
        </w:rPr>
        <w:t xml:space="preserve"> samples. Due to the complex</w:t>
      </w:r>
      <w:r>
        <w:rPr>
          <w:rFonts w:ascii="Times New Roman" w:hAnsi="Times New Roman" w:cs="Times New Roman"/>
          <w:sz w:val="24"/>
          <w:szCs w:val="24"/>
          <w:lang w:val="en-US"/>
        </w:rPr>
        <w:t>ity</w:t>
      </w:r>
      <w:r w:rsidRPr="00CB2E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these </w:t>
      </w:r>
      <w:r w:rsidRPr="00CB2E1C">
        <w:rPr>
          <w:rFonts w:ascii="Times New Roman" w:hAnsi="Times New Roman" w:cs="Times New Roman"/>
          <w:sz w:val="24"/>
          <w:szCs w:val="24"/>
          <w:lang w:val="en-US"/>
        </w:rPr>
        <w:t>GC-MS data</w:t>
      </w:r>
      <w:r>
        <w:rPr>
          <w:rFonts w:ascii="Times New Roman" w:hAnsi="Times New Roman" w:cs="Times New Roman"/>
          <w:sz w:val="24"/>
          <w:szCs w:val="24"/>
          <w:lang w:val="en-US"/>
        </w:rPr>
        <w:t xml:space="preserve"> sets, </w:t>
      </w:r>
      <w:r w:rsidRPr="00CB2E1C">
        <w:rPr>
          <w:rFonts w:ascii="Times New Roman" w:hAnsi="Times New Roman" w:cs="Times New Roman"/>
          <w:sz w:val="24"/>
          <w:szCs w:val="24"/>
          <w:lang w:val="en-US"/>
        </w:rPr>
        <w:t xml:space="preserve">a comprehensive untargeted analysis of the full scan data was </w:t>
      </w:r>
      <w:r>
        <w:rPr>
          <w:rFonts w:ascii="Times New Roman" w:hAnsi="Times New Roman" w:cs="Times New Roman"/>
          <w:sz w:val="24"/>
          <w:szCs w:val="24"/>
          <w:lang w:val="en-US"/>
        </w:rPr>
        <w:t xml:space="preserve">performed </w:t>
      </w:r>
      <w:r w:rsidRPr="00CB2E1C">
        <w:rPr>
          <w:rFonts w:ascii="Times New Roman" w:hAnsi="Times New Roman" w:cs="Times New Roman"/>
          <w:sz w:val="24"/>
          <w:szCs w:val="24"/>
          <w:lang w:val="en-US"/>
        </w:rPr>
        <w:t xml:space="preserve">using Multivariate Curve Resolution-Alternating Least Squares (MCR-ALS) method. This approach enabled to </w:t>
      </w:r>
      <w:r>
        <w:rPr>
          <w:rFonts w:ascii="Times New Roman" w:hAnsi="Times New Roman" w:cs="Times New Roman"/>
          <w:sz w:val="24"/>
          <w:szCs w:val="24"/>
          <w:lang w:val="en-US"/>
        </w:rPr>
        <w:t xml:space="preserve">resolve </w:t>
      </w:r>
      <w:r w:rsidRPr="00CB2E1C">
        <w:rPr>
          <w:rFonts w:ascii="Times New Roman" w:hAnsi="Times New Roman" w:cs="Times New Roman"/>
          <w:sz w:val="24"/>
          <w:szCs w:val="24"/>
          <w:lang w:val="en-US"/>
        </w:rPr>
        <w:t xml:space="preserve">most of the metabolite signals from interference peaks caused by derivatization reactions. </w:t>
      </w:r>
      <w:r>
        <w:rPr>
          <w:rFonts w:ascii="Times New Roman" w:hAnsi="Times New Roman" w:cs="Times New Roman"/>
          <w:sz w:val="24"/>
          <w:szCs w:val="24"/>
          <w:lang w:val="en-US"/>
        </w:rPr>
        <w:t>Metabolites with significant changes in their peak areas were tentatively identified and the involved metabolic pathways explored</w:t>
      </w:r>
      <w:r w:rsidRPr="00CB2E1C">
        <w:rPr>
          <w:rFonts w:ascii="Times New Roman" w:hAnsi="Times New Roman" w:cs="Times New Roman"/>
          <w:sz w:val="24"/>
          <w:szCs w:val="24"/>
          <w:lang w:val="en-US"/>
        </w:rPr>
        <w:t>.</w:t>
      </w:r>
    </w:p>
    <w:p w:rsidR="00095947" w:rsidRDefault="00095947" w:rsidP="00095947">
      <w:pPr>
        <w:spacing w:line="360" w:lineRule="auto"/>
        <w:jc w:val="both"/>
        <w:rPr>
          <w:rFonts w:ascii="Times New Roman" w:hAnsi="Times New Roman" w:cs="Times New Roman"/>
          <w:sz w:val="24"/>
          <w:szCs w:val="24"/>
          <w:lang w:val="en-US"/>
        </w:rPr>
      </w:pPr>
      <w:r w:rsidRPr="00BB5876">
        <w:rPr>
          <w:rFonts w:ascii="Times New Roman" w:hAnsi="Times New Roman" w:cs="Times New Roman"/>
          <w:b/>
          <w:sz w:val="24"/>
          <w:szCs w:val="24"/>
          <w:lang w:val="en-US"/>
        </w:rPr>
        <w:t>Results: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D. magna </w:t>
      </w:r>
      <w:r w:rsidRPr="00CB2E1C">
        <w:rPr>
          <w:rFonts w:ascii="Times New Roman" w:hAnsi="Times New Roman" w:cs="Times New Roman"/>
          <w:sz w:val="24"/>
          <w:szCs w:val="24"/>
          <w:lang w:val="en-US"/>
        </w:rPr>
        <w:t xml:space="preserve">metabolic biomarkers </w:t>
      </w:r>
      <w:r>
        <w:rPr>
          <w:rFonts w:ascii="Times New Roman" w:hAnsi="Times New Roman" w:cs="Times New Roman"/>
          <w:sz w:val="24"/>
          <w:szCs w:val="24"/>
          <w:lang w:val="en-US"/>
        </w:rPr>
        <w:t>are proposed</w:t>
      </w:r>
      <w:r w:rsidRPr="0066037B">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CB2E1C">
        <w:rPr>
          <w:rFonts w:ascii="Times New Roman" w:hAnsi="Times New Roman" w:cs="Times New Roman"/>
          <w:sz w:val="24"/>
          <w:szCs w:val="24"/>
          <w:lang w:val="en-US"/>
        </w:rPr>
        <w:t xml:space="preserve"> the </w:t>
      </w:r>
      <w:r>
        <w:rPr>
          <w:rFonts w:ascii="Times New Roman" w:hAnsi="Times New Roman" w:cs="Times New Roman"/>
          <w:sz w:val="24"/>
          <w:szCs w:val="24"/>
          <w:lang w:val="en-US"/>
        </w:rPr>
        <w:t>considered</w:t>
      </w:r>
      <w:r w:rsidRPr="00CB2E1C">
        <w:rPr>
          <w:rFonts w:ascii="Times New Roman" w:hAnsi="Times New Roman" w:cs="Times New Roman"/>
          <w:sz w:val="24"/>
          <w:szCs w:val="24"/>
          <w:lang w:val="en-US"/>
        </w:rPr>
        <w:t xml:space="preserve"> physical factors. </w:t>
      </w:r>
      <w:r>
        <w:rPr>
          <w:rFonts w:ascii="Times New Roman" w:hAnsi="Times New Roman" w:cs="Times New Roman"/>
          <w:sz w:val="24"/>
          <w:szCs w:val="24"/>
          <w:lang w:val="en-US"/>
        </w:rPr>
        <w:t>Metabolites related with energy metabolic pathways including some a</w:t>
      </w:r>
      <w:r w:rsidRPr="00CB2E1C">
        <w:rPr>
          <w:rFonts w:ascii="Times New Roman" w:hAnsi="Times New Roman" w:cs="Times New Roman"/>
          <w:sz w:val="24"/>
          <w:szCs w:val="24"/>
          <w:lang w:val="en-US"/>
        </w:rPr>
        <w:t>mino acid</w:t>
      </w:r>
      <w:r>
        <w:rPr>
          <w:rFonts w:ascii="Times New Roman" w:hAnsi="Times New Roman" w:cs="Times New Roman"/>
          <w:sz w:val="24"/>
          <w:szCs w:val="24"/>
          <w:lang w:val="en-US"/>
        </w:rPr>
        <w:t>s</w:t>
      </w:r>
      <w:r w:rsidRPr="00CB2E1C">
        <w:rPr>
          <w:rFonts w:ascii="Times New Roman" w:hAnsi="Times New Roman" w:cs="Times New Roman"/>
          <w:sz w:val="24"/>
          <w:szCs w:val="24"/>
          <w:lang w:val="en-US"/>
        </w:rPr>
        <w:t>, carbohydrate</w:t>
      </w:r>
      <w:r>
        <w:rPr>
          <w:rFonts w:ascii="Times New Roman" w:hAnsi="Times New Roman" w:cs="Times New Roman"/>
          <w:sz w:val="24"/>
          <w:szCs w:val="24"/>
          <w:lang w:val="en-US"/>
        </w:rPr>
        <w:t>s</w:t>
      </w:r>
      <w:r w:rsidRPr="00CB2E1C">
        <w:rPr>
          <w:rFonts w:ascii="Times New Roman" w:hAnsi="Times New Roman" w:cs="Times New Roman"/>
          <w:sz w:val="24"/>
          <w:szCs w:val="24"/>
          <w:lang w:val="en-US"/>
        </w:rPr>
        <w:t>, organic acids and nucleosides were identifie</w:t>
      </w:r>
      <w:r>
        <w:rPr>
          <w:rFonts w:ascii="Times New Roman" w:hAnsi="Times New Roman" w:cs="Times New Roman"/>
          <w:sz w:val="24"/>
          <w:szCs w:val="24"/>
          <w:lang w:val="en-US"/>
        </w:rPr>
        <w:t xml:space="preserve">d as potential biomarkers of the investigated treatments. </w:t>
      </w:r>
    </w:p>
    <w:p w:rsidR="00095947" w:rsidRDefault="00095947" w:rsidP="00095947">
      <w:pPr>
        <w:spacing w:line="360" w:lineRule="auto"/>
        <w:jc w:val="both"/>
        <w:rPr>
          <w:rFonts w:ascii="Times New Roman" w:hAnsi="Times New Roman" w:cs="Times New Roman"/>
          <w:b/>
          <w:sz w:val="24"/>
          <w:szCs w:val="24"/>
          <w:lang w:val="en-US"/>
        </w:rPr>
      </w:pPr>
      <w:r w:rsidRPr="00BB5876">
        <w:rPr>
          <w:rFonts w:ascii="Times New Roman" w:hAnsi="Times New Roman" w:cs="Times New Roman"/>
          <w:b/>
          <w:sz w:val="24"/>
          <w:szCs w:val="24"/>
          <w:lang w:val="en-US"/>
        </w:rPr>
        <w:t xml:space="preserve">Conclusions: </w:t>
      </w:r>
      <w:r w:rsidRPr="0066037B">
        <w:rPr>
          <w:rFonts w:ascii="Times New Roman" w:hAnsi="Times New Roman" w:cs="Times New Roman"/>
          <w:bCs/>
          <w:sz w:val="24"/>
          <w:szCs w:val="24"/>
          <w:lang w:val="en-US"/>
        </w:rPr>
        <w:t>The prop</w:t>
      </w:r>
      <w:r>
        <w:rPr>
          <w:rFonts w:ascii="Times New Roman" w:hAnsi="Times New Roman" w:cs="Times New Roman"/>
          <w:sz w:val="24"/>
          <w:szCs w:val="24"/>
          <w:lang w:val="en-US"/>
        </w:rPr>
        <w:t>osed untargeted GC-MS metabolomics strategy and multivariate data analysis tools were usefu</w:t>
      </w:r>
      <w:r w:rsidRPr="009D4ABD">
        <w:rPr>
          <w:rFonts w:ascii="Times New Roman" w:hAnsi="Times New Roman" w:cs="Times New Roman"/>
          <w:sz w:val="24"/>
          <w:szCs w:val="24"/>
          <w:lang w:val="en-US"/>
        </w:rPr>
        <w:t xml:space="preserve">l to </w:t>
      </w:r>
      <w:r>
        <w:rPr>
          <w:rFonts w:ascii="Times New Roman" w:hAnsi="Times New Roman" w:cs="Times New Roman"/>
          <w:sz w:val="24"/>
          <w:szCs w:val="24"/>
          <w:lang w:val="en-US"/>
        </w:rPr>
        <w:t>investigate</w:t>
      </w:r>
      <w:r w:rsidRPr="009D4ABD">
        <w:rPr>
          <w:rFonts w:ascii="Times New Roman" w:hAnsi="Times New Roman" w:cs="Times New Roman"/>
          <w:sz w:val="24"/>
          <w:szCs w:val="24"/>
          <w:lang w:val="en-US"/>
        </w:rPr>
        <w:t xml:space="preserve"> </w:t>
      </w:r>
      <w:r w:rsidRPr="009D4ABD">
        <w:rPr>
          <w:rFonts w:ascii="Times New Roman" w:hAnsi="Times New Roman" w:cs="Times New Roman"/>
          <w:i/>
          <w:sz w:val="24"/>
          <w:szCs w:val="24"/>
          <w:lang w:val="en-US"/>
        </w:rPr>
        <w:t>D. magna</w:t>
      </w:r>
      <w:r w:rsidRPr="009D4ABD">
        <w:rPr>
          <w:rFonts w:ascii="Times New Roman" w:hAnsi="Times New Roman" w:cs="Times New Roman"/>
          <w:sz w:val="24"/>
          <w:szCs w:val="24"/>
          <w:lang w:val="en-US"/>
        </w:rPr>
        <w:t xml:space="preserve"> metabolome</w:t>
      </w:r>
      <w:r>
        <w:rPr>
          <w:rFonts w:ascii="Times New Roman" w:hAnsi="Times New Roman" w:cs="Times New Roman"/>
          <w:sz w:val="24"/>
          <w:szCs w:val="24"/>
          <w:lang w:val="en-US"/>
        </w:rPr>
        <w:t xml:space="preserve"> under environmental stressed conditions</w:t>
      </w:r>
      <w:r w:rsidRPr="009D4ABD">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p>
    <w:p w:rsidR="00095947" w:rsidRDefault="00095947" w:rsidP="00095947">
      <w:pPr>
        <w:spacing w:line="360" w:lineRule="auto"/>
        <w:jc w:val="both"/>
        <w:rPr>
          <w:rFonts w:ascii="Times New Roman" w:hAnsi="Times New Roman" w:cs="Times New Roman"/>
          <w:b/>
          <w:sz w:val="24"/>
          <w:szCs w:val="24"/>
          <w:lang w:val="en-US"/>
        </w:rPr>
      </w:pPr>
    </w:p>
    <w:p w:rsidR="00095947" w:rsidRPr="007F3C07" w:rsidRDefault="00095947" w:rsidP="00095947">
      <w:pPr>
        <w:spacing w:line="360" w:lineRule="auto"/>
        <w:jc w:val="both"/>
        <w:rPr>
          <w:rFonts w:ascii="Times New Roman" w:hAnsi="Times New Roman" w:cs="Times New Roman"/>
          <w:sz w:val="24"/>
          <w:szCs w:val="24"/>
          <w:lang w:val="en-US"/>
        </w:rPr>
      </w:pPr>
    </w:p>
    <w:p w:rsidR="00095947" w:rsidRPr="00107BC2" w:rsidRDefault="00095947" w:rsidP="00095947">
      <w:pPr>
        <w:spacing w:after="120" w:line="360" w:lineRule="auto"/>
        <w:jc w:val="both"/>
        <w:rPr>
          <w:rFonts w:ascii="Times New Roman" w:hAnsi="Times New Roman" w:cs="Times New Roman"/>
          <w:sz w:val="24"/>
          <w:szCs w:val="24"/>
          <w:lang w:val="en-US"/>
        </w:rPr>
      </w:pPr>
      <w:r w:rsidRPr="00107BC2">
        <w:rPr>
          <w:rFonts w:ascii="Times New Roman" w:hAnsi="Times New Roman" w:cs="Times New Roman"/>
          <w:b/>
          <w:sz w:val="24"/>
          <w:szCs w:val="24"/>
          <w:lang w:val="en-US"/>
        </w:rPr>
        <w:t xml:space="preserve">Keywords: </w:t>
      </w:r>
      <w:r w:rsidRPr="00107BC2">
        <w:rPr>
          <w:rFonts w:ascii="Times New Roman" w:hAnsi="Times New Roman" w:cs="Times New Roman"/>
          <w:sz w:val="24"/>
          <w:szCs w:val="24"/>
          <w:lang w:val="en-US"/>
        </w:rPr>
        <w:t xml:space="preserve">metabolic profiling, gas chromatography-mass spectrometry, </w:t>
      </w:r>
      <w:r w:rsidRPr="00107BC2">
        <w:rPr>
          <w:rFonts w:ascii="Times New Roman" w:hAnsi="Times New Roman" w:cs="Times New Roman"/>
          <w:i/>
          <w:sz w:val="24"/>
          <w:szCs w:val="24"/>
          <w:lang w:val="en-US"/>
        </w:rPr>
        <w:t xml:space="preserve">Daphnia magna, </w:t>
      </w:r>
      <w:r>
        <w:rPr>
          <w:rFonts w:ascii="Times New Roman" w:hAnsi="Times New Roman" w:cs="Times New Roman"/>
          <w:sz w:val="24"/>
          <w:szCs w:val="24"/>
          <w:lang w:val="en-US"/>
        </w:rPr>
        <w:t>environmental stressors, chemometric tools</w:t>
      </w:r>
      <w:r w:rsidRPr="00107BC2">
        <w:rPr>
          <w:rFonts w:ascii="Times New Roman" w:hAnsi="Times New Roman" w:cs="Times New Roman"/>
          <w:sz w:val="24"/>
          <w:szCs w:val="24"/>
          <w:lang w:val="en-US"/>
        </w:rPr>
        <w:t xml:space="preserve">. </w:t>
      </w:r>
    </w:p>
    <w:p w:rsidR="00EC7CCA" w:rsidRDefault="00EC7CCA">
      <w:pPr>
        <w:rPr>
          <w:rFonts w:ascii="Times New Roman" w:hAnsi="Times New Roman" w:cs="Times New Roman"/>
          <w:b/>
          <w:noProof w:val="0"/>
          <w:sz w:val="28"/>
          <w:szCs w:val="28"/>
          <w:lang w:val="en-US"/>
        </w:rPr>
      </w:pPr>
    </w:p>
    <w:p w:rsidR="0012700A" w:rsidRPr="00107BC2" w:rsidRDefault="0012700A" w:rsidP="00A17996">
      <w:pPr>
        <w:pStyle w:val="Prrafodelista"/>
        <w:numPr>
          <w:ilvl w:val="0"/>
          <w:numId w:val="34"/>
        </w:numPr>
        <w:rPr>
          <w:rFonts w:ascii="Times New Roman" w:hAnsi="Times New Roman" w:cs="Times New Roman"/>
          <w:sz w:val="28"/>
          <w:szCs w:val="28"/>
          <w:lang w:val="en-US"/>
        </w:rPr>
      </w:pPr>
      <w:r w:rsidRPr="00107BC2">
        <w:rPr>
          <w:rFonts w:ascii="Times New Roman" w:hAnsi="Times New Roman" w:cs="Times New Roman"/>
          <w:b/>
          <w:noProof w:val="0"/>
          <w:sz w:val="28"/>
          <w:szCs w:val="28"/>
          <w:lang w:val="en-US"/>
        </w:rPr>
        <w:lastRenderedPageBreak/>
        <w:t>Introduction</w:t>
      </w:r>
    </w:p>
    <w:p w:rsidR="0012700A" w:rsidRPr="00107BC2" w:rsidRDefault="0012700A" w:rsidP="00E66B22">
      <w:pPr>
        <w:spacing w:line="480" w:lineRule="auto"/>
        <w:jc w:val="both"/>
        <w:rPr>
          <w:rFonts w:ascii="Times New Roman" w:hAnsi="Times New Roman" w:cs="Times New Roman"/>
          <w:noProof w:val="0"/>
          <w:color w:val="548DD4" w:themeColor="text2" w:themeTint="99"/>
          <w:lang w:val="en-US"/>
        </w:rPr>
      </w:pPr>
      <w:r w:rsidRPr="00107BC2">
        <w:rPr>
          <w:rFonts w:ascii="Times New Roman" w:hAnsi="Times New Roman" w:cs="Times New Roman"/>
          <w:noProof w:val="0"/>
          <w:lang w:val="en-US"/>
        </w:rPr>
        <w:t xml:space="preserve">Metabolomics is concerned with the study of naturally occurring, low molecular weight organic metabolites within a cell or tissue </w:t>
      </w:r>
      <w:r>
        <w:rPr>
          <w:rFonts w:ascii="Times New Roman" w:hAnsi="Times New Roman" w:cs="Times New Roman"/>
          <w:lang w:val="en-US"/>
        </w:rPr>
        <w:t>(Griffiths 2008; Harrigan and Goodacre 2003; Lindon et al. 2007)</w:t>
      </w:r>
      <w:r w:rsidRPr="00107BC2">
        <w:rPr>
          <w:rFonts w:ascii="Times New Roman" w:hAnsi="Times New Roman" w:cs="Times New Roman"/>
          <w:noProof w:val="0"/>
          <w:lang w:val="en-US"/>
        </w:rPr>
        <w:t xml:space="preserve">. An important application of metabolomics is the study of the interactions of living organisms with their environment, which is defined as Environmental Metabolomics </w:t>
      </w:r>
      <w:r>
        <w:rPr>
          <w:rFonts w:ascii="Times New Roman" w:hAnsi="Times New Roman" w:cs="Times New Roman"/>
          <w:lang w:val="en-US"/>
        </w:rPr>
        <w:t>(Bundy et al. 2009; Miller 2007)</w:t>
      </w:r>
      <w:r w:rsidRPr="00107BC2">
        <w:rPr>
          <w:rFonts w:ascii="Times New Roman" w:hAnsi="Times New Roman" w:cs="Times New Roman"/>
          <w:noProof w:val="0"/>
          <w:lang w:val="en-US"/>
        </w:rPr>
        <w:t xml:space="preserve">. A definition proposed for this field is ‘‘the application of metabolomics to the investigation of both free-living organisms obtained directly from the natural environment and of organisms reared under laboratory conditions” </w:t>
      </w:r>
      <w:r>
        <w:rPr>
          <w:rFonts w:ascii="Times New Roman" w:hAnsi="Times New Roman" w:cs="Times New Roman"/>
          <w:lang w:val="en-US"/>
        </w:rPr>
        <w:t>(Morrison et al. 2007)</w:t>
      </w:r>
      <w:r w:rsidRPr="00107BC2">
        <w:rPr>
          <w:rFonts w:ascii="Times New Roman" w:hAnsi="Times New Roman" w:cs="Times New Roman"/>
          <w:noProof w:val="0"/>
          <w:lang w:val="en-US"/>
        </w:rPr>
        <w:t xml:space="preserve">. </w:t>
      </w:r>
      <w:bookmarkStart w:id="0" w:name="OLE_LINK5"/>
      <w:bookmarkStart w:id="1" w:name="OLE_LINK6"/>
      <w:r w:rsidRPr="00107BC2">
        <w:rPr>
          <w:rFonts w:ascii="Times New Roman" w:hAnsi="Times New Roman" w:cs="Times New Roman"/>
          <w:noProof w:val="0"/>
          <w:lang w:val="en-US"/>
        </w:rPr>
        <w:t xml:space="preserve">Metabolomics presents several advantages for the study of organism–environment interactions and for assessing the health status of organisms in the field </w:t>
      </w:r>
      <w:bookmarkEnd w:id="0"/>
      <w:bookmarkEnd w:id="1"/>
      <w:r>
        <w:rPr>
          <w:rFonts w:ascii="Times New Roman" w:hAnsi="Times New Roman" w:cs="Times New Roman"/>
          <w:lang w:val="en-US"/>
        </w:rPr>
        <w:t>(Bundy et al. 2009; Krastanov 2010)</w:t>
      </w:r>
      <w:r w:rsidRPr="00107BC2">
        <w:rPr>
          <w:rFonts w:ascii="Times New Roman" w:hAnsi="Times New Roman" w:cs="Times New Roman"/>
          <w:noProof w:val="0"/>
          <w:lang w:val="en-US"/>
        </w:rPr>
        <w:t xml:space="preserve">. </w:t>
      </w:r>
      <w:bookmarkStart w:id="2" w:name="OLE_LINK7"/>
      <w:proofErr w:type="spellStart"/>
      <w:r w:rsidRPr="00107BC2">
        <w:rPr>
          <w:rFonts w:ascii="Times New Roman" w:hAnsi="Times New Roman" w:cs="Times New Roman"/>
          <w:noProof w:val="0"/>
          <w:lang w:val="en-US"/>
        </w:rPr>
        <w:t>Metabolomic</w:t>
      </w:r>
      <w:proofErr w:type="spellEnd"/>
      <w:r w:rsidRPr="00107BC2">
        <w:rPr>
          <w:rFonts w:ascii="Times New Roman" w:hAnsi="Times New Roman" w:cs="Times New Roman"/>
          <w:noProof w:val="0"/>
          <w:lang w:val="en-US"/>
        </w:rPr>
        <w:t xml:space="preserve"> measurements report on the actual functional status of biological organism levels, (</w:t>
      </w:r>
      <w:r>
        <w:rPr>
          <w:rFonts w:ascii="Times New Roman" w:hAnsi="Times New Roman" w:cs="Times New Roman"/>
          <w:noProof w:val="0"/>
          <w:lang w:val="en-US"/>
        </w:rPr>
        <w:t>i.e.</w:t>
      </w:r>
      <w:r w:rsidRPr="00107BC2">
        <w:rPr>
          <w:rFonts w:ascii="Times New Roman" w:hAnsi="Times New Roman" w:cs="Times New Roman"/>
          <w:noProof w:val="0"/>
          <w:lang w:val="en-US"/>
        </w:rPr>
        <w:t xml:space="preserve"> cell, tissue) which, in principle, can be mechanistically anchored to effects occurring at lower (i.e. genomic) or higher (phenotypic) levels of biological organization</w:t>
      </w:r>
      <w:bookmarkEnd w:id="2"/>
      <w:r w:rsidRPr="00107BC2">
        <w:rPr>
          <w:rFonts w:ascii="Times New Roman" w:hAnsi="Times New Roman" w:cs="Times New Roman"/>
          <w:noProof w:val="0"/>
          <w:lang w:val="en-US"/>
        </w:rPr>
        <w:t xml:space="preserve"> </w:t>
      </w:r>
      <w:r>
        <w:rPr>
          <w:rFonts w:ascii="Times New Roman" w:hAnsi="Times New Roman" w:cs="Times New Roman"/>
          <w:lang w:val="en-US"/>
        </w:rPr>
        <w:t>(Fiehn 2001)</w:t>
      </w:r>
      <w:r w:rsidRPr="00107BC2">
        <w:rPr>
          <w:rFonts w:ascii="Times New Roman" w:hAnsi="Times New Roman" w:cs="Times New Roman"/>
          <w:noProof w:val="0"/>
          <w:lang w:val="en-US"/>
        </w:rPr>
        <w:t xml:space="preserve">. As such, at present, the </w:t>
      </w:r>
      <w:proofErr w:type="gramStart"/>
      <w:r w:rsidRPr="00107BC2">
        <w:rPr>
          <w:rFonts w:ascii="Times New Roman" w:hAnsi="Times New Roman" w:cs="Times New Roman"/>
          <w:noProof w:val="0"/>
          <w:lang w:val="en-US"/>
        </w:rPr>
        <w:t xml:space="preserve">number of </w:t>
      </w:r>
      <w:proofErr w:type="spellStart"/>
      <w:r w:rsidRPr="00107BC2">
        <w:rPr>
          <w:rFonts w:ascii="Times New Roman" w:hAnsi="Times New Roman" w:cs="Times New Roman"/>
          <w:noProof w:val="0"/>
          <w:lang w:val="en-US"/>
        </w:rPr>
        <w:t>metabolomic</w:t>
      </w:r>
      <w:proofErr w:type="spellEnd"/>
      <w:r w:rsidRPr="00107BC2">
        <w:rPr>
          <w:rFonts w:ascii="Times New Roman" w:hAnsi="Times New Roman" w:cs="Times New Roman"/>
          <w:noProof w:val="0"/>
          <w:lang w:val="en-US"/>
        </w:rPr>
        <w:t xml:space="preserve"> studies applied to environmental problems are</w:t>
      </w:r>
      <w:proofErr w:type="gramEnd"/>
      <w:r w:rsidRPr="00107BC2">
        <w:rPr>
          <w:rFonts w:ascii="Times New Roman" w:hAnsi="Times New Roman" w:cs="Times New Roman"/>
          <w:noProof w:val="0"/>
          <w:lang w:val="en-US"/>
        </w:rPr>
        <w:t xml:space="preserve"> growing considerably trying to improve the understanding of organism responses to abiotic stressors </w:t>
      </w:r>
      <w:r>
        <w:rPr>
          <w:rFonts w:ascii="Times New Roman" w:hAnsi="Times New Roman" w:cs="Times New Roman"/>
          <w:lang w:val="en-US"/>
        </w:rPr>
        <w:t>(Arbona et al. 2013; Sardans et al. 2011)</w:t>
      </w:r>
      <w:r w:rsidRPr="00107BC2">
        <w:rPr>
          <w:rFonts w:ascii="Times New Roman" w:hAnsi="Times New Roman" w:cs="Times New Roman"/>
          <w:noProof w:val="0"/>
          <w:lang w:val="en-US"/>
        </w:rPr>
        <w:t xml:space="preserve">. </w:t>
      </w:r>
      <w:r w:rsidRPr="00107BC2">
        <w:rPr>
          <w:rFonts w:ascii="Times New Roman" w:hAnsi="Times New Roman" w:cs="Times New Roman"/>
          <w:lang w:val="en-US"/>
        </w:rPr>
        <w:t xml:space="preserve">Metabolomic studies are based on simultaneous measurement of multiple metabolites, using inherently parallel analytical techniques such as </w:t>
      </w:r>
      <w:r>
        <w:rPr>
          <w:rFonts w:ascii="Times New Roman" w:hAnsi="Times New Roman" w:cs="Times New Roman"/>
          <w:lang w:val="en-US"/>
        </w:rPr>
        <w:t>Nuclear Magnetic Resonance (</w:t>
      </w:r>
      <w:r w:rsidRPr="00107BC2">
        <w:rPr>
          <w:rFonts w:ascii="Times New Roman" w:hAnsi="Times New Roman" w:cs="Times New Roman"/>
          <w:lang w:val="en-US"/>
        </w:rPr>
        <w:t>NMR</w:t>
      </w:r>
      <w:r>
        <w:rPr>
          <w:rFonts w:ascii="Times New Roman" w:hAnsi="Times New Roman" w:cs="Times New Roman"/>
          <w:lang w:val="en-US"/>
        </w:rPr>
        <w:t>)</w:t>
      </w:r>
      <w:r w:rsidRPr="00107BC2">
        <w:rPr>
          <w:rFonts w:ascii="Times New Roman" w:hAnsi="Times New Roman" w:cs="Times New Roman"/>
          <w:lang w:val="en-US"/>
        </w:rPr>
        <w:t xml:space="preserve"> spectroscopy or mass spectrometry, followed by appropriate statistical analysis </w:t>
      </w:r>
      <w:r>
        <w:rPr>
          <w:rFonts w:ascii="Times New Roman" w:hAnsi="Times New Roman" w:cs="Times New Roman"/>
          <w:lang w:val="en-US"/>
        </w:rPr>
        <w:t>(Lindon and Nich</w:t>
      </w:r>
      <w:r w:rsidR="001D162C">
        <w:rPr>
          <w:rFonts w:ascii="Times New Roman" w:hAnsi="Times New Roman" w:cs="Times New Roman"/>
          <w:lang w:val="en-US"/>
        </w:rPr>
        <w:t xml:space="preserve">olson 2008a, 2008b; </w:t>
      </w:r>
      <w:r>
        <w:rPr>
          <w:rFonts w:ascii="Times New Roman" w:hAnsi="Times New Roman" w:cs="Times New Roman"/>
          <w:lang w:val="en-US"/>
        </w:rPr>
        <w:t>Dunn et al. 2011)</w:t>
      </w:r>
      <w:r w:rsidRPr="00107BC2">
        <w:rPr>
          <w:rFonts w:ascii="Times New Roman" w:hAnsi="Times New Roman" w:cs="Times New Roman"/>
          <w:lang w:val="en-US"/>
        </w:rPr>
        <w:t xml:space="preserve">. The application of metabolomic techniques, however, is still limited, due to the inherent problems of separation and identification of unique metabolites and hence metabolic changes </w:t>
      </w:r>
      <w:r>
        <w:rPr>
          <w:rFonts w:ascii="Times New Roman" w:hAnsi="Times New Roman" w:cs="Times New Roman"/>
          <w:lang w:val="en-US"/>
        </w:rPr>
        <w:t>(Viant 2008; Bundy et al. 2009; Samuelsson and Larsson 2008; Miller 2007)</w:t>
      </w:r>
      <w:r w:rsidRPr="00107BC2">
        <w:rPr>
          <w:rFonts w:ascii="Times New Roman" w:hAnsi="Times New Roman" w:cs="Times New Roman"/>
          <w:lang w:val="en-US"/>
        </w:rPr>
        <w:t xml:space="preserve">. </w:t>
      </w:r>
    </w:p>
    <w:p w:rsidR="0012700A" w:rsidRDefault="0012700A" w:rsidP="005E6D80">
      <w:pPr>
        <w:spacing w:line="480" w:lineRule="auto"/>
        <w:jc w:val="both"/>
        <w:rPr>
          <w:rFonts w:ascii="Times New Roman" w:hAnsi="Times New Roman" w:cs="Times New Roman"/>
          <w:lang w:val="en-US"/>
        </w:rPr>
      </w:pPr>
      <w:r w:rsidRPr="00107BC2">
        <w:rPr>
          <w:rFonts w:ascii="Times New Roman" w:hAnsi="Times New Roman" w:cs="Times New Roman"/>
          <w:noProof w:val="0"/>
          <w:lang w:val="en-US"/>
        </w:rPr>
        <w:t>To evaluate the effects of stressors on the metabolome, gas chromatography coupled to mass spectrometry (GC-MS) in electron ionization is a widely used analytical technique as it provides high sensitivity and reproducibility, and permit</w:t>
      </w:r>
      <w:r w:rsidRPr="007E7658">
        <w:rPr>
          <w:rFonts w:ascii="Times New Roman" w:hAnsi="Times New Roman" w:cs="Times New Roman"/>
          <w:noProof w:val="0"/>
          <w:lang w:val="en-US"/>
        </w:rPr>
        <w:t>s</w:t>
      </w:r>
      <w:r w:rsidRPr="00107BC2">
        <w:rPr>
          <w:rFonts w:ascii="Times New Roman" w:hAnsi="Times New Roman" w:cs="Times New Roman"/>
          <w:noProof w:val="0"/>
          <w:lang w:val="en-US"/>
        </w:rPr>
        <w:t xml:space="preserve"> compound identification using spectral libraries </w:t>
      </w:r>
      <w:r>
        <w:rPr>
          <w:rFonts w:ascii="Times New Roman" w:hAnsi="Times New Roman" w:cs="Times New Roman"/>
          <w:lang w:val="en-US"/>
        </w:rPr>
        <w:t>(Steinhauser and Kopka 2007; Vandenbrouck et al. 2010b)</w:t>
      </w:r>
      <w:r w:rsidRPr="00107BC2">
        <w:rPr>
          <w:rFonts w:ascii="Times New Roman" w:hAnsi="Times New Roman" w:cs="Times New Roman"/>
          <w:noProof w:val="0"/>
          <w:lang w:val="en-US"/>
        </w:rPr>
        <w:t xml:space="preserve">. The major limitation of GC-MS is the restriction to semi-volatile </w:t>
      </w:r>
      <w:proofErr w:type="spellStart"/>
      <w:r w:rsidRPr="00107BC2">
        <w:rPr>
          <w:rFonts w:ascii="Times New Roman" w:hAnsi="Times New Roman" w:cs="Times New Roman"/>
          <w:noProof w:val="0"/>
          <w:lang w:val="en-US"/>
        </w:rPr>
        <w:t>analytes</w:t>
      </w:r>
      <w:proofErr w:type="spellEnd"/>
      <w:r w:rsidRPr="00107BC2">
        <w:rPr>
          <w:rFonts w:ascii="Times New Roman" w:hAnsi="Times New Roman" w:cs="Times New Roman"/>
          <w:noProof w:val="0"/>
          <w:lang w:val="en-US"/>
        </w:rPr>
        <w:t xml:space="preserve">, and hence the requirement to convert many polar </w:t>
      </w:r>
      <w:r w:rsidRPr="00107BC2">
        <w:rPr>
          <w:rFonts w:ascii="Times New Roman" w:hAnsi="Times New Roman" w:cs="Times New Roman"/>
          <w:noProof w:val="0"/>
          <w:lang w:val="en-US"/>
        </w:rPr>
        <w:lastRenderedPageBreak/>
        <w:t xml:space="preserve">metabolites to volatile derivatives through chemical derivatization processes. </w:t>
      </w:r>
      <w:proofErr w:type="spellStart"/>
      <w:r w:rsidRPr="00107BC2">
        <w:rPr>
          <w:rFonts w:ascii="Times New Roman" w:hAnsi="Times New Roman" w:cs="Times New Roman"/>
          <w:noProof w:val="0"/>
          <w:lang w:val="en-US"/>
        </w:rPr>
        <w:t>Oximation</w:t>
      </w:r>
      <w:proofErr w:type="spellEnd"/>
      <w:r w:rsidRPr="00107BC2">
        <w:rPr>
          <w:rFonts w:ascii="Times New Roman" w:hAnsi="Times New Roman" w:cs="Times New Roman"/>
          <w:noProof w:val="0"/>
          <w:lang w:val="en-US"/>
        </w:rPr>
        <w:t xml:space="preserve"> and </w:t>
      </w:r>
      <w:proofErr w:type="spellStart"/>
      <w:r w:rsidRPr="00107BC2">
        <w:rPr>
          <w:rFonts w:ascii="Times New Roman" w:hAnsi="Times New Roman" w:cs="Times New Roman"/>
          <w:noProof w:val="0"/>
          <w:lang w:val="en-US"/>
        </w:rPr>
        <w:t>trimethylsylilation</w:t>
      </w:r>
      <w:proofErr w:type="spellEnd"/>
      <w:r w:rsidRPr="00107BC2">
        <w:rPr>
          <w:rFonts w:ascii="Times New Roman" w:hAnsi="Times New Roman" w:cs="Times New Roman"/>
          <w:noProof w:val="0"/>
          <w:lang w:val="en-US"/>
        </w:rPr>
        <w:t xml:space="preserve"> (TMS) reactions of organic compounds are the classical and most widely used derivatization procedures for metabolome analysis by GC-MS </w:t>
      </w:r>
      <w:r>
        <w:rPr>
          <w:rFonts w:ascii="Times New Roman" w:hAnsi="Times New Roman" w:cs="Times New Roman"/>
          <w:lang w:val="en-US"/>
        </w:rPr>
        <w:t>(Villas-Boas et al. 2011; Kanani et al. 2008; Yi et al. 2014; Gullberg et al. 2004; De Souza 2013; Little 1999)</w:t>
      </w:r>
      <w:r w:rsidRPr="00107BC2">
        <w:rPr>
          <w:rFonts w:ascii="Times New Roman" w:hAnsi="Times New Roman" w:cs="Times New Roman"/>
          <w:noProof w:val="0"/>
          <w:lang w:val="en-US"/>
        </w:rPr>
        <w:t xml:space="preserve">. Derivatization, however, increases the amount of adduct-derivatives and hence the complexity of metabolomics data. </w:t>
      </w:r>
      <w:r w:rsidRPr="00107BC2">
        <w:rPr>
          <w:rFonts w:ascii="Times New Roman" w:hAnsi="Times New Roman" w:cs="Times New Roman"/>
          <w:lang w:val="en-US"/>
        </w:rPr>
        <w:t xml:space="preserve">Understanding this complex big-data generated from GC-MS is still currently a bottleneck </w:t>
      </w:r>
      <w:r>
        <w:rPr>
          <w:rFonts w:ascii="Times New Roman" w:hAnsi="Times New Roman" w:cs="Times New Roman"/>
          <w:lang w:val="en-US"/>
        </w:rPr>
        <w:t>(Vandenbrouck et al.</w:t>
      </w:r>
      <w:r w:rsidR="007D083B">
        <w:rPr>
          <w:rFonts w:ascii="Times New Roman" w:hAnsi="Times New Roman" w:cs="Times New Roman"/>
          <w:lang w:val="en-US"/>
        </w:rPr>
        <w:t xml:space="preserve"> 2010b; </w:t>
      </w:r>
      <w:r>
        <w:rPr>
          <w:rFonts w:ascii="Times New Roman" w:hAnsi="Times New Roman" w:cs="Times New Roman"/>
          <w:lang w:val="en-US"/>
        </w:rPr>
        <w:t>Dunn et al. 2013; Wehrens et al. 2014)</w:t>
      </w:r>
      <w:r w:rsidRPr="00107BC2">
        <w:rPr>
          <w:rFonts w:ascii="Times New Roman" w:hAnsi="Times New Roman" w:cs="Times New Roman"/>
          <w:lang w:val="en-US"/>
        </w:rPr>
        <w:t xml:space="preserve">. </w:t>
      </w:r>
    </w:p>
    <w:p w:rsidR="0012700A" w:rsidRDefault="0012700A" w:rsidP="005E6D80">
      <w:pPr>
        <w:spacing w:line="480" w:lineRule="auto"/>
        <w:jc w:val="both"/>
        <w:rPr>
          <w:rFonts w:ascii="Times New Roman" w:eastAsia="Frutiger-Cn" w:hAnsi="Times New Roman" w:cs="Times New Roman"/>
          <w:lang w:val="en-US"/>
        </w:rPr>
      </w:pPr>
      <w:r w:rsidRPr="00107BC2">
        <w:rPr>
          <w:rFonts w:ascii="Times New Roman" w:hAnsi="Times New Roman" w:cs="Times New Roman"/>
          <w:lang w:val="en-US"/>
        </w:rPr>
        <w:t xml:space="preserve">In order to maximize the extraction of information, a pipeline for GC-MS metabolomic data analysis was designed and </w:t>
      </w:r>
      <w:r w:rsidRPr="00107BC2">
        <w:rPr>
          <w:rFonts w:ascii="Times New Roman" w:hAnsi="Times New Roman" w:cs="Times New Roman"/>
          <w:noProof w:val="0"/>
          <w:lang w:val="en-US"/>
        </w:rPr>
        <w:t>Principal Component Analysis (PCA), Partial Least Squares-Discriminant Analysis (PLS-DA) and M</w:t>
      </w:r>
      <w:r w:rsidRPr="00107BC2">
        <w:rPr>
          <w:rFonts w:ascii="Times New Roman" w:eastAsia="Frutiger-Cn" w:hAnsi="Times New Roman" w:cs="Times New Roman"/>
          <w:lang w:val="en-US"/>
        </w:rPr>
        <w:t xml:space="preserve">ultivariate </w:t>
      </w:r>
      <w:r>
        <w:rPr>
          <w:rFonts w:ascii="Times New Roman" w:eastAsia="Frutiger-Cn" w:hAnsi="Times New Roman" w:cs="Times New Roman"/>
          <w:lang w:val="en-US"/>
        </w:rPr>
        <w:t>C</w:t>
      </w:r>
      <w:r w:rsidRPr="00107BC2">
        <w:rPr>
          <w:rFonts w:ascii="Times New Roman" w:eastAsia="Frutiger-Cn" w:hAnsi="Times New Roman" w:cs="Times New Roman"/>
          <w:lang w:val="en-US"/>
        </w:rPr>
        <w:t xml:space="preserve">urve </w:t>
      </w:r>
      <w:r>
        <w:rPr>
          <w:rFonts w:ascii="Times New Roman" w:eastAsia="Frutiger-Cn" w:hAnsi="Times New Roman" w:cs="Times New Roman"/>
          <w:lang w:val="en-US"/>
        </w:rPr>
        <w:t>R</w:t>
      </w:r>
      <w:r w:rsidRPr="00107BC2">
        <w:rPr>
          <w:rFonts w:ascii="Times New Roman" w:eastAsia="Frutiger-Cn" w:hAnsi="Times New Roman" w:cs="Times New Roman"/>
          <w:lang w:val="en-US"/>
        </w:rPr>
        <w:t>esolution-</w:t>
      </w:r>
      <w:r>
        <w:rPr>
          <w:rFonts w:ascii="Times New Roman" w:eastAsia="Frutiger-Cn" w:hAnsi="Times New Roman" w:cs="Times New Roman"/>
          <w:lang w:val="en-US"/>
        </w:rPr>
        <w:t>A</w:t>
      </w:r>
      <w:r w:rsidRPr="00107BC2">
        <w:rPr>
          <w:rFonts w:ascii="Times New Roman" w:eastAsia="Frutiger-Cn" w:hAnsi="Times New Roman" w:cs="Times New Roman"/>
          <w:lang w:val="en-US"/>
        </w:rPr>
        <w:t xml:space="preserve">lternating </w:t>
      </w:r>
      <w:r>
        <w:rPr>
          <w:rFonts w:ascii="Times New Roman" w:eastAsia="Frutiger-Cn" w:hAnsi="Times New Roman" w:cs="Times New Roman"/>
          <w:lang w:val="en-US"/>
        </w:rPr>
        <w:t>L</w:t>
      </w:r>
      <w:r w:rsidRPr="00107BC2">
        <w:rPr>
          <w:rFonts w:ascii="Times New Roman" w:eastAsia="Frutiger-Cn" w:hAnsi="Times New Roman" w:cs="Times New Roman"/>
          <w:lang w:val="en-US"/>
        </w:rPr>
        <w:t xml:space="preserve">east </w:t>
      </w:r>
      <w:r>
        <w:rPr>
          <w:rFonts w:ascii="Times New Roman" w:eastAsia="Frutiger-Cn" w:hAnsi="Times New Roman" w:cs="Times New Roman"/>
          <w:lang w:val="en-US"/>
        </w:rPr>
        <w:t>S</w:t>
      </w:r>
      <w:r w:rsidRPr="00107BC2">
        <w:rPr>
          <w:rFonts w:ascii="Times New Roman" w:eastAsia="Frutiger-Cn" w:hAnsi="Times New Roman" w:cs="Times New Roman"/>
          <w:lang w:val="en-US"/>
        </w:rPr>
        <w:t xml:space="preserve">quares (MCR-ALS) </w:t>
      </w:r>
      <w:r w:rsidR="00D26FF9">
        <w:rPr>
          <w:rFonts w:ascii="Times New Roman" w:hAnsi="Times New Roman" w:cs="Times New Roman"/>
          <w:lang w:val="en-US"/>
        </w:rPr>
        <w:t>(</w:t>
      </w:r>
      <w:r w:rsidR="0054059C">
        <w:rPr>
          <w:rFonts w:ascii="Times New Roman" w:hAnsi="Times New Roman" w:cs="Times New Roman"/>
          <w:lang w:val="en-US"/>
        </w:rPr>
        <w:t>D</w:t>
      </w:r>
      <w:r>
        <w:rPr>
          <w:rFonts w:ascii="Times New Roman" w:hAnsi="Times New Roman" w:cs="Times New Roman"/>
          <w:lang w:val="en-US"/>
        </w:rPr>
        <w:t xml:space="preserve">e Juan et al. 2014; </w:t>
      </w:r>
      <w:r w:rsidR="00CE25B8">
        <w:rPr>
          <w:rFonts w:ascii="Times New Roman" w:hAnsi="Times New Roman" w:cs="Times New Roman"/>
          <w:lang w:val="en-US"/>
        </w:rPr>
        <w:t>v</w:t>
      </w:r>
      <w:r>
        <w:rPr>
          <w:rFonts w:ascii="Times New Roman" w:hAnsi="Times New Roman" w:cs="Times New Roman"/>
          <w:lang w:val="en-US"/>
        </w:rPr>
        <w:t>an Stokkum et al. 2009; Tauler 1995)</w:t>
      </w:r>
      <w:r w:rsidRPr="00107BC2">
        <w:rPr>
          <w:rFonts w:ascii="Times New Roman" w:hAnsi="Times New Roman" w:cs="Times New Roman"/>
          <w:noProof w:val="0"/>
          <w:lang w:val="en-US"/>
        </w:rPr>
        <w:t xml:space="preserve"> </w:t>
      </w:r>
      <w:r w:rsidRPr="00107BC2">
        <w:rPr>
          <w:rFonts w:ascii="Times New Roman" w:eastAsia="Frutiger-Cn" w:hAnsi="Times New Roman" w:cs="Times New Roman"/>
          <w:lang w:val="en-US"/>
        </w:rPr>
        <w:t xml:space="preserve">were proposed for the resolution of complex chemical mixtures. </w:t>
      </w:r>
      <w:r w:rsidRPr="00AD7E79">
        <w:rPr>
          <w:rFonts w:ascii="Times New Roman" w:eastAsia="Frutiger-Cn" w:hAnsi="Times New Roman" w:cs="Times New Roman"/>
          <w:lang w:val="en-US"/>
        </w:rPr>
        <w:t xml:space="preserve">This last chemometric tool is a powerful data analysis tool that solves the </w:t>
      </w:r>
      <w:r>
        <w:rPr>
          <w:rFonts w:ascii="Times New Roman" w:eastAsia="Frutiger-Cn" w:hAnsi="Times New Roman" w:cs="Times New Roman"/>
          <w:lang w:val="en-US"/>
        </w:rPr>
        <w:t xml:space="preserve">mixture analysis and interferences </w:t>
      </w:r>
      <w:r w:rsidRPr="00AD7E79">
        <w:rPr>
          <w:rFonts w:ascii="Times New Roman" w:eastAsia="Frutiger-Cn" w:hAnsi="Times New Roman" w:cs="Times New Roman"/>
          <w:lang w:val="en-US"/>
        </w:rPr>
        <w:t>co-elution problem</w:t>
      </w:r>
      <w:r>
        <w:rPr>
          <w:rFonts w:ascii="Times New Roman" w:eastAsia="Frutiger-Cn" w:hAnsi="Times New Roman" w:cs="Times New Roman"/>
          <w:lang w:val="en-US"/>
        </w:rPr>
        <w:t>s</w:t>
      </w:r>
      <w:r w:rsidRPr="00AD7E79">
        <w:rPr>
          <w:rFonts w:ascii="Times New Roman" w:eastAsia="Frutiger-Cn" w:hAnsi="Times New Roman" w:cs="Times New Roman"/>
          <w:lang w:val="en-US"/>
        </w:rPr>
        <w:t xml:space="preserve"> </w:t>
      </w:r>
      <w:r>
        <w:rPr>
          <w:rFonts w:ascii="Times New Roman" w:eastAsia="Frutiger-Cn" w:hAnsi="Times New Roman" w:cs="Times New Roman"/>
          <w:lang w:val="en-US"/>
        </w:rPr>
        <w:t xml:space="preserve">in </w:t>
      </w:r>
      <w:r w:rsidRPr="00AD7E79">
        <w:rPr>
          <w:rFonts w:ascii="Times New Roman" w:eastAsia="Frutiger-Cn" w:hAnsi="Times New Roman" w:cs="Times New Roman"/>
          <w:lang w:val="en-US"/>
        </w:rPr>
        <w:t>complex natural samples as well as problems derived from GC-MS systems, such as baseline drift, spectral background, noise contributions or low S/N ratio values (Parastar et al. 2012).</w:t>
      </w:r>
      <w:r w:rsidRPr="00107BC2">
        <w:rPr>
          <w:rFonts w:ascii="Times New Roman" w:eastAsia="Frutiger-Cn" w:hAnsi="Times New Roman" w:cs="Times New Roman"/>
          <w:lang w:val="en-US"/>
        </w:rPr>
        <w:t xml:space="preserve"> </w:t>
      </w:r>
      <w:r w:rsidRPr="00754872">
        <w:rPr>
          <w:rFonts w:ascii="Times New Roman" w:eastAsia="Frutiger-Cn" w:hAnsi="Times New Roman" w:cs="Times New Roman"/>
          <w:lang w:val="en-US"/>
        </w:rPr>
        <w:t>MCR-ALS has been also used in previous works related with ecological and environmental problems (Navarro-Reig et al. 2015; Malik and Tauler 2015; Alier et al. 2010; Terrado et al. 2009).</w:t>
      </w:r>
    </w:p>
    <w:p w:rsidR="0012700A" w:rsidRPr="00107BC2" w:rsidRDefault="0012700A" w:rsidP="005E6D80">
      <w:pPr>
        <w:spacing w:line="480" w:lineRule="auto"/>
        <w:jc w:val="both"/>
        <w:rPr>
          <w:rFonts w:ascii="Times New Roman" w:eastAsia="Frutiger-Cn" w:hAnsi="Times New Roman" w:cs="Times New Roman"/>
          <w:lang w:val="en-US"/>
        </w:rPr>
      </w:pPr>
      <w:r w:rsidRPr="00107BC2">
        <w:rPr>
          <w:rFonts w:ascii="Times New Roman" w:hAnsi="Times New Roman" w:cs="Times New Roman"/>
          <w:i/>
          <w:noProof w:val="0"/>
          <w:lang w:val="en-US"/>
        </w:rPr>
        <w:t>Daphnia magna</w:t>
      </w:r>
      <w:r w:rsidRPr="00107BC2">
        <w:rPr>
          <w:rFonts w:ascii="Times New Roman" w:hAnsi="Times New Roman" w:cs="Times New Roman"/>
          <w:noProof w:val="0"/>
          <w:lang w:val="en-US"/>
        </w:rPr>
        <w:t xml:space="preserve">, a freshwater crustacean, is used extensively as an aquatic test species </w:t>
      </w:r>
      <w:r>
        <w:rPr>
          <w:rFonts w:ascii="Times New Roman" w:hAnsi="Times New Roman" w:cs="Times New Roman"/>
          <w:lang w:val="en-US"/>
        </w:rPr>
        <w:t>(Ikenaka et al</w:t>
      </w:r>
      <w:r w:rsidR="00347784">
        <w:rPr>
          <w:rFonts w:ascii="Times New Roman" w:hAnsi="Times New Roman" w:cs="Times New Roman"/>
          <w:lang w:val="en-US"/>
        </w:rPr>
        <w:t xml:space="preserve">. 2006; Martins et al. 2007; Barata and </w:t>
      </w:r>
      <w:r>
        <w:rPr>
          <w:rFonts w:ascii="Times New Roman" w:hAnsi="Times New Roman" w:cs="Times New Roman"/>
          <w:lang w:val="en-US"/>
        </w:rPr>
        <w:t>Baird 2000)</w:t>
      </w:r>
      <w:r w:rsidRPr="00107BC2">
        <w:rPr>
          <w:rFonts w:ascii="Times New Roman" w:hAnsi="Times New Roman" w:cs="Times New Roman"/>
          <w:noProof w:val="0"/>
          <w:lang w:val="en-US"/>
        </w:rPr>
        <w:t xml:space="preserve"> being the object of standardized testing guidelines from the Organization for Economic Co-operation and Development (OECD)</w:t>
      </w:r>
      <w:r>
        <w:rPr>
          <w:rFonts w:ascii="Times New Roman" w:hAnsi="Times New Roman" w:cs="Times New Roman"/>
          <w:lang w:val="en-US"/>
        </w:rPr>
        <w:t>(OECD 2012)</w:t>
      </w:r>
      <w:r w:rsidRPr="00107BC2">
        <w:rPr>
          <w:rFonts w:ascii="Times New Roman" w:hAnsi="Times New Roman" w:cs="Times New Roman"/>
          <w:noProof w:val="0"/>
          <w:lang w:val="en-US"/>
        </w:rPr>
        <w:t xml:space="preserve">. Acute and chronic tests of </w:t>
      </w:r>
      <w:r w:rsidRPr="00107BC2">
        <w:rPr>
          <w:rFonts w:ascii="Times New Roman" w:hAnsi="Times New Roman" w:cs="Times New Roman"/>
          <w:i/>
          <w:noProof w:val="0"/>
          <w:lang w:val="en-US"/>
        </w:rPr>
        <w:t>D. magna</w:t>
      </w:r>
      <w:r w:rsidRPr="00107BC2">
        <w:rPr>
          <w:rFonts w:ascii="Times New Roman" w:hAnsi="Times New Roman" w:cs="Times New Roman"/>
          <w:noProof w:val="0"/>
          <w:lang w:val="en-US"/>
        </w:rPr>
        <w:t xml:space="preserve"> are among the most frequently performed studies in aquatic toxicology because these animals are relatively easy to culture, have a short lifecycle, and can be maintained at high population densities in relatively small volumes and thus are cost</w:t>
      </w:r>
      <w:r w:rsidRPr="00754872">
        <w:rPr>
          <w:rFonts w:ascii="Times New Roman" w:hAnsi="Times New Roman" w:cs="Times New Roman"/>
          <w:noProof w:val="0"/>
          <w:lang w:val="en-US"/>
        </w:rPr>
        <w:t>-</w:t>
      </w:r>
      <w:r w:rsidRPr="00107BC2">
        <w:rPr>
          <w:rFonts w:ascii="Times New Roman" w:hAnsi="Times New Roman" w:cs="Times New Roman"/>
          <w:noProof w:val="0"/>
          <w:lang w:val="en-US"/>
        </w:rPr>
        <w:t xml:space="preserve">effective </w:t>
      </w:r>
      <w:r>
        <w:rPr>
          <w:rFonts w:ascii="Times New Roman" w:hAnsi="Times New Roman" w:cs="Times New Roman"/>
          <w:lang w:val="en-US"/>
        </w:rPr>
        <w:t>(Barata et al. 2005; De Meester and Vanoverbeke 1999)</w:t>
      </w:r>
      <w:r w:rsidRPr="00107BC2">
        <w:rPr>
          <w:rFonts w:ascii="Times New Roman" w:hAnsi="Times New Roman" w:cs="Times New Roman"/>
          <w:noProof w:val="0"/>
          <w:lang w:val="en-US"/>
        </w:rPr>
        <w:t>.</w:t>
      </w:r>
      <w:r w:rsidRPr="00107BC2">
        <w:rPr>
          <w:rFonts w:ascii="Times New Roman" w:hAnsi="Times New Roman" w:cs="Times New Roman"/>
          <w:i/>
          <w:noProof w:val="0"/>
          <w:lang w:val="en-US"/>
        </w:rPr>
        <w:t xml:space="preserve"> Daphnia magna</w:t>
      </w:r>
      <w:r w:rsidRPr="00107BC2">
        <w:rPr>
          <w:rFonts w:ascii="Times New Roman" w:hAnsi="Times New Roman" w:cs="Times New Roman"/>
          <w:noProof w:val="0"/>
          <w:lang w:val="en-US"/>
        </w:rPr>
        <w:t xml:space="preserve"> is also a keystone species in freshwater food webs, thus it is also an ecological model species to study effects of global climate change. Water temperature, salinity and oxygen levels of freshwater </w:t>
      </w:r>
      <w:r w:rsidRPr="00107BC2">
        <w:rPr>
          <w:rFonts w:ascii="Times New Roman" w:hAnsi="Times New Roman" w:cs="Times New Roman"/>
          <w:noProof w:val="0"/>
          <w:lang w:val="en-US"/>
        </w:rPr>
        <w:lastRenderedPageBreak/>
        <w:t xml:space="preserve">bodies are likely to be affected by climate change </w:t>
      </w:r>
      <w:r>
        <w:rPr>
          <w:rFonts w:ascii="Times New Roman" w:hAnsi="Times New Roman" w:cs="Times New Roman"/>
          <w:lang w:val="en-US"/>
        </w:rPr>
        <w:t>(IPCC 2014; Adrian et al. 2009; Coutant 1990)</w:t>
      </w:r>
      <w:r w:rsidRPr="00107BC2">
        <w:rPr>
          <w:rFonts w:ascii="Times New Roman" w:hAnsi="Times New Roman" w:cs="Times New Roman"/>
          <w:noProof w:val="0"/>
          <w:lang w:val="en-US"/>
        </w:rPr>
        <w:t xml:space="preserve">. </w:t>
      </w:r>
    </w:p>
    <w:p w:rsidR="0012700A" w:rsidRDefault="0012700A" w:rsidP="005E6D80">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 xml:space="preserve">Here an untargeted GC-MS metabolomics study of </w:t>
      </w:r>
      <w:r w:rsidRPr="00107BC2">
        <w:rPr>
          <w:rFonts w:ascii="Times New Roman" w:hAnsi="Times New Roman" w:cs="Times New Roman"/>
          <w:i/>
          <w:noProof w:val="0"/>
          <w:lang w:val="en-US"/>
        </w:rPr>
        <w:t xml:space="preserve">D. magna </w:t>
      </w:r>
      <w:r w:rsidRPr="00107BC2">
        <w:rPr>
          <w:rFonts w:ascii="Times New Roman" w:hAnsi="Times New Roman" w:cs="Times New Roman"/>
          <w:noProof w:val="0"/>
          <w:lang w:val="en-US"/>
        </w:rPr>
        <w:t>exposed to mild stress provoked by high salinity, increased temperature and low dissolved oxygen is presented.</w:t>
      </w:r>
    </w:p>
    <w:p w:rsidR="0012700A" w:rsidRPr="00107BC2" w:rsidRDefault="0012700A" w:rsidP="00A17996">
      <w:pPr>
        <w:pStyle w:val="Prrafodelista"/>
        <w:numPr>
          <w:ilvl w:val="0"/>
          <w:numId w:val="34"/>
        </w:numPr>
        <w:spacing w:line="480" w:lineRule="auto"/>
        <w:rPr>
          <w:rFonts w:ascii="Times New Roman" w:hAnsi="Times New Roman" w:cs="Times New Roman"/>
          <w:b/>
          <w:noProof w:val="0"/>
          <w:sz w:val="28"/>
          <w:szCs w:val="28"/>
          <w:lang w:val="en-US"/>
        </w:rPr>
      </w:pPr>
      <w:r w:rsidRPr="00107BC2">
        <w:rPr>
          <w:rFonts w:ascii="Times New Roman" w:hAnsi="Times New Roman" w:cs="Times New Roman"/>
          <w:b/>
          <w:noProof w:val="0"/>
          <w:sz w:val="28"/>
          <w:szCs w:val="28"/>
          <w:lang w:val="en-US"/>
        </w:rPr>
        <w:t>Materials and methods</w:t>
      </w:r>
    </w:p>
    <w:p w:rsidR="0012700A" w:rsidRPr="00107BC2" w:rsidRDefault="0012700A" w:rsidP="00A17996">
      <w:pPr>
        <w:pStyle w:val="Prrafodelista"/>
        <w:numPr>
          <w:ilvl w:val="1"/>
          <w:numId w:val="23"/>
        </w:numPr>
        <w:tabs>
          <w:tab w:val="left" w:pos="360"/>
        </w:tabs>
        <w:spacing w:line="480" w:lineRule="auto"/>
        <w:rPr>
          <w:rFonts w:ascii="Times New Roman" w:hAnsi="Times New Roman" w:cs="Times New Roman"/>
          <w:b/>
          <w:noProof w:val="0"/>
          <w:sz w:val="24"/>
          <w:szCs w:val="24"/>
          <w:lang w:val="en-US"/>
        </w:rPr>
      </w:pPr>
      <w:r w:rsidRPr="00107BC2">
        <w:rPr>
          <w:rFonts w:ascii="Times New Roman" w:hAnsi="Times New Roman" w:cs="Times New Roman"/>
          <w:b/>
          <w:noProof w:val="0"/>
          <w:sz w:val="24"/>
          <w:szCs w:val="24"/>
          <w:lang w:val="en-US"/>
        </w:rPr>
        <w:t>Chemicals and standard solutions</w:t>
      </w:r>
    </w:p>
    <w:p w:rsidR="0012700A" w:rsidRPr="00107BC2" w:rsidRDefault="0012700A" w:rsidP="00B553C9">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Pure metabolites</w:t>
      </w:r>
      <w:r>
        <w:rPr>
          <w:rFonts w:ascii="Times New Roman" w:hAnsi="Times New Roman" w:cs="Times New Roman"/>
          <w:noProof w:val="0"/>
          <w:lang w:val="en-US"/>
        </w:rPr>
        <w:t>:</w:t>
      </w:r>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pimelic</w:t>
      </w:r>
      <w:proofErr w:type="spellEnd"/>
      <w:r w:rsidRPr="00107BC2">
        <w:rPr>
          <w:rFonts w:ascii="Times New Roman" w:hAnsi="Times New Roman" w:cs="Times New Roman"/>
          <w:noProof w:val="0"/>
          <w:lang w:val="en-US"/>
        </w:rPr>
        <w:t xml:space="preserve"> acid, malic acid, L-phenylalanine, L-tyrosine, putrescine, dopamine hydroch</w:t>
      </w:r>
      <w:r>
        <w:rPr>
          <w:rFonts w:ascii="Times New Roman" w:hAnsi="Times New Roman" w:cs="Times New Roman"/>
          <w:noProof w:val="0"/>
          <w:lang w:val="en-US"/>
        </w:rPr>
        <w:t>l</w:t>
      </w:r>
      <w:r w:rsidRPr="00107BC2">
        <w:rPr>
          <w:rFonts w:ascii="Times New Roman" w:hAnsi="Times New Roman" w:cs="Times New Roman"/>
          <w:noProof w:val="0"/>
          <w:lang w:val="en-US"/>
        </w:rPr>
        <w:t xml:space="preserve">oride, L-histidine, L-methionine, D-maltose monohydrate, </w:t>
      </w:r>
      <w:proofErr w:type="spellStart"/>
      <w:r w:rsidRPr="00107BC2">
        <w:rPr>
          <w:rFonts w:ascii="Times New Roman" w:hAnsi="Times New Roman" w:cs="Times New Roman"/>
          <w:noProof w:val="0"/>
          <w:lang w:val="en-US"/>
        </w:rPr>
        <w:t>myo</w:t>
      </w:r>
      <w:proofErr w:type="spellEnd"/>
      <w:r w:rsidRPr="00107BC2">
        <w:rPr>
          <w:rFonts w:ascii="Times New Roman" w:hAnsi="Times New Roman" w:cs="Times New Roman"/>
          <w:noProof w:val="0"/>
          <w:lang w:val="en-US"/>
        </w:rPr>
        <w:t xml:space="preserve">-inositol, D-ribose, D-galactose and cytidine used as test standards were purchased from Sigma-Aldrich (St. Louis, MO, USA). </w:t>
      </w:r>
      <w:proofErr w:type="gramStart"/>
      <w:r w:rsidRPr="00107BC2">
        <w:rPr>
          <w:rFonts w:ascii="Times New Roman" w:hAnsi="Times New Roman" w:cs="Times New Roman"/>
          <w:noProof w:val="0"/>
          <w:lang w:val="en-US"/>
        </w:rPr>
        <w:t>D-glucose (U-13C6, 99%)</w:t>
      </w:r>
      <w:r>
        <w:rPr>
          <w:rFonts w:ascii="Times New Roman" w:hAnsi="Times New Roman" w:cs="Times New Roman"/>
          <w:noProof w:val="0"/>
          <w:lang w:val="en-US"/>
        </w:rPr>
        <w:t>,</w:t>
      </w:r>
      <w:r w:rsidRPr="00107BC2">
        <w:rPr>
          <w:rFonts w:ascii="Times New Roman" w:hAnsi="Times New Roman" w:cs="Times New Roman"/>
          <w:noProof w:val="0"/>
          <w:lang w:val="en-US"/>
        </w:rPr>
        <w:t xml:space="preserve"> used as the Internal Standard (IS), was supplied by Cambridge Isotope Laboratories, Inc. (Andover, MA, USA).</w:t>
      </w:r>
      <w:proofErr w:type="gramEnd"/>
      <w:r w:rsidRPr="00107BC2">
        <w:rPr>
          <w:rFonts w:ascii="Times New Roman" w:hAnsi="Times New Roman" w:cs="Times New Roman"/>
          <w:noProof w:val="0"/>
          <w:lang w:val="en-US"/>
        </w:rPr>
        <w:t xml:space="preserve"> Pyridine (anhydrous, 99.8%), </w:t>
      </w:r>
      <w:proofErr w:type="spellStart"/>
      <w:r w:rsidRPr="00107BC2">
        <w:rPr>
          <w:rFonts w:ascii="Times New Roman" w:hAnsi="Times New Roman" w:cs="Times New Roman"/>
          <w:noProof w:val="0"/>
          <w:lang w:val="en-US"/>
        </w:rPr>
        <w:t>chlorotrimethylsilane</w:t>
      </w:r>
      <w:proofErr w:type="spellEnd"/>
      <w:r w:rsidRPr="00107BC2">
        <w:rPr>
          <w:rFonts w:ascii="Times New Roman" w:hAnsi="Times New Roman" w:cs="Times New Roman"/>
          <w:noProof w:val="0"/>
          <w:lang w:val="en-US"/>
        </w:rPr>
        <w:t xml:space="preserve"> (TMCS), </w:t>
      </w:r>
      <w:proofErr w:type="spellStart"/>
      <w:r w:rsidRPr="00107BC2">
        <w:rPr>
          <w:rFonts w:ascii="Times New Roman" w:hAnsi="Times New Roman" w:cs="Times New Roman"/>
          <w:noProof w:val="0"/>
          <w:lang w:val="en-US"/>
        </w:rPr>
        <w:t>methoxyamine</w:t>
      </w:r>
      <w:proofErr w:type="spellEnd"/>
      <w:r w:rsidRPr="00107BC2">
        <w:rPr>
          <w:rFonts w:ascii="Times New Roman" w:hAnsi="Times New Roman" w:cs="Times New Roman"/>
          <w:noProof w:val="0"/>
          <w:lang w:val="en-US"/>
        </w:rPr>
        <w:t xml:space="preserve"> hydrochloride (98 %) (</w:t>
      </w:r>
      <w:proofErr w:type="spellStart"/>
      <w:r w:rsidRPr="00107BC2">
        <w:rPr>
          <w:rFonts w:ascii="Times New Roman" w:hAnsi="Times New Roman" w:cs="Times New Roman"/>
          <w:noProof w:val="0"/>
          <w:lang w:val="en-US"/>
        </w:rPr>
        <w:t>MeOX</w:t>
      </w:r>
      <w:proofErr w:type="spellEnd"/>
      <w:r w:rsidRPr="00107BC2">
        <w:rPr>
          <w:rFonts w:ascii="Times New Roman" w:hAnsi="Times New Roman" w:cs="Times New Roman"/>
          <w:noProof w:val="0"/>
          <w:lang w:val="en-US"/>
        </w:rPr>
        <w:t>) and N-methyl-N-</w:t>
      </w:r>
      <w:proofErr w:type="spellStart"/>
      <w:r w:rsidRPr="00107BC2">
        <w:rPr>
          <w:rFonts w:ascii="Times New Roman" w:hAnsi="Times New Roman" w:cs="Times New Roman"/>
          <w:noProof w:val="0"/>
          <w:lang w:val="en-US"/>
        </w:rPr>
        <w:t>trimethylsilyl</w:t>
      </w:r>
      <w:proofErr w:type="spellEnd"/>
      <w:r w:rsidRPr="00107BC2">
        <w:rPr>
          <w:rFonts w:ascii="Times New Roman" w:hAnsi="Times New Roman" w:cs="Times New Roman"/>
          <w:noProof w:val="0"/>
          <w:lang w:val="en-US"/>
        </w:rPr>
        <w:t xml:space="preserve"> trifluoroacetamide (&gt; 98.5 %) (MSTFA), used as </w:t>
      </w:r>
      <w:proofErr w:type="spellStart"/>
      <w:r w:rsidRPr="00107BC2">
        <w:rPr>
          <w:rFonts w:ascii="Times New Roman" w:hAnsi="Times New Roman" w:cs="Times New Roman"/>
          <w:noProof w:val="0"/>
          <w:lang w:val="en-US"/>
        </w:rPr>
        <w:t>derivatizating</w:t>
      </w:r>
      <w:proofErr w:type="spellEnd"/>
      <w:r w:rsidRPr="00107BC2">
        <w:rPr>
          <w:rFonts w:ascii="Times New Roman" w:hAnsi="Times New Roman" w:cs="Times New Roman"/>
          <w:noProof w:val="0"/>
          <w:lang w:val="en-US"/>
        </w:rPr>
        <w:t xml:space="preserve"> agents, and </w:t>
      </w:r>
      <w:r>
        <w:rPr>
          <w:rFonts w:ascii="Times New Roman" w:hAnsi="Times New Roman" w:cs="Times New Roman"/>
          <w:noProof w:val="0"/>
          <w:lang w:val="en-US"/>
        </w:rPr>
        <w:t xml:space="preserve">the </w:t>
      </w:r>
      <w:r w:rsidRPr="00107BC2">
        <w:rPr>
          <w:rFonts w:ascii="Times New Roman" w:hAnsi="Times New Roman" w:cs="Times New Roman"/>
          <w:noProof w:val="0"/>
          <w:lang w:val="en-US"/>
        </w:rPr>
        <w:t xml:space="preserve">saturated </w:t>
      </w:r>
      <w:r>
        <w:rPr>
          <w:rFonts w:ascii="Times New Roman" w:hAnsi="Times New Roman" w:cs="Times New Roman"/>
          <w:noProof w:val="0"/>
          <w:lang w:val="en-US"/>
        </w:rPr>
        <w:t>Alkane</w:t>
      </w:r>
      <w:r w:rsidRPr="00107BC2">
        <w:rPr>
          <w:rFonts w:ascii="Times New Roman" w:hAnsi="Times New Roman" w:cs="Times New Roman"/>
          <w:noProof w:val="0"/>
          <w:lang w:val="en-US"/>
        </w:rPr>
        <w:t xml:space="preserve"> </w:t>
      </w:r>
      <w:r>
        <w:rPr>
          <w:rFonts w:ascii="Times New Roman" w:hAnsi="Times New Roman" w:cs="Times New Roman"/>
          <w:noProof w:val="0"/>
          <w:lang w:val="en-US"/>
        </w:rPr>
        <w:t>standard</w:t>
      </w:r>
      <w:r w:rsidRPr="00107BC2">
        <w:rPr>
          <w:rFonts w:ascii="Times New Roman" w:hAnsi="Times New Roman" w:cs="Times New Roman"/>
          <w:noProof w:val="0"/>
          <w:lang w:val="en-US"/>
        </w:rPr>
        <w:t xml:space="preserve"> </w:t>
      </w:r>
      <w:r>
        <w:rPr>
          <w:rFonts w:ascii="Times New Roman" w:hAnsi="Times New Roman" w:cs="Times New Roman"/>
          <w:noProof w:val="0"/>
          <w:lang w:val="en-US"/>
        </w:rPr>
        <w:t xml:space="preserve">mixture for the performance test of GC systems </w:t>
      </w:r>
      <w:r w:rsidRPr="00107BC2">
        <w:rPr>
          <w:rFonts w:ascii="Times New Roman" w:hAnsi="Times New Roman" w:cs="Times New Roman"/>
          <w:noProof w:val="0"/>
          <w:lang w:val="en-US"/>
        </w:rPr>
        <w:t>from C</w:t>
      </w:r>
      <w:r w:rsidRPr="00107BC2">
        <w:rPr>
          <w:rFonts w:ascii="Times New Roman" w:hAnsi="Times New Roman" w:cs="Times New Roman"/>
          <w:noProof w:val="0"/>
          <w:vertAlign w:val="subscript"/>
          <w:lang w:val="en-US"/>
        </w:rPr>
        <w:t>7</w:t>
      </w:r>
      <w:r w:rsidRPr="00107BC2">
        <w:rPr>
          <w:rFonts w:ascii="Times New Roman" w:hAnsi="Times New Roman" w:cs="Times New Roman"/>
          <w:noProof w:val="0"/>
          <w:lang w:val="en-US"/>
        </w:rPr>
        <w:t xml:space="preserve"> to C</w:t>
      </w:r>
      <w:r w:rsidRPr="00107BC2">
        <w:rPr>
          <w:rFonts w:ascii="Times New Roman" w:hAnsi="Times New Roman" w:cs="Times New Roman"/>
          <w:noProof w:val="0"/>
          <w:vertAlign w:val="subscript"/>
          <w:lang w:val="en-US"/>
        </w:rPr>
        <w:t>30</w:t>
      </w:r>
      <w:r w:rsidRPr="00107BC2">
        <w:rPr>
          <w:rFonts w:ascii="Times New Roman" w:hAnsi="Times New Roman" w:cs="Times New Roman"/>
          <w:noProof w:val="0"/>
          <w:lang w:val="en-US"/>
        </w:rPr>
        <w:t xml:space="preserve"> were also obtained from Sigma-Aldrich (St. Louis, MO, USA). Hexane, methanol and chloroform were analytical reagent grade, and sodium chloride (</w:t>
      </w:r>
      <w:proofErr w:type="spellStart"/>
      <w:r w:rsidRPr="00107BC2">
        <w:rPr>
          <w:rFonts w:ascii="Times New Roman" w:hAnsi="Times New Roman" w:cs="Times New Roman"/>
          <w:noProof w:val="0"/>
          <w:lang w:val="en-US"/>
        </w:rPr>
        <w:t>NaCl</w:t>
      </w:r>
      <w:proofErr w:type="spellEnd"/>
      <w:r w:rsidRPr="00107BC2">
        <w:rPr>
          <w:rFonts w:ascii="Times New Roman" w:hAnsi="Times New Roman" w:cs="Times New Roman"/>
          <w:noProof w:val="0"/>
          <w:lang w:val="en-US"/>
        </w:rPr>
        <w:t>) salt was supplied by Merck (Darmstadt, Germany).</w:t>
      </w:r>
    </w:p>
    <w:p w:rsidR="0012700A" w:rsidRPr="00107BC2" w:rsidRDefault="0012700A" w:rsidP="00A17996">
      <w:pPr>
        <w:pStyle w:val="Prrafodelista"/>
        <w:numPr>
          <w:ilvl w:val="1"/>
          <w:numId w:val="23"/>
        </w:numPr>
        <w:spacing w:line="480" w:lineRule="auto"/>
        <w:rPr>
          <w:rFonts w:ascii="Times New Roman" w:hAnsi="Times New Roman" w:cs="Times New Roman"/>
          <w:b/>
          <w:noProof w:val="0"/>
          <w:sz w:val="24"/>
          <w:szCs w:val="24"/>
          <w:lang w:val="en-US"/>
        </w:rPr>
      </w:pPr>
      <w:r w:rsidRPr="00107BC2">
        <w:rPr>
          <w:rFonts w:ascii="Times New Roman" w:hAnsi="Times New Roman" w:cs="Times New Roman"/>
          <w:b/>
          <w:noProof w:val="0"/>
          <w:sz w:val="24"/>
          <w:szCs w:val="24"/>
          <w:lang w:val="en-US"/>
        </w:rPr>
        <w:t>Sample preparation</w:t>
      </w:r>
    </w:p>
    <w:p w:rsidR="0012700A" w:rsidRPr="00107BC2" w:rsidRDefault="0012700A" w:rsidP="006F4786">
      <w:pPr>
        <w:spacing w:line="480" w:lineRule="auto"/>
        <w:ind w:firstLine="720"/>
        <w:rPr>
          <w:rFonts w:ascii="Times New Roman" w:hAnsi="Times New Roman" w:cs="Times New Roman"/>
          <w:i/>
          <w:noProof w:val="0"/>
          <w:sz w:val="24"/>
          <w:szCs w:val="24"/>
          <w:lang w:val="en-US"/>
        </w:rPr>
      </w:pPr>
      <w:r w:rsidRPr="00107BC2">
        <w:rPr>
          <w:rFonts w:ascii="Times New Roman" w:hAnsi="Times New Roman" w:cs="Times New Roman"/>
          <w:i/>
          <w:noProof w:val="0"/>
          <w:sz w:val="24"/>
          <w:szCs w:val="24"/>
          <w:lang w:val="en-US"/>
        </w:rPr>
        <w:t>2.2.1. Daphnia magna growth conditions</w:t>
      </w:r>
    </w:p>
    <w:p w:rsidR="0012700A" w:rsidRPr="00107BC2" w:rsidRDefault="0012700A" w:rsidP="00E66B22">
      <w:pPr>
        <w:spacing w:line="480" w:lineRule="auto"/>
        <w:jc w:val="both"/>
        <w:rPr>
          <w:rFonts w:ascii="Times New Roman" w:hAnsi="Times New Roman" w:cs="Times New Roman"/>
          <w:noProof w:val="0"/>
          <w:lang w:val="en-US"/>
        </w:rPr>
      </w:pPr>
      <w:r w:rsidRPr="00107BC2">
        <w:rPr>
          <w:rFonts w:ascii="Times New Roman" w:hAnsi="Times New Roman" w:cs="Times New Roman"/>
          <w:noProof w:val="0"/>
          <w:shd w:val="clear" w:color="auto" w:fill="FFFFFF"/>
          <w:lang w:val="en-US"/>
        </w:rPr>
        <w:t xml:space="preserve">A single laboratory clone F, which has been the subject of many investigations </w:t>
      </w:r>
      <w:r w:rsidR="00AF1EF5">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Barata and Baird 2000)</w:t>
      </w:r>
      <w:r w:rsidRPr="00107BC2">
        <w:rPr>
          <w:rFonts w:ascii="Times New Roman" w:hAnsi="Times New Roman" w:cs="Times New Roman"/>
          <w:noProof w:val="0"/>
          <w:shd w:val="clear" w:color="auto" w:fill="FFFFFF"/>
          <w:lang w:val="en-US"/>
        </w:rPr>
        <w:t xml:space="preserve"> was used. Bulk cultures of 10 animals L</w:t>
      </w:r>
      <w:r w:rsidRPr="00107BC2">
        <w:rPr>
          <w:rFonts w:ascii="Times New Roman" w:hAnsi="Times New Roman" w:cs="Times New Roman"/>
          <w:noProof w:val="0"/>
          <w:shd w:val="clear" w:color="auto" w:fill="FFFFFF"/>
          <w:vertAlign w:val="superscript"/>
          <w:lang w:val="en-US"/>
        </w:rPr>
        <w:t>-1</w:t>
      </w:r>
      <w:r w:rsidRPr="00107BC2">
        <w:rPr>
          <w:rFonts w:ascii="Times New Roman" w:hAnsi="Times New Roman" w:cs="Times New Roman"/>
          <w:noProof w:val="0"/>
          <w:shd w:val="clear" w:color="auto" w:fill="FFFFFF"/>
          <w:lang w:val="en-US"/>
        </w:rPr>
        <w:t xml:space="preserve"> were maintained in ASTM hard synthetic water (ASTM, 1995) as described by</w:t>
      </w:r>
      <w:r w:rsidRPr="00107BC2">
        <w:rPr>
          <w:rStyle w:val="apple-converted-space"/>
          <w:rFonts w:ascii="Times New Roman" w:eastAsia="Arial Unicode MS" w:hAnsi="Times New Roman" w:cs="Times New Roman"/>
          <w:noProof w:val="0"/>
          <w:shd w:val="clear" w:color="auto" w:fill="FFFFFF"/>
          <w:lang w:val="en-US"/>
        </w:rPr>
        <w:t> </w:t>
      </w:r>
      <w:proofErr w:type="spellStart"/>
      <w:r w:rsidR="004F7C87">
        <w:fldChar w:fldCharType="begin"/>
      </w:r>
      <w:r>
        <w:instrText>HYPERLINK "http://www.sciencedirect.com/science/article/pii/S0166445X11003377" \l "bib0280"</w:instrText>
      </w:r>
      <w:r w:rsidR="004F7C87">
        <w:fldChar w:fldCharType="separate"/>
      </w:r>
      <w:r w:rsidRPr="00107BC2">
        <w:rPr>
          <w:rStyle w:val="Hipervnculo"/>
          <w:rFonts w:ascii="Times New Roman" w:eastAsia="Arial Unicode MS" w:hAnsi="Times New Roman" w:cs="Times New Roman"/>
          <w:noProof w:val="0"/>
          <w:color w:val="auto"/>
          <w:u w:val="none"/>
          <w:bdr w:val="none" w:sz="0" w:space="0" w:color="auto" w:frame="1"/>
          <w:shd w:val="clear" w:color="auto" w:fill="FFFFFF"/>
          <w:lang w:val="en-US"/>
        </w:rPr>
        <w:t>Barata</w:t>
      </w:r>
      <w:proofErr w:type="spellEnd"/>
      <w:r w:rsidRPr="00107BC2">
        <w:rPr>
          <w:rStyle w:val="Hipervnculo"/>
          <w:rFonts w:ascii="Times New Roman" w:eastAsia="Arial Unicode MS" w:hAnsi="Times New Roman" w:cs="Times New Roman"/>
          <w:noProof w:val="0"/>
          <w:color w:val="auto"/>
          <w:u w:val="none"/>
          <w:bdr w:val="none" w:sz="0" w:space="0" w:color="auto" w:frame="1"/>
          <w:shd w:val="clear" w:color="auto" w:fill="FFFFFF"/>
          <w:lang w:val="en-US"/>
        </w:rPr>
        <w:t xml:space="preserve"> and Baird (2000)</w:t>
      </w:r>
      <w:r w:rsidR="004F7C87">
        <w:fldChar w:fldCharType="end"/>
      </w:r>
      <w:r w:rsidRPr="00107BC2">
        <w:rPr>
          <w:rFonts w:ascii="Times New Roman" w:hAnsi="Times New Roman" w:cs="Times New Roman"/>
          <w:noProof w:val="0"/>
          <w:shd w:val="clear" w:color="auto" w:fill="FFFFFF"/>
          <w:lang w:val="en-US"/>
        </w:rPr>
        <w:t>. Individual or bulk cultures were fed daily with</w:t>
      </w:r>
      <w:r w:rsidRPr="00107BC2">
        <w:rPr>
          <w:rStyle w:val="apple-converted-space"/>
          <w:rFonts w:ascii="Times New Roman" w:eastAsia="Arial Unicode MS" w:hAnsi="Times New Roman" w:cs="Times New Roman"/>
          <w:noProof w:val="0"/>
          <w:shd w:val="clear" w:color="auto" w:fill="FFFFFF"/>
          <w:lang w:val="en-US"/>
        </w:rPr>
        <w:t> </w:t>
      </w:r>
      <w:proofErr w:type="spellStart"/>
      <w:r w:rsidRPr="00107BC2">
        <w:rPr>
          <w:rStyle w:val="nfasis"/>
          <w:rFonts w:ascii="Times New Roman" w:eastAsia="Arial Unicode MS" w:hAnsi="Times New Roman" w:cs="Times New Roman"/>
          <w:noProof w:val="0"/>
          <w:bdr w:val="none" w:sz="0" w:space="0" w:color="auto" w:frame="1"/>
          <w:shd w:val="clear" w:color="auto" w:fill="FFFFFF"/>
          <w:lang w:val="en-US"/>
        </w:rPr>
        <w:t>Chorella</w:t>
      </w:r>
      <w:proofErr w:type="spellEnd"/>
      <w:r w:rsidRPr="00107BC2">
        <w:rPr>
          <w:rStyle w:val="nfasis"/>
          <w:rFonts w:ascii="Times New Roman" w:eastAsia="Arial Unicode MS" w:hAnsi="Times New Roman" w:cs="Times New Roman"/>
          <w:noProof w:val="0"/>
          <w:bdr w:val="none" w:sz="0" w:space="0" w:color="auto" w:frame="1"/>
          <w:shd w:val="clear" w:color="auto" w:fill="FFFFFF"/>
          <w:lang w:val="en-US"/>
        </w:rPr>
        <w:t xml:space="preserve"> vulgaris</w:t>
      </w:r>
      <w:r w:rsidRPr="00107BC2">
        <w:rPr>
          <w:rStyle w:val="apple-converted-space"/>
          <w:rFonts w:ascii="Times New Roman" w:eastAsia="Arial Unicode MS" w:hAnsi="Times New Roman" w:cs="Times New Roman"/>
          <w:noProof w:val="0"/>
          <w:shd w:val="clear" w:color="auto" w:fill="FFFFFF"/>
          <w:lang w:val="en-US"/>
        </w:rPr>
        <w:t> </w:t>
      </w:r>
      <w:proofErr w:type="spellStart"/>
      <w:r w:rsidRPr="00107BC2">
        <w:rPr>
          <w:rFonts w:ascii="Times New Roman" w:hAnsi="Times New Roman" w:cs="Times New Roman"/>
          <w:noProof w:val="0"/>
          <w:shd w:val="clear" w:color="auto" w:fill="FFFFFF"/>
          <w:lang w:val="en-US"/>
        </w:rPr>
        <w:t>Beijerinck</w:t>
      </w:r>
      <w:proofErr w:type="spellEnd"/>
      <w:r w:rsidRPr="00107BC2">
        <w:rPr>
          <w:rFonts w:ascii="Times New Roman" w:hAnsi="Times New Roman" w:cs="Times New Roman"/>
          <w:noProof w:val="0"/>
          <w:shd w:val="clear" w:color="auto" w:fill="FFFFFF"/>
          <w:lang w:val="en-US"/>
        </w:rPr>
        <w:t xml:space="preserve"> (5 × 10</w:t>
      </w:r>
      <w:r w:rsidRPr="00107BC2">
        <w:rPr>
          <w:rFonts w:ascii="Times New Roman" w:hAnsi="Times New Roman" w:cs="Times New Roman"/>
          <w:noProof w:val="0"/>
          <w:bdr w:val="none" w:sz="0" w:space="0" w:color="auto" w:frame="1"/>
          <w:shd w:val="clear" w:color="auto" w:fill="FFFFFF"/>
          <w:vertAlign w:val="superscript"/>
          <w:lang w:val="en-US"/>
        </w:rPr>
        <w:t>5</w:t>
      </w:r>
      <w:proofErr w:type="gramStart"/>
      <w:r w:rsidRPr="00107BC2">
        <w:rPr>
          <w:rStyle w:val="apple-converted-space"/>
          <w:rFonts w:ascii="Times New Roman" w:eastAsia="Arial Unicode MS" w:hAnsi="Times New Roman" w:cs="Times New Roman"/>
          <w:noProof w:val="0"/>
          <w:shd w:val="clear" w:color="auto" w:fill="FFFFFF"/>
          <w:lang w:val="en-US"/>
        </w:rPr>
        <w:t> </w:t>
      </w:r>
      <w:r w:rsidRPr="00107BC2">
        <w:rPr>
          <w:rFonts w:ascii="Times New Roman" w:hAnsi="Times New Roman" w:cs="Times New Roman"/>
          <w:noProof w:val="0"/>
          <w:shd w:val="clear" w:color="auto" w:fill="FFFFFF"/>
          <w:lang w:val="en-US"/>
        </w:rPr>
        <w:t> cells</w:t>
      </w:r>
      <w:proofErr w:type="gramEnd"/>
      <w:r w:rsidRPr="00107BC2">
        <w:rPr>
          <w:rFonts w:ascii="Times New Roman" w:hAnsi="Times New Roman" w:cs="Times New Roman"/>
          <w:noProof w:val="0"/>
          <w:shd w:val="clear" w:color="auto" w:fill="FFFFFF"/>
          <w:lang w:val="en-US"/>
        </w:rPr>
        <w:t xml:space="preserve"> mL</w:t>
      </w:r>
      <w:r w:rsidRPr="00107BC2">
        <w:rPr>
          <w:rFonts w:ascii="Times New Roman" w:hAnsi="Times New Roman" w:cs="Times New Roman"/>
          <w:noProof w:val="0"/>
          <w:shd w:val="clear" w:color="auto" w:fill="FFFFFF"/>
          <w:vertAlign w:val="superscript"/>
          <w:lang w:val="en-US"/>
        </w:rPr>
        <w:t>-1</w:t>
      </w:r>
      <w:r w:rsidRPr="00107BC2">
        <w:rPr>
          <w:rFonts w:ascii="Times New Roman" w:hAnsi="Times New Roman" w:cs="Times New Roman"/>
          <w:noProof w:val="0"/>
          <w:shd w:val="clear" w:color="auto" w:fill="FFFFFF"/>
          <w:lang w:val="en-US"/>
        </w:rPr>
        <w:t xml:space="preserve">, corresponding to 1.8 </w:t>
      </w:r>
      <w:proofErr w:type="spellStart"/>
      <w:r w:rsidRPr="00107BC2">
        <w:rPr>
          <w:rFonts w:ascii="Times New Roman" w:hAnsi="Times New Roman" w:cs="Times New Roman"/>
          <w:noProof w:val="0"/>
          <w:shd w:val="clear" w:color="auto" w:fill="FFFFFF"/>
          <w:lang w:val="en-US"/>
        </w:rPr>
        <w:t>μg</w:t>
      </w:r>
      <w:proofErr w:type="spellEnd"/>
      <w:r w:rsidRPr="00107BC2">
        <w:rPr>
          <w:rFonts w:ascii="Times New Roman" w:hAnsi="Times New Roman" w:cs="Times New Roman"/>
          <w:noProof w:val="0"/>
          <w:shd w:val="clear" w:color="auto" w:fill="FFFFFF"/>
          <w:lang w:val="en-US"/>
        </w:rPr>
        <w:t> C mL</w:t>
      </w:r>
      <w:r w:rsidRPr="00107BC2">
        <w:rPr>
          <w:rFonts w:ascii="Times New Roman" w:hAnsi="Times New Roman" w:cs="Times New Roman"/>
          <w:noProof w:val="0"/>
          <w:shd w:val="clear" w:color="auto" w:fill="FFFFFF"/>
          <w:vertAlign w:val="superscript"/>
          <w:lang w:val="en-US"/>
        </w:rPr>
        <w:t>-1</w:t>
      </w:r>
      <w:r w:rsidRPr="00107BC2">
        <w:rPr>
          <w:rFonts w:ascii="Times New Roman" w:hAnsi="Times New Roman" w:cs="Times New Roman"/>
          <w:noProof w:val="0"/>
          <w:shd w:val="clear" w:color="auto" w:fill="FFFFFF"/>
          <w:lang w:val="en-US"/>
        </w:rPr>
        <w:t>)</w:t>
      </w:r>
      <w:r w:rsidRPr="00107BC2">
        <w:rPr>
          <w:rStyle w:val="apple-converted-space"/>
          <w:rFonts w:ascii="Times New Roman" w:eastAsia="Arial Unicode MS" w:hAnsi="Times New Roman" w:cs="Times New Roman"/>
          <w:noProof w:val="0"/>
          <w:shd w:val="clear" w:color="auto" w:fill="FFFFFF"/>
          <w:lang w:val="en-US"/>
        </w:rPr>
        <w:t> </w:t>
      </w:r>
      <w:r>
        <w:rPr>
          <w:rStyle w:val="apple-converted-space"/>
          <w:rFonts w:ascii="Times New Roman" w:eastAsia="Arial Unicode MS" w:hAnsi="Times New Roman" w:cs="Times New Roman"/>
          <w:shd w:val="clear" w:color="auto" w:fill="FFFFFF"/>
          <w:lang w:val="en-US"/>
        </w:rPr>
        <w:t>(</w:t>
      </w:r>
      <w:proofErr w:type="spellStart"/>
      <w:r>
        <w:rPr>
          <w:rStyle w:val="apple-converted-space"/>
          <w:rFonts w:ascii="Times New Roman" w:eastAsia="Arial Unicode MS" w:hAnsi="Times New Roman" w:cs="Times New Roman"/>
          <w:shd w:val="clear" w:color="auto" w:fill="FFFFFF"/>
          <w:lang w:val="en-US"/>
        </w:rPr>
        <w:t>Barata</w:t>
      </w:r>
      <w:proofErr w:type="spellEnd"/>
      <w:r>
        <w:rPr>
          <w:rStyle w:val="apple-converted-space"/>
          <w:rFonts w:ascii="Times New Roman" w:eastAsia="Arial Unicode MS" w:hAnsi="Times New Roman" w:cs="Times New Roman"/>
          <w:shd w:val="clear" w:color="auto" w:fill="FFFFFF"/>
          <w:lang w:val="en-US"/>
        </w:rPr>
        <w:t xml:space="preserve"> and Baird 1998)</w:t>
      </w:r>
      <w:r w:rsidRPr="00107BC2">
        <w:rPr>
          <w:rStyle w:val="apple-converted-space"/>
          <w:rFonts w:ascii="Times New Roman" w:eastAsia="Arial Unicode MS" w:hAnsi="Times New Roman" w:cs="Times New Roman"/>
          <w:noProof w:val="0"/>
          <w:shd w:val="clear" w:color="auto" w:fill="FFFFFF"/>
          <w:lang w:val="en-US"/>
        </w:rPr>
        <w:t>.</w:t>
      </w:r>
      <w:r w:rsidRPr="00107BC2">
        <w:rPr>
          <w:rFonts w:ascii="Times New Roman" w:hAnsi="Times New Roman" w:cs="Times New Roman"/>
          <w:noProof w:val="0"/>
          <w:shd w:val="clear" w:color="auto" w:fill="FFFFFF"/>
          <w:lang w:val="en-US"/>
        </w:rPr>
        <w:t xml:space="preserve"> The culture medium was changed every other day, and neonates </w:t>
      </w:r>
      <w:r w:rsidRPr="00107BC2">
        <w:rPr>
          <w:rFonts w:ascii="Times New Roman" w:hAnsi="Times New Roman" w:cs="Times New Roman"/>
          <w:noProof w:val="0"/>
          <w:shd w:val="clear" w:color="auto" w:fill="FFFFFF"/>
          <w:lang w:val="en-US"/>
        </w:rPr>
        <w:lastRenderedPageBreak/>
        <w:t>were removed within 24 h. Photoperiod was set to 14 h light: 10 h dark cycle and temperature at 20 ± 1°C.</w:t>
      </w:r>
    </w:p>
    <w:p w:rsidR="0012700A" w:rsidRPr="00107BC2" w:rsidRDefault="0012700A" w:rsidP="006F4786">
      <w:pPr>
        <w:spacing w:line="480" w:lineRule="auto"/>
        <w:ind w:firstLine="708"/>
        <w:rPr>
          <w:rFonts w:ascii="Times New Roman" w:hAnsi="Times New Roman" w:cs="Times New Roman"/>
          <w:i/>
          <w:noProof w:val="0"/>
          <w:sz w:val="24"/>
          <w:szCs w:val="24"/>
          <w:lang w:val="en-US"/>
        </w:rPr>
      </w:pPr>
      <w:r w:rsidRPr="00107BC2">
        <w:rPr>
          <w:rFonts w:ascii="Times New Roman" w:hAnsi="Times New Roman" w:cs="Times New Roman"/>
          <w:i/>
          <w:noProof w:val="0"/>
          <w:sz w:val="24"/>
          <w:szCs w:val="24"/>
          <w:lang w:val="en-US"/>
        </w:rPr>
        <w:t>2.2.2. Experimental design</w:t>
      </w:r>
    </w:p>
    <w:p w:rsidR="0012700A" w:rsidRPr="00107BC2" w:rsidRDefault="0012700A" w:rsidP="008B2A51">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 xml:space="preserve">Four days old </w:t>
      </w:r>
      <w:r w:rsidRPr="00107BC2">
        <w:rPr>
          <w:rFonts w:ascii="Times New Roman" w:hAnsi="Times New Roman" w:cs="Times New Roman"/>
          <w:i/>
          <w:noProof w:val="0"/>
          <w:lang w:val="en-US"/>
        </w:rPr>
        <w:t>D. magna</w:t>
      </w:r>
      <w:r w:rsidRPr="00107BC2">
        <w:rPr>
          <w:rFonts w:ascii="Times New Roman" w:hAnsi="Times New Roman" w:cs="Times New Roman"/>
          <w:noProof w:val="0"/>
          <w:lang w:val="en-US"/>
        </w:rPr>
        <w:t xml:space="preserve"> juveniles were used for experiment.</w:t>
      </w:r>
      <w:r w:rsidRPr="00107BC2">
        <w:rPr>
          <w:rFonts w:ascii="Times New Roman" w:hAnsi="Times New Roman" w:cs="Times New Roman"/>
          <w:b/>
          <w:noProof w:val="0"/>
          <w:lang w:val="en-US"/>
        </w:rPr>
        <w:t xml:space="preserve"> </w:t>
      </w:r>
      <w:r w:rsidRPr="00107BC2">
        <w:rPr>
          <w:rFonts w:ascii="Times New Roman" w:hAnsi="Times New Roman" w:cs="Times New Roman"/>
          <w:lang w:val="en-US"/>
        </w:rPr>
        <w:t xml:space="preserve">Experimental animals were obtained from bulk cultures of 100 </w:t>
      </w:r>
      <w:r w:rsidRPr="00107BC2" w:rsidDel="00C80B35">
        <w:rPr>
          <w:rFonts w:ascii="Times New Roman" w:hAnsi="Times New Roman" w:cs="Times New Roman"/>
          <w:lang w:val="en-US"/>
        </w:rPr>
        <w:t>individuals</w:t>
      </w:r>
      <w:r w:rsidRPr="00107BC2">
        <w:rPr>
          <w:rFonts w:ascii="Times New Roman" w:hAnsi="Times New Roman" w:cs="Times New Roman"/>
          <w:lang w:val="en-US"/>
        </w:rPr>
        <w:t xml:space="preserve"> reared in 10 L of ASTM as described above (“</w:t>
      </w:r>
      <w:r w:rsidRPr="00107BC2">
        <w:rPr>
          <w:rFonts w:ascii="Times New Roman" w:hAnsi="Times New Roman" w:cs="Times New Roman"/>
          <w:i/>
          <w:noProof w:val="0"/>
          <w:lang w:val="en-US"/>
        </w:rPr>
        <w:t>Daphnia magna growth conditions</w:t>
      </w:r>
      <w:r w:rsidRPr="00107BC2">
        <w:rPr>
          <w:rFonts w:ascii="Times New Roman" w:hAnsi="Times New Roman" w:cs="Times New Roman"/>
          <w:noProof w:val="0"/>
          <w:lang w:val="en-US"/>
        </w:rPr>
        <w:t>”</w:t>
      </w:r>
      <w:r w:rsidRPr="00107BC2">
        <w:rPr>
          <w:rFonts w:ascii="Times New Roman" w:hAnsi="Times New Roman" w:cs="Times New Roman"/>
          <w:lang w:val="en-US"/>
        </w:rPr>
        <w:t xml:space="preserve">). Randomly collected animals were </w:t>
      </w:r>
      <w:r w:rsidRPr="00107BC2">
        <w:rPr>
          <w:rFonts w:ascii="Times New Roman" w:hAnsi="Times New Roman" w:cs="Times New Roman"/>
          <w:noProof w:val="0"/>
          <w:lang w:val="en-US"/>
        </w:rPr>
        <w:t xml:space="preserve">exposed to high salinity, elevated temperature and </w:t>
      </w:r>
      <w:r>
        <w:rPr>
          <w:rFonts w:ascii="Times New Roman" w:hAnsi="Times New Roman" w:cs="Times New Roman"/>
          <w:noProof w:val="0"/>
          <w:lang w:val="en-US"/>
        </w:rPr>
        <w:t>hypoxia</w:t>
      </w:r>
      <w:r w:rsidRPr="00107BC2">
        <w:rPr>
          <w:rFonts w:ascii="Times New Roman" w:hAnsi="Times New Roman" w:cs="Times New Roman"/>
          <w:noProof w:val="0"/>
          <w:lang w:val="en-US"/>
        </w:rPr>
        <w:t xml:space="preserve"> treatments in groups of 10 individuals in 1.2 L jars filled with 1 L of ASTM hard water. A control treatment of</w:t>
      </w:r>
      <w:r>
        <w:rPr>
          <w:rFonts w:ascii="Times New Roman" w:hAnsi="Times New Roman" w:cs="Times New Roman"/>
          <w:noProof w:val="0"/>
          <w:lang w:val="en-US"/>
        </w:rPr>
        <w:t xml:space="preserve"> individuals exposed to </w:t>
      </w:r>
      <w:r w:rsidRPr="00107BC2">
        <w:rPr>
          <w:rFonts w:ascii="Times New Roman" w:hAnsi="Times New Roman" w:cs="Times New Roman"/>
          <w:noProof w:val="0"/>
          <w:lang w:val="en-US"/>
        </w:rPr>
        <w:t>ASTM hard water maintained at 20°C under saturating oxygen conditions (≈ 9 mg 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without salt (0 g 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NaCl</w:t>
      </w:r>
      <w:proofErr w:type="spellEnd"/>
      <w:r w:rsidRPr="00107BC2">
        <w:rPr>
          <w:rFonts w:ascii="Times New Roman" w:hAnsi="Times New Roman" w:cs="Times New Roman"/>
          <w:noProof w:val="0"/>
          <w:lang w:val="en-US"/>
        </w:rPr>
        <w:t>) was also included. Each treatment was replicated 5 times. Salinity exposed samples were prepared with 5 g 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NaCl</w:t>
      </w:r>
      <w:proofErr w:type="spellEnd"/>
      <w:r w:rsidRPr="00107BC2">
        <w:rPr>
          <w:rFonts w:ascii="Times New Roman" w:hAnsi="Times New Roman" w:cs="Times New Roman"/>
          <w:noProof w:val="0"/>
          <w:lang w:val="en-US"/>
        </w:rPr>
        <w:t xml:space="preserve"> in ASTM hard water, temperature samples were prepared in a water bath at 25°C and </w:t>
      </w:r>
      <w:r>
        <w:rPr>
          <w:rFonts w:ascii="Times New Roman" w:hAnsi="Times New Roman" w:cs="Times New Roman"/>
          <w:noProof w:val="0"/>
          <w:lang w:val="en-US"/>
        </w:rPr>
        <w:t>hypoxia</w:t>
      </w:r>
      <w:r w:rsidRPr="00107BC2">
        <w:rPr>
          <w:rFonts w:ascii="Times New Roman" w:hAnsi="Times New Roman" w:cs="Times New Roman"/>
          <w:noProof w:val="0"/>
          <w:lang w:val="en-US"/>
        </w:rPr>
        <w:t xml:space="preserve"> samples at ≤ 2 mg O</w:t>
      </w:r>
      <w:r w:rsidRPr="00107BC2">
        <w:rPr>
          <w:rFonts w:ascii="Times New Roman" w:hAnsi="Times New Roman" w:cs="Times New Roman"/>
          <w:noProof w:val="0"/>
          <w:vertAlign w:val="subscript"/>
          <w:lang w:val="en-US"/>
        </w:rPr>
        <w:t>2</w:t>
      </w:r>
      <w:r w:rsidRPr="00107BC2">
        <w:rPr>
          <w:rFonts w:ascii="Times New Roman" w:hAnsi="Times New Roman" w:cs="Times New Roman"/>
          <w:noProof w:val="0"/>
          <w:lang w:val="en-US"/>
        </w:rPr>
        <w:t xml:space="preserve"> 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were prepared by bubbling liquid nitrogen into the ASTM hard water thus displacing oxygen from it. The oxygen levels were controlled by an oxygen sensor, approximately the levels had to be ≤ 2 mg 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in every jar sample. After 24 hours of exposition </w:t>
      </w:r>
      <w:proofErr w:type="spellStart"/>
      <w:r w:rsidRPr="00107BC2">
        <w:rPr>
          <w:rFonts w:ascii="Times New Roman" w:hAnsi="Times New Roman" w:cs="Times New Roman"/>
          <w:i/>
          <w:noProof w:val="0"/>
          <w:lang w:val="en-US"/>
        </w:rPr>
        <w:t>daphnids</w:t>
      </w:r>
      <w:proofErr w:type="spellEnd"/>
      <w:r w:rsidRPr="00107BC2">
        <w:rPr>
          <w:rFonts w:ascii="Times New Roman" w:hAnsi="Times New Roman" w:cs="Times New Roman"/>
          <w:noProof w:val="0"/>
          <w:lang w:val="en-US"/>
        </w:rPr>
        <w:t xml:space="preserve"> were collected from each jar, pooled in an </w:t>
      </w:r>
      <w:proofErr w:type="spellStart"/>
      <w:r w:rsidRPr="00107BC2">
        <w:rPr>
          <w:rFonts w:ascii="Times New Roman" w:hAnsi="Times New Roman" w:cs="Times New Roman"/>
          <w:noProof w:val="0"/>
          <w:lang w:val="en-US"/>
        </w:rPr>
        <w:t>eppendorf</w:t>
      </w:r>
      <w:proofErr w:type="spellEnd"/>
      <w:r w:rsidRPr="00107BC2">
        <w:rPr>
          <w:rFonts w:ascii="Times New Roman" w:hAnsi="Times New Roman" w:cs="Times New Roman"/>
          <w:noProof w:val="0"/>
          <w:lang w:val="en-US"/>
        </w:rPr>
        <w:t>, the water was removed and then samples were frozen in liquid N</w:t>
      </w:r>
      <w:r w:rsidRPr="00107BC2">
        <w:rPr>
          <w:rFonts w:ascii="Times New Roman" w:hAnsi="Times New Roman" w:cs="Times New Roman"/>
          <w:noProof w:val="0"/>
          <w:vertAlign w:val="subscript"/>
          <w:lang w:val="en-US"/>
        </w:rPr>
        <w:t>2</w:t>
      </w:r>
      <w:r w:rsidRPr="00107BC2">
        <w:rPr>
          <w:rFonts w:ascii="Times New Roman" w:hAnsi="Times New Roman" w:cs="Times New Roman"/>
          <w:noProof w:val="0"/>
          <w:lang w:val="en-US"/>
        </w:rPr>
        <w:t xml:space="preserve"> and stored at -80°C before metabolite extraction. </w:t>
      </w:r>
    </w:p>
    <w:p w:rsidR="0012700A" w:rsidRPr="00107BC2" w:rsidRDefault="0012700A" w:rsidP="006F4786">
      <w:pPr>
        <w:pStyle w:val="Prrafodelista"/>
        <w:spacing w:line="480" w:lineRule="auto"/>
        <w:rPr>
          <w:rFonts w:ascii="Times New Roman" w:hAnsi="Times New Roman" w:cs="Times New Roman"/>
          <w:i/>
          <w:noProof w:val="0"/>
          <w:sz w:val="24"/>
          <w:szCs w:val="24"/>
          <w:lang w:val="en-US"/>
        </w:rPr>
      </w:pPr>
      <w:r w:rsidRPr="00107BC2">
        <w:rPr>
          <w:rFonts w:ascii="Times New Roman" w:hAnsi="Times New Roman" w:cs="Times New Roman"/>
          <w:i/>
          <w:noProof w:val="0"/>
          <w:sz w:val="24"/>
          <w:szCs w:val="24"/>
          <w:lang w:val="en-US"/>
        </w:rPr>
        <w:t>2.2.3. Extraction and derivatization of metabolites</w:t>
      </w:r>
    </w:p>
    <w:p w:rsidR="0012700A" w:rsidRPr="00107BC2" w:rsidRDefault="0012700A" w:rsidP="00E66B22">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In the first part</w:t>
      </w:r>
      <w:r>
        <w:rPr>
          <w:rFonts w:ascii="Times New Roman" w:hAnsi="Times New Roman" w:cs="Times New Roman"/>
          <w:noProof w:val="0"/>
          <w:lang w:val="en-US"/>
        </w:rPr>
        <w:t xml:space="preserve"> of this work, GC-MS method and</w:t>
      </w:r>
      <w:r w:rsidRPr="00107BC2">
        <w:rPr>
          <w:rFonts w:ascii="Times New Roman" w:hAnsi="Times New Roman" w:cs="Times New Roman"/>
          <w:noProof w:val="0"/>
          <w:lang w:val="en-US"/>
        </w:rPr>
        <w:t xml:space="preserve"> derivatization step were optimized to obtain high sensitivity and to maximize the number of detected compounds. Several standard mixtures (i.e. organic acids, sugars, nucleotides, nucleosides and amino acids) were tested to optimize the experimental conditions and the derivatization step in order to ensure a comprehensive and reliable metabolic profiling. An aqueous standard solution (1000 µg mL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of each standard was prepared </w:t>
      </w:r>
      <w:r>
        <w:rPr>
          <w:rFonts w:ascii="Times New Roman" w:hAnsi="Times New Roman" w:cs="Times New Roman"/>
          <w:noProof w:val="0"/>
          <w:lang w:val="en-US"/>
        </w:rPr>
        <w:t>in</w:t>
      </w:r>
      <w:r w:rsidRPr="00107BC2">
        <w:rPr>
          <w:rFonts w:ascii="Times New Roman" w:hAnsi="Times New Roman" w:cs="Times New Roman"/>
          <w:noProof w:val="0"/>
          <w:lang w:val="en-US"/>
        </w:rPr>
        <w:t xml:space="preserve"> methanol and stored in the freezer at -20°C until their use. Working standard solutions of 50 µg mL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were obtained by diluting the stock solutions with water. Diluted standard solutions of 5 µg mL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were used to optimize </w:t>
      </w:r>
      <w:r>
        <w:rPr>
          <w:rFonts w:ascii="Times New Roman" w:hAnsi="Times New Roman" w:cs="Times New Roman"/>
          <w:noProof w:val="0"/>
          <w:lang w:val="en-US"/>
        </w:rPr>
        <w:t xml:space="preserve">experimental conditions </w:t>
      </w:r>
      <w:r w:rsidRPr="00107BC2">
        <w:rPr>
          <w:rFonts w:ascii="Times New Roman" w:hAnsi="Times New Roman" w:cs="Times New Roman"/>
          <w:noProof w:val="0"/>
          <w:lang w:val="en-US"/>
        </w:rPr>
        <w:t xml:space="preserve">and also several </w:t>
      </w:r>
      <w:r w:rsidRPr="00107BC2">
        <w:rPr>
          <w:rFonts w:ascii="Times New Roman" w:hAnsi="Times New Roman" w:cs="Times New Roman"/>
          <w:noProof w:val="0"/>
          <w:lang w:val="en-US"/>
        </w:rPr>
        <w:lastRenderedPageBreak/>
        <w:t xml:space="preserve">derivatization conditions were tested. Metabolite extraction was performed with methanol, water and chloroform and the chemical derivatization was carried out with two agents, </w:t>
      </w:r>
      <w:proofErr w:type="spellStart"/>
      <w:r w:rsidRPr="00107BC2">
        <w:rPr>
          <w:rFonts w:ascii="Times New Roman" w:hAnsi="Times New Roman" w:cs="Times New Roman"/>
          <w:noProof w:val="0"/>
          <w:lang w:val="en-US"/>
        </w:rPr>
        <w:t>methoxyamine</w:t>
      </w:r>
      <w:proofErr w:type="spellEnd"/>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MeOX</w:t>
      </w:r>
      <w:proofErr w:type="spellEnd"/>
      <w:r w:rsidRPr="00107BC2">
        <w:rPr>
          <w:rFonts w:ascii="Times New Roman" w:hAnsi="Times New Roman" w:cs="Times New Roman"/>
          <w:noProof w:val="0"/>
          <w:lang w:val="en-US"/>
        </w:rPr>
        <w:t>) in pyridine and N-methyl-N-(</w:t>
      </w:r>
      <w:proofErr w:type="spellStart"/>
      <w:r w:rsidRPr="00107BC2">
        <w:rPr>
          <w:rFonts w:ascii="Times New Roman" w:hAnsi="Times New Roman" w:cs="Times New Roman"/>
          <w:noProof w:val="0"/>
          <w:lang w:val="en-US"/>
        </w:rPr>
        <w:t>trimethylsilyl</w:t>
      </w:r>
      <w:proofErr w:type="spellEnd"/>
      <w:r w:rsidRPr="00107BC2">
        <w:rPr>
          <w:rFonts w:ascii="Times New Roman" w:hAnsi="Times New Roman" w:cs="Times New Roman"/>
          <w:noProof w:val="0"/>
          <w:lang w:val="en-US"/>
        </w:rPr>
        <w:t>) trifluoroacetamide (MSTFA) with 1% of trimethylchlorosilane (TMCS) as a catalyst of the reaction, which are very commonly used in metabolomics studies by GC-MS analysis.</w:t>
      </w:r>
    </w:p>
    <w:p w:rsidR="0012700A" w:rsidRPr="00107BC2" w:rsidRDefault="0012700A" w:rsidP="00E66B22">
      <w:pPr>
        <w:spacing w:line="480" w:lineRule="auto"/>
        <w:jc w:val="both"/>
        <w:rPr>
          <w:rFonts w:ascii="Times New Roman" w:hAnsi="Times New Roman" w:cs="Times New Roman"/>
          <w:noProof w:val="0"/>
          <w:lang w:val="en-US"/>
        </w:rPr>
      </w:pPr>
      <w:r>
        <w:rPr>
          <w:rFonts w:ascii="Times New Roman" w:hAnsi="Times New Roman" w:cs="Times New Roman"/>
          <w:noProof w:val="0"/>
          <w:lang w:val="en-US"/>
        </w:rPr>
        <w:t>P</w:t>
      </w:r>
      <w:r w:rsidRPr="00107BC2">
        <w:rPr>
          <w:rFonts w:ascii="Times New Roman" w:hAnsi="Times New Roman" w:cs="Times New Roman"/>
          <w:noProof w:val="0"/>
          <w:lang w:val="en-US"/>
        </w:rPr>
        <w:t xml:space="preserve">olar metabolites of the whole organism </w:t>
      </w:r>
      <w:r>
        <w:rPr>
          <w:rFonts w:ascii="Times New Roman" w:hAnsi="Times New Roman" w:cs="Times New Roman"/>
          <w:noProof w:val="0"/>
          <w:lang w:val="en-US"/>
        </w:rPr>
        <w:t xml:space="preserve">were extracted </w:t>
      </w:r>
      <w:r w:rsidRPr="00107BC2">
        <w:rPr>
          <w:rFonts w:ascii="Times New Roman" w:hAnsi="Times New Roman" w:cs="Times New Roman"/>
          <w:noProof w:val="0"/>
          <w:lang w:val="en-US"/>
        </w:rPr>
        <w:t xml:space="preserve">with 400 µL </w:t>
      </w:r>
      <w:proofErr w:type="gramStart"/>
      <w:r w:rsidRPr="00107BC2">
        <w:rPr>
          <w:rFonts w:ascii="Times New Roman" w:hAnsi="Times New Roman" w:cs="Times New Roman"/>
          <w:noProof w:val="0"/>
          <w:lang w:val="en-US"/>
        </w:rPr>
        <w:t>methanol</w:t>
      </w:r>
      <w:proofErr w:type="gramEnd"/>
      <w:r w:rsidRPr="00107BC2">
        <w:rPr>
          <w:rFonts w:ascii="Times New Roman" w:hAnsi="Times New Roman" w:cs="Times New Roman"/>
          <w:noProof w:val="0"/>
          <w:lang w:val="en-US"/>
        </w:rPr>
        <w:t xml:space="preserve">, sonicated for 15 minutes, and then 200 µL water and 400 µL chloroform were added before </w:t>
      </w:r>
      <w:proofErr w:type="spellStart"/>
      <w:r w:rsidRPr="00107BC2">
        <w:rPr>
          <w:rFonts w:ascii="Times New Roman" w:hAnsi="Times New Roman" w:cs="Times New Roman"/>
          <w:noProof w:val="0"/>
          <w:lang w:val="en-US"/>
        </w:rPr>
        <w:t>centifugation</w:t>
      </w:r>
      <w:proofErr w:type="spellEnd"/>
      <w:r w:rsidRPr="00107BC2">
        <w:rPr>
          <w:rFonts w:ascii="Times New Roman" w:hAnsi="Times New Roman" w:cs="Times New Roman"/>
          <w:noProof w:val="0"/>
          <w:lang w:val="en-US"/>
        </w:rPr>
        <w:t xml:space="preserve"> at </w:t>
      </w:r>
      <w:r>
        <w:rPr>
          <w:rFonts w:ascii="Times New Roman" w:hAnsi="Times New Roman" w:cs="Times New Roman"/>
          <w:noProof w:val="0"/>
          <w:lang w:val="en-US"/>
        </w:rPr>
        <w:t>10,000 g</w:t>
      </w:r>
      <w:r w:rsidRPr="00107BC2">
        <w:rPr>
          <w:rFonts w:ascii="Times New Roman" w:hAnsi="Times New Roman" w:cs="Times New Roman"/>
          <w:noProof w:val="0"/>
          <w:lang w:val="en-US"/>
        </w:rPr>
        <w:t xml:space="preserve"> during 15 minutes, in order to separate the aqueous and the lipid phase. </w:t>
      </w:r>
      <w:r>
        <w:rPr>
          <w:rFonts w:ascii="Times New Roman" w:hAnsi="Times New Roman" w:cs="Times New Roman"/>
          <w:noProof w:val="0"/>
          <w:lang w:val="en-US"/>
        </w:rPr>
        <w:t>T</w:t>
      </w:r>
      <w:r w:rsidRPr="00107BC2">
        <w:rPr>
          <w:rFonts w:ascii="Times New Roman" w:hAnsi="Times New Roman" w:cs="Times New Roman"/>
          <w:noProof w:val="0"/>
          <w:lang w:val="en-US"/>
        </w:rPr>
        <w:t xml:space="preserve">he aqueous phase of every sample was transferred to a new </w:t>
      </w:r>
      <w:proofErr w:type="spellStart"/>
      <w:r w:rsidRPr="00107BC2">
        <w:rPr>
          <w:rFonts w:ascii="Times New Roman" w:hAnsi="Times New Roman" w:cs="Times New Roman"/>
          <w:noProof w:val="0"/>
          <w:lang w:val="en-US"/>
        </w:rPr>
        <w:t>eppendorf</w:t>
      </w:r>
      <w:proofErr w:type="spellEnd"/>
      <w:r w:rsidRPr="00107BC2">
        <w:rPr>
          <w:rFonts w:ascii="Times New Roman" w:hAnsi="Times New Roman" w:cs="Times New Roman"/>
          <w:noProof w:val="0"/>
          <w:lang w:val="en-US"/>
        </w:rPr>
        <w:t xml:space="preserve"> and 10 µL of </w:t>
      </w:r>
      <w:r>
        <w:rPr>
          <w:rFonts w:ascii="Times New Roman" w:hAnsi="Times New Roman" w:cs="Times New Roman"/>
          <w:noProof w:val="0"/>
          <w:lang w:val="en-US"/>
        </w:rPr>
        <w:t>the Internal Standard (IS) (</w:t>
      </w:r>
      <w:r w:rsidRPr="00107BC2">
        <w:rPr>
          <w:rFonts w:ascii="Times New Roman" w:hAnsi="Times New Roman" w:cs="Times New Roman"/>
          <w:noProof w:val="0"/>
          <w:lang w:val="en-US"/>
        </w:rPr>
        <w:t>D-glucose (U-13C6, 99%)</w:t>
      </w:r>
      <w:r>
        <w:rPr>
          <w:rFonts w:ascii="Times New Roman" w:hAnsi="Times New Roman" w:cs="Times New Roman"/>
          <w:noProof w:val="0"/>
          <w:lang w:val="en-US"/>
        </w:rPr>
        <w:t>)</w:t>
      </w:r>
      <w:r w:rsidRPr="00107BC2">
        <w:rPr>
          <w:rFonts w:ascii="Times New Roman" w:hAnsi="Times New Roman" w:cs="Times New Roman"/>
          <w:noProof w:val="0"/>
          <w:lang w:val="en-US"/>
        </w:rPr>
        <w:t xml:space="preserve"> </w:t>
      </w:r>
      <w:r>
        <w:rPr>
          <w:rFonts w:ascii="Times New Roman" w:hAnsi="Times New Roman" w:cs="Times New Roman"/>
          <w:noProof w:val="0"/>
          <w:lang w:val="en-US"/>
        </w:rPr>
        <w:t xml:space="preserve">were added </w:t>
      </w:r>
      <w:r w:rsidRPr="00107BC2">
        <w:rPr>
          <w:rFonts w:ascii="Times New Roman" w:hAnsi="Times New Roman" w:cs="Times New Roman"/>
          <w:noProof w:val="0"/>
          <w:lang w:val="en-US"/>
        </w:rPr>
        <w:t>at a concentration of 50 µg mL</w:t>
      </w:r>
      <w:r>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Afterwards, the extract was evaporated to dryness with a </w:t>
      </w:r>
      <w:proofErr w:type="spellStart"/>
      <w:r w:rsidRPr="00107BC2">
        <w:rPr>
          <w:rFonts w:ascii="Times New Roman" w:hAnsi="Times New Roman" w:cs="Times New Roman"/>
          <w:noProof w:val="0"/>
          <w:lang w:val="en-US"/>
        </w:rPr>
        <w:t>Speedvac</w:t>
      </w:r>
      <w:proofErr w:type="spellEnd"/>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Thermo</w:t>
      </w:r>
      <w:proofErr w:type="spellEnd"/>
      <w:r w:rsidRPr="00107BC2">
        <w:rPr>
          <w:rFonts w:ascii="Times New Roman" w:hAnsi="Times New Roman" w:cs="Times New Roman"/>
          <w:noProof w:val="0"/>
          <w:lang w:val="en-US"/>
        </w:rPr>
        <w:t xml:space="preserve"> Scientific) at 40°C during 3 hours. When samples were completely dry they were stored at -80°C until analysis. </w:t>
      </w:r>
    </w:p>
    <w:p w:rsidR="0012700A" w:rsidRPr="00107BC2" w:rsidRDefault="0012700A" w:rsidP="00E66B22">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 xml:space="preserve">Prior the analysis by GC-MS, a derivatization method was performed to create thermally stable derivatives suitable for the analysis </w:t>
      </w:r>
      <w:r>
        <w:rPr>
          <w:rFonts w:ascii="Times New Roman" w:hAnsi="Times New Roman" w:cs="Times New Roman"/>
          <w:lang w:val="en-US"/>
        </w:rPr>
        <w:t>(Orata 2012)</w:t>
      </w:r>
      <w:r>
        <w:rPr>
          <w:rFonts w:ascii="Times New Roman" w:hAnsi="Times New Roman" w:cs="Times New Roman"/>
          <w:noProof w:val="0"/>
          <w:lang w:val="en-US"/>
        </w:rPr>
        <w:t xml:space="preserve">. </w:t>
      </w:r>
      <w:r w:rsidRPr="00107BC2">
        <w:rPr>
          <w:rFonts w:ascii="Times New Roman" w:hAnsi="Times New Roman" w:cs="Times New Roman"/>
          <w:noProof w:val="0"/>
          <w:lang w:val="en-US"/>
        </w:rPr>
        <w:t xml:space="preserve">The initial conditions were adjusted from </w:t>
      </w:r>
      <w:proofErr w:type="spellStart"/>
      <w:r w:rsidRPr="00107BC2">
        <w:rPr>
          <w:rFonts w:ascii="Times New Roman" w:hAnsi="Times New Roman" w:cs="Times New Roman"/>
          <w:noProof w:val="0"/>
          <w:lang w:val="en-US"/>
        </w:rPr>
        <w:t>Vandenbrouck</w:t>
      </w:r>
      <w:proofErr w:type="spellEnd"/>
      <w:r w:rsidRPr="00107BC2">
        <w:rPr>
          <w:rFonts w:ascii="Times New Roman" w:hAnsi="Times New Roman" w:cs="Times New Roman"/>
          <w:noProof w:val="0"/>
          <w:lang w:val="en-US"/>
        </w:rPr>
        <w:t xml:space="preserve"> et al. (2010) and adapted to the needs of this study, in order to detect the maximum number of metabolites. </w:t>
      </w:r>
      <w:r>
        <w:rPr>
          <w:rFonts w:ascii="Times New Roman" w:hAnsi="Times New Roman" w:cs="Times New Roman"/>
          <w:noProof w:val="0"/>
          <w:lang w:val="en-US"/>
        </w:rPr>
        <w:t>The first step was</w:t>
      </w:r>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methoximation</w:t>
      </w:r>
      <w:proofErr w:type="spellEnd"/>
      <w:r w:rsidRPr="00107BC2">
        <w:rPr>
          <w:rFonts w:ascii="Times New Roman" w:hAnsi="Times New Roman" w:cs="Times New Roman"/>
          <w:noProof w:val="0"/>
          <w:lang w:val="en-US"/>
        </w:rPr>
        <w:t xml:space="preserve"> with </w:t>
      </w:r>
      <w:proofErr w:type="spellStart"/>
      <w:r w:rsidRPr="00107BC2">
        <w:rPr>
          <w:rFonts w:ascii="Times New Roman" w:hAnsi="Times New Roman" w:cs="Times New Roman"/>
          <w:noProof w:val="0"/>
          <w:lang w:val="en-US"/>
        </w:rPr>
        <w:t>methoxyamine</w:t>
      </w:r>
      <w:proofErr w:type="spellEnd"/>
      <w:r w:rsidRPr="00107BC2">
        <w:rPr>
          <w:rFonts w:ascii="Times New Roman" w:hAnsi="Times New Roman" w:cs="Times New Roman"/>
          <w:noProof w:val="0"/>
          <w:lang w:val="en-US"/>
        </w:rPr>
        <w:t xml:space="preserve"> hydrochloride (</w:t>
      </w:r>
      <w:proofErr w:type="spellStart"/>
      <w:r w:rsidRPr="00107BC2">
        <w:rPr>
          <w:rFonts w:ascii="Times New Roman" w:hAnsi="Times New Roman" w:cs="Times New Roman"/>
          <w:noProof w:val="0"/>
          <w:lang w:val="en-US"/>
        </w:rPr>
        <w:t>MeOX</w:t>
      </w:r>
      <w:proofErr w:type="spellEnd"/>
      <w:r w:rsidRPr="00107BC2">
        <w:rPr>
          <w:rFonts w:ascii="Times New Roman" w:hAnsi="Times New Roman" w:cs="Times New Roman"/>
          <w:noProof w:val="0"/>
          <w:lang w:val="en-US"/>
        </w:rPr>
        <w:t xml:space="preserve">) in pyridine, </w:t>
      </w:r>
      <w:r>
        <w:rPr>
          <w:rFonts w:ascii="Times New Roman" w:hAnsi="Times New Roman" w:cs="Times New Roman"/>
          <w:noProof w:val="0"/>
          <w:lang w:val="en-US"/>
        </w:rPr>
        <w:t>which</w:t>
      </w:r>
      <w:r w:rsidRPr="00107BC2">
        <w:rPr>
          <w:rFonts w:ascii="Times New Roman" w:hAnsi="Times New Roman" w:cs="Times New Roman"/>
          <w:noProof w:val="0"/>
          <w:lang w:val="en-US"/>
        </w:rPr>
        <w:t xml:space="preserve"> was used to stabilize carbonyl radicals of metabolites and to stop charge transfer. Then, </w:t>
      </w:r>
      <w:proofErr w:type="spellStart"/>
      <w:r w:rsidRPr="00107BC2">
        <w:rPr>
          <w:rFonts w:ascii="Times New Roman" w:hAnsi="Times New Roman" w:cs="Times New Roman"/>
          <w:noProof w:val="0"/>
          <w:lang w:val="en-US"/>
        </w:rPr>
        <w:t>trimethylsilylation</w:t>
      </w:r>
      <w:proofErr w:type="spellEnd"/>
      <w:r w:rsidRPr="00107BC2">
        <w:rPr>
          <w:rFonts w:ascii="Times New Roman" w:hAnsi="Times New Roman" w:cs="Times New Roman"/>
          <w:noProof w:val="0"/>
          <w:lang w:val="en-US"/>
        </w:rPr>
        <w:t xml:space="preserve"> was carried out with N-methyl-N-(</w:t>
      </w:r>
      <w:proofErr w:type="spellStart"/>
      <w:r w:rsidRPr="00107BC2">
        <w:rPr>
          <w:rFonts w:ascii="Times New Roman" w:hAnsi="Times New Roman" w:cs="Times New Roman"/>
          <w:noProof w:val="0"/>
          <w:lang w:val="en-US"/>
        </w:rPr>
        <w:t>trimethylsilyl</w:t>
      </w:r>
      <w:proofErr w:type="spellEnd"/>
      <w:r w:rsidRPr="00107BC2">
        <w:rPr>
          <w:rFonts w:ascii="Times New Roman" w:hAnsi="Times New Roman" w:cs="Times New Roman"/>
          <w:noProof w:val="0"/>
          <w:lang w:val="en-US"/>
        </w:rPr>
        <w:t xml:space="preserve">) trifluoroacetamide (MSTFA) with 1% of </w:t>
      </w:r>
      <w:proofErr w:type="spellStart"/>
      <w:r w:rsidRPr="00107BC2">
        <w:rPr>
          <w:rFonts w:ascii="Times New Roman" w:hAnsi="Times New Roman" w:cs="Times New Roman"/>
          <w:noProof w:val="0"/>
          <w:lang w:val="en-US"/>
        </w:rPr>
        <w:t>trimethylclorosilane</w:t>
      </w:r>
      <w:proofErr w:type="spellEnd"/>
      <w:r w:rsidRPr="00107BC2">
        <w:rPr>
          <w:rFonts w:ascii="Times New Roman" w:hAnsi="Times New Roman" w:cs="Times New Roman"/>
          <w:noProof w:val="0"/>
          <w:lang w:val="en-US"/>
        </w:rPr>
        <w:t xml:space="preserve"> (TMCS) </w:t>
      </w:r>
      <w:r>
        <w:rPr>
          <w:rFonts w:ascii="Times New Roman" w:hAnsi="Times New Roman" w:cs="Times New Roman"/>
          <w:noProof w:val="0"/>
          <w:lang w:val="en-US"/>
        </w:rPr>
        <w:t xml:space="preserve">as </w:t>
      </w:r>
      <w:r w:rsidRPr="00107BC2">
        <w:rPr>
          <w:rFonts w:ascii="Times New Roman" w:hAnsi="Times New Roman" w:cs="Times New Roman"/>
          <w:noProof w:val="0"/>
          <w:lang w:val="en-US"/>
        </w:rPr>
        <w:t>catalyst</w:t>
      </w:r>
      <w:r>
        <w:rPr>
          <w:rFonts w:ascii="Times New Roman" w:hAnsi="Times New Roman" w:cs="Times New Roman"/>
          <w:noProof w:val="0"/>
          <w:lang w:val="en-US"/>
        </w:rPr>
        <w:t xml:space="preserve">. </w:t>
      </w:r>
      <w:proofErr w:type="spellStart"/>
      <w:r>
        <w:rPr>
          <w:rFonts w:ascii="Times New Roman" w:hAnsi="Times New Roman" w:cs="Times New Roman"/>
          <w:noProof w:val="0"/>
          <w:lang w:val="en-US"/>
        </w:rPr>
        <w:t>T</w:t>
      </w:r>
      <w:r w:rsidRPr="00107BC2">
        <w:rPr>
          <w:rFonts w:ascii="Times New Roman" w:hAnsi="Times New Roman" w:cs="Times New Roman"/>
          <w:noProof w:val="0"/>
          <w:lang w:val="en-US"/>
        </w:rPr>
        <w:t>rimethylsilylation</w:t>
      </w:r>
      <w:proofErr w:type="spellEnd"/>
      <w:r w:rsidRPr="00107BC2" w:rsidDel="00203A85">
        <w:rPr>
          <w:rFonts w:ascii="Times New Roman" w:hAnsi="Times New Roman" w:cs="Times New Roman"/>
          <w:noProof w:val="0"/>
          <w:lang w:val="en-US"/>
        </w:rPr>
        <w:t xml:space="preserve"> </w:t>
      </w:r>
      <w:r w:rsidRPr="00107BC2">
        <w:rPr>
          <w:rFonts w:ascii="Times New Roman" w:hAnsi="Times New Roman" w:cs="Times New Roman"/>
          <w:noProof w:val="0"/>
          <w:lang w:val="en-US"/>
        </w:rPr>
        <w:t xml:space="preserve">was applied to replace active hydrogens on a wide range of polar compounds with a </w:t>
      </w:r>
      <w:proofErr w:type="spellStart"/>
      <w:r w:rsidRPr="00107BC2">
        <w:rPr>
          <w:rFonts w:ascii="Times New Roman" w:hAnsi="Times New Roman" w:cs="Times New Roman"/>
          <w:noProof w:val="0"/>
          <w:lang w:val="en-US"/>
        </w:rPr>
        <w:t>trimethylsilyl</w:t>
      </w:r>
      <w:proofErr w:type="spellEnd"/>
      <w:r w:rsidRPr="00107BC2">
        <w:rPr>
          <w:rFonts w:ascii="Times New Roman" w:hAnsi="Times New Roman" w:cs="Times New Roman"/>
          <w:noProof w:val="0"/>
          <w:lang w:val="en-US"/>
        </w:rPr>
        <w:t xml:space="preserve"> (-</w:t>
      </w:r>
      <w:proofErr w:type="gramStart"/>
      <w:r w:rsidRPr="00107BC2">
        <w:rPr>
          <w:rFonts w:ascii="Times New Roman" w:hAnsi="Times New Roman" w:cs="Times New Roman"/>
          <w:noProof w:val="0"/>
          <w:lang w:val="en-US"/>
        </w:rPr>
        <w:t>Si(</w:t>
      </w:r>
      <w:proofErr w:type="gramEnd"/>
      <w:r w:rsidRPr="00107BC2">
        <w:rPr>
          <w:rFonts w:ascii="Times New Roman" w:hAnsi="Times New Roman" w:cs="Times New Roman"/>
          <w:noProof w:val="0"/>
          <w:lang w:val="en-US"/>
        </w:rPr>
        <w:t>CH</w:t>
      </w:r>
      <w:r w:rsidRPr="00107BC2">
        <w:rPr>
          <w:rFonts w:ascii="Times New Roman" w:hAnsi="Times New Roman" w:cs="Times New Roman"/>
          <w:noProof w:val="0"/>
          <w:vertAlign w:val="subscript"/>
          <w:lang w:val="en-US"/>
        </w:rPr>
        <w:t>3</w:t>
      </w:r>
      <w:r w:rsidRPr="00107BC2">
        <w:rPr>
          <w:rFonts w:ascii="Times New Roman" w:hAnsi="Times New Roman" w:cs="Times New Roman"/>
          <w:noProof w:val="0"/>
          <w:lang w:val="en-US"/>
        </w:rPr>
        <w:t>)</w:t>
      </w:r>
      <w:r w:rsidRPr="00107BC2">
        <w:rPr>
          <w:rFonts w:ascii="Times New Roman" w:hAnsi="Times New Roman" w:cs="Times New Roman"/>
          <w:noProof w:val="0"/>
          <w:vertAlign w:val="subscript"/>
          <w:lang w:val="en-US"/>
        </w:rPr>
        <w:t>3</w:t>
      </w:r>
      <w:r w:rsidRPr="00107BC2">
        <w:rPr>
          <w:rFonts w:ascii="Times New Roman" w:hAnsi="Times New Roman" w:cs="Times New Roman"/>
          <w:noProof w:val="0"/>
          <w:lang w:val="en-US"/>
        </w:rPr>
        <w:t xml:space="preserve">) group. This derivatization method permits to detect the </w:t>
      </w:r>
      <w:proofErr w:type="spellStart"/>
      <w:r w:rsidRPr="00107BC2">
        <w:rPr>
          <w:rFonts w:ascii="Times New Roman" w:hAnsi="Times New Roman" w:cs="Times New Roman"/>
          <w:noProof w:val="0"/>
          <w:lang w:val="en-US"/>
        </w:rPr>
        <w:t>silylated</w:t>
      </w:r>
      <w:proofErr w:type="spellEnd"/>
      <w:r w:rsidRPr="00107BC2">
        <w:rPr>
          <w:rFonts w:ascii="Times New Roman" w:hAnsi="Times New Roman" w:cs="Times New Roman"/>
          <w:noProof w:val="0"/>
          <w:lang w:val="en-US"/>
        </w:rPr>
        <w:t xml:space="preserve"> molecules in the gas chromatography analysis because it increases the volatility of the metabolites. Different </w:t>
      </w:r>
      <w:proofErr w:type="spellStart"/>
      <w:r w:rsidRPr="00107BC2">
        <w:rPr>
          <w:rFonts w:ascii="Times New Roman" w:hAnsi="Times New Roman" w:cs="Times New Roman"/>
          <w:noProof w:val="0"/>
          <w:lang w:val="en-US"/>
        </w:rPr>
        <w:t>MeOX</w:t>
      </w:r>
      <w:proofErr w:type="spellEnd"/>
      <w:r w:rsidRPr="00107BC2">
        <w:rPr>
          <w:rFonts w:ascii="Times New Roman" w:hAnsi="Times New Roman" w:cs="Times New Roman"/>
          <w:noProof w:val="0"/>
          <w:lang w:val="en-US"/>
        </w:rPr>
        <w:t xml:space="preserve"> concentrations (20, 30 and 40 mg mL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MeOX</w:t>
      </w:r>
      <w:proofErr w:type="spellEnd"/>
      <w:r w:rsidRPr="00107BC2">
        <w:rPr>
          <w:rFonts w:ascii="Times New Roman" w:hAnsi="Times New Roman" w:cs="Times New Roman"/>
          <w:noProof w:val="0"/>
          <w:lang w:val="en-US"/>
        </w:rPr>
        <w:t xml:space="preserve"> volumes (30, 65 and 100 µL), </w:t>
      </w:r>
      <w:proofErr w:type="spellStart"/>
      <w:r w:rsidRPr="00107BC2">
        <w:rPr>
          <w:rFonts w:ascii="Times New Roman" w:hAnsi="Times New Roman" w:cs="Times New Roman"/>
          <w:noProof w:val="0"/>
          <w:lang w:val="en-US"/>
        </w:rPr>
        <w:t>MeOX</w:t>
      </w:r>
      <w:proofErr w:type="spellEnd"/>
      <w:r w:rsidRPr="00107BC2">
        <w:rPr>
          <w:rFonts w:ascii="Times New Roman" w:hAnsi="Times New Roman" w:cs="Times New Roman"/>
          <w:noProof w:val="0"/>
          <w:lang w:val="en-US"/>
        </w:rPr>
        <w:t xml:space="preserve"> temperatures (20, 30 and 40°C), </w:t>
      </w:r>
      <w:proofErr w:type="spellStart"/>
      <w:r w:rsidRPr="00107BC2">
        <w:rPr>
          <w:rFonts w:ascii="Times New Roman" w:hAnsi="Times New Roman" w:cs="Times New Roman"/>
          <w:noProof w:val="0"/>
          <w:lang w:val="en-US"/>
        </w:rPr>
        <w:t>MeOX</w:t>
      </w:r>
      <w:proofErr w:type="spellEnd"/>
      <w:r w:rsidRPr="00107BC2">
        <w:rPr>
          <w:rFonts w:ascii="Times New Roman" w:hAnsi="Times New Roman" w:cs="Times New Roman"/>
          <w:noProof w:val="0"/>
          <w:lang w:val="en-US"/>
        </w:rPr>
        <w:t xml:space="preserve"> times (90, 525 and 960 minutes), MSTFA volumes (30, 65 and 100 µL), MSTFA temperatures (20, 30 and 40°C) and MSTFA times (30, 60 and 90 minutes) were </w:t>
      </w:r>
      <w:r>
        <w:rPr>
          <w:rFonts w:ascii="Times New Roman" w:hAnsi="Times New Roman" w:cs="Times New Roman"/>
          <w:noProof w:val="0"/>
          <w:lang w:val="en-US"/>
        </w:rPr>
        <w:t>tested</w:t>
      </w:r>
      <w:r w:rsidRPr="00107BC2">
        <w:rPr>
          <w:rFonts w:ascii="Times New Roman" w:hAnsi="Times New Roman" w:cs="Times New Roman"/>
          <w:noProof w:val="0"/>
          <w:lang w:val="en-US"/>
        </w:rPr>
        <w:t xml:space="preserve"> to improve the derivatization reaction and to </w:t>
      </w:r>
      <w:r w:rsidRPr="00107BC2">
        <w:rPr>
          <w:rFonts w:ascii="Times New Roman" w:hAnsi="Times New Roman" w:cs="Times New Roman"/>
          <w:noProof w:val="0"/>
          <w:lang w:val="en-US"/>
        </w:rPr>
        <w:lastRenderedPageBreak/>
        <w:t xml:space="preserve">determine the most suitable conditions for the analysis of </w:t>
      </w:r>
      <w:r w:rsidRPr="00107BC2">
        <w:rPr>
          <w:rFonts w:ascii="Times New Roman" w:hAnsi="Times New Roman" w:cs="Times New Roman"/>
          <w:i/>
          <w:noProof w:val="0"/>
          <w:lang w:val="en-US"/>
        </w:rPr>
        <w:t>D. magna</w:t>
      </w:r>
      <w:r w:rsidRPr="00107BC2">
        <w:rPr>
          <w:rFonts w:ascii="Times New Roman" w:hAnsi="Times New Roman" w:cs="Times New Roman"/>
          <w:noProof w:val="0"/>
          <w:lang w:val="en-US"/>
        </w:rPr>
        <w:t xml:space="preserve"> metabolites</w:t>
      </w:r>
      <w:r w:rsidRPr="00107BC2">
        <w:rPr>
          <w:rFonts w:ascii="Times New Roman" w:hAnsi="Times New Roman" w:cs="Times New Roman"/>
          <w:i/>
          <w:noProof w:val="0"/>
          <w:lang w:val="en-US"/>
        </w:rPr>
        <w:t xml:space="preserve"> </w:t>
      </w:r>
      <w:r>
        <w:rPr>
          <w:rFonts w:ascii="Times New Roman" w:hAnsi="Times New Roman" w:cs="Times New Roman"/>
          <w:lang w:val="en-US"/>
        </w:rPr>
        <w:t>(Pacchiarotta et al. 2010; Kanani et al. 2008; Azizan et al. 2012; Kanani and K</w:t>
      </w:r>
      <w:r w:rsidR="00656A05">
        <w:rPr>
          <w:rFonts w:ascii="Times New Roman" w:hAnsi="Times New Roman" w:cs="Times New Roman"/>
          <w:lang w:val="en-US"/>
        </w:rPr>
        <w:t>lapa 2007; Strehmel et al. 2008</w:t>
      </w:r>
      <w:r>
        <w:rPr>
          <w:rFonts w:ascii="Times New Roman" w:hAnsi="Times New Roman" w:cs="Times New Roman"/>
          <w:lang w:val="en-US"/>
        </w:rPr>
        <w:t>)</w:t>
      </w:r>
      <w:r w:rsidRPr="00107BC2">
        <w:rPr>
          <w:rFonts w:ascii="Times New Roman" w:hAnsi="Times New Roman" w:cs="Times New Roman"/>
          <w:noProof w:val="0"/>
          <w:lang w:val="en-US"/>
        </w:rPr>
        <w:t xml:space="preserve">. </w:t>
      </w:r>
    </w:p>
    <w:p w:rsidR="0012700A" w:rsidRPr="00107BC2" w:rsidRDefault="0012700A" w:rsidP="00E66B22">
      <w:pPr>
        <w:spacing w:line="480" w:lineRule="auto"/>
        <w:jc w:val="both"/>
        <w:rPr>
          <w:rFonts w:ascii="Times New Roman" w:hAnsi="Times New Roman" w:cs="Times New Roman"/>
          <w:noProof w:val="0"/>
          <w:lang w:val="en-US"/>
        </w:rPr>
      </w:pPr>
      <w:r>
        <w:rPr>
          <w:rFonts w:ascii="Times New Roman" w:hAnsi="Times New Roman" w:cs="Times New Roman"/>
          <w:noProof w:val="0"/>
          <w:lang w:val="en-US"/>
        </w:rPr>
        <w:t>A</w:t>
      </w:r>
      <w:r w:rsidRPr="00107BC2">
        <w:rPr>
          <w:rFonts w:ascii="Times New Roman" w:hAnsi="Times New Roman" w:cs="Times New Roman"/>
          <w:noProof w:val="0"/>
          <w:lang w:val="en-US"/>
        </w:rPr>
        <w:t xml:space="preserve">fter the extraction </w:t>
      </w:r>
      <w:r>
        <w:rPr>
          <w:rFonts w:ascii="Times New Roman" w:hAnsi="Times New Roman" w:cs="Times New Roman"/>
          <w:noProof w:val="0"/>
          <w:lang w:val="en-US"/>
        </w:rPr>
        <w:t xml:space="preserve">of polar metabolites, </w:t>
      </w:r>
      <w:r w:rsidRPr="00107BC2">
        <w:rPr>
          <w:rFonts w:ascii="Times New Roman" w:hAnsi="Times New Roman" w:cs="Times New Roman"/>
          <w:noProof w:val="0"/>
          <w:lang w:val="en-US"/>
        </w:rPr>
        <w:t xml:space="preserve">the final protocol of the derivatization conditions was implemented: to the dry residue obtained after extraction from </w:t>
      </w:r>
      <w:proofErr w:type="spellStart"/>
      <w:r w:rsidRPr="00107BC2">
        <w:rPr>
          <w:rFonts w:ascii="Times New Roman" w:hAnsi="Times New Roman" w:cs="Times New Roman"/>
          <w:i/>
          <w:noProof w:val="0"/>
          <w:lang w:val="en-US"/>
        </w:rPr>
        <w:t>daphnids</w:t>
      </w:r>
      <w:proofErr w:type="spellEnd"/>
      <w:r w:rsidRPr="00107BC2">
        <w:rPr>
          <w:rFonts w:ascii="Times New Roman" w:hAnsi="Times New Roman" w:cs="Times New Roman"/>
          <w:i/>
          <w:noProof w:val="0"/>
          <w:lang w:val="en-US"/>
        </w:rPr>
        <w:t>,</w:t>
      </w:r>
      <w:r w:rsidRPr="00107BC2">
        <w:rPr>
          <w:rFonts w:ascii="Times New Roman" w:hAnsi="Times New Roman" w:cs="Times New Roman"/>
          <w:noProof w:val="0"/>
          <w:lang w:val="en-US"/>
        </w:rPr>
        <w:t xml:space="preserve"> 65 µL of 20 µg µL</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MeOX</w:t>
      </w:r>
      <w:proofErr w:type="spellEnd"/>
      <w:r w:rsidRPr="00107BC2">
        <w:rPr>
          <w:rFonts w:ascii="Times New Roman" w:hAnsi="Times New Roman" w:cs="Times New Roman"/>
          <w:noProof w:val="0"/>
          <w:lang w:val="en-US"/>
        </w:rPr>
        <w:t xml:space="preserve"> in pyridine</w:t>
      </w:r>
      <w:r>
        <w:rPr>
          <w:rFonts w:ascii="Times New Roman" w:hAnsi="Times New Roman" w:cs="Times New Roman"/>
          <w:noProof w:val="0"/>
          <w:lang w:val="en-US"/>
        </w:rPr>
        <w:t xml:space="preserve"> were</w:t>
      </w:r>
      <w:r w:rsidRPr="00107BC2">
        <w:rPr>
          <w:rFonts w:ascii="Times New Roman" w:hAnsi="Times New Roman" w:cs="Times New Roman"/>
          <w:noProof w:val="0"/>
          <w:lang w:val="en-US"/>
        </w:rPr>
        <w:t xml:space="preserve"> added. After mixing for 1 min, the mixture was incubated for 90 min at 30°C. Thereafter, 30 µL of MSTFA (1% TMCS</w:t>
      </w:r>
      <w:r>
        <w:rPr>
          <w:rFonts w:ascii="Times New Roman" w:hAnsi="Times New Roman" w:cs="Times New Roman"/>
          <w:noProof w:val="0"/>
          <w:lang w:val="en-US"/>
        </w:rPr>
        <w:t>) were</w:t>
      </w:r>
      <w:r w:rsidRPr="00107BC2">
        <w:rPr>
          <w:rFonts w:ascii="Times New Roman" w:hAnsi="Times New Roman" w:cs="Times New Roman"/>
          <w:noProof w:val="0"/>
          <w:lang w:val="en-US"/>
        </w:rPr>
        <w:t xml:space="preserve"> added, vortex mixed for a minute and </w:t>
      </w:r>
      <w:r>
        <w:rPr>
          <w:rFonts w:ascii="Times New Roman" w:hAnsi="Times New Roman" w:cs="Times New Roman"/>
          <w:noProof w:val="0"/>
          <w:lang w:val="en-US"/>
        </w:rPr>
        <w:t>then</w:t>
      </w:r>
      <w:r w:rsidRPr="00107BC2">
        <w:rPr>
          <w:rFonts w:ascii="Times New Roman" w:hAnsi="Times New Roman" w:cs="Times New Roman"/>
          <w:noProof w:val="0"/>
          <w:lang w:val="en-US"/>
        </w:rPr>
        <w:t xml:space="preserve"> incubated for another 30 min at room temperature. Prior to injection, </w:t>
      </w:r>
      <w:proofErr w:type="spellStart"/>
      <w:r w:rsidRPr="00107BC2">
        <w:rPr>
          <w:rFonts w:ascii="Times New Roman" w:hAnsi="Times New Roman" w:cs="Times New Roman"/>
          <w:i/>
          <w:noProof w:val="0"/>
          <w:lang w:val="en-US"/>
        </w:rPr>
        <w:t>daphnid</w:t>
      </w:r>
      <w:proofErr w:type="spellEnd"/>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derivatized</w:t>
      </w:r>
      <w:proofErr w:type="spellEnd"/>
      <w:r w:rsidRPr="00107BC2">
        <w:rPr>
          <w:rFonts w:ascii="Times New Roman" w:hAnsi="Times New Roman" w:cs="Times New Roman"/>
          <w:noProof w:val="0"/>
          <w:lang w:val="en-US"/>
        </w:rPr>
        <w:t xml:space="preserve"> extracts were finally filtrated through a 0.22 µm filters (</w:t>
      </w:r>
      <w:proofErr w:type="spellStart"/>
      <w:r w:rsidRPr="00107BC2">
        <w:rPr>
          <w:rFonts w:ascii="Times New Roman" w:hAnsi="Times New Roman" w:cs="Times New Roman"/>
          <w:noProof w:val="0"/>
          <w:lang w:val="en-US"/>
        </w:rPr>
        <w:t>Ultrafree</w:t>
      </w:r>
      <w:proofErr w:type="spellEnd"/>
      <w:r w:rsidRPr="00107BC2">
        <w:rPr>
          <w:rFonts w:ascii="Times New Roman" w:hAnsi="Times New Roman" w:cs="Times New Roman"/>
          <w:noProof w:val="0"/>
          <w:lang w:val="en-US"/>
        </w:rPr>
        <w:t>®-MC, Millipore) and</w:t>
      </w:r>
      <w:r>
        <w:rPr>
          <w:rFonts w:ascii="Times New Roman" w:hAnsi="Times New Roman" w:cs="Times New Roman"/>
          <w:noProof w:val="0"/>
          <w:lang w:val="en-US"/>
        </w:rPr>
        <w:t>,</w:t>
      </w:r>
      <w:r w:rsidRPr="00107BC2">
        <w:rPr>
          <w:rFonts w:ascii="Times New Roman" w:hAnsi="Times New Roman" w:cs="Times New Roman"/>
          <w:noProof w:val="0"/>
          <w:lang w:val="en-US"/>
        </w:rPr>
        <w:t xml:space="preserve"> then transferred to a chromatographic vial and 5 µL of h</w:t>
      </w:r>
      <w:r>
        <w:rPr>
          <w:rFonts w:ascii="Times New Roman" w:hAnsi="Times New Roman" w:cs="Times New Roman"/>
          <w:noProof w:val="0"/>
          <w:lang w:val="en-US"/>
        </w:rPr>
        <w:t>exane were</w:t>
      </w:r>
      <w:r w:rsidRPr="00107BC2">
        <w:rPr>
          <w:rFonts w:ascii="Times New Roman" w:hAnsi="Times New Roman" w:cs="Times New Roman"/>
          <w:noProof w:val="0"/>
          <w:lang w:val="en-US"/>
        </w:rPr>
        <w:t xml:space="preserve"> added </w:t>
      </w:r>
      <w:r>
        <w:rPr>
          <w:rFonts w:ascii="Times New Roman" w:hAnsi="Times New Roman" w:cs="Times New Roman"/>
          <w:noProof w:val="0"/>
          <w:lang w:val="en-US"/>
        </w:rPr>
        <w:t>to obtain</w:t>
      </w:r>
      <w:r w:rsidRPr="00107BC2">
        <w:rPr>
          <w:rFonts w:ascii="Times New Roman" w:hAnsi="Times New Roman" w:cs="Times New Roman"/>
          <w:noProof w:val="0"/>
          <w:lang w:val="en-US"/>
        </w:rPr>
        <w:t xml:space="preserve"> a final volume of 100 µL </w:t>
      </w:r>
      <w:r>
        <w:rPr>
          <w:rFonts w:ascii="Times New Roman" w:hAnsi="Times New Roman" w:cs="Times New Roman"/>
          <w:noProof w:val="0"/>
          <w:lang w:val="en-US"/>
        </w:rPr>
        <w:t>in order to</w:t>
      </w:r>
      <w:r w:rsidRPr="00107BC2">
        <w:rPr>
          <w:rFonts w:ascii="Times New Roman" w:hAnsi="Times New Roman" w:cs="Times New Roman"/>
          <w:noProof w:val="0"/>
          <w:lang w:val="en-US"/>
        </w:rPr>
        <w:t xml:space="preserve"> be injected into the GC system. </w:t>
      </w:r>
    </w:p>
    <w:p w:rsidR="0012700A" w:rsidRPr="00107BC2" w:rsidRDefault="0012700A" w:rsidP="00A17996">
      <w:pPr>
        <w:pStyle w:val="Prrafodelista"/>
        <w:numPr>
          <w:ilvl w:val="1"/>
          <w:numId w:val="34"/>
        </w:numPr>
        <w:spacing w:line="480" w:lineRule="auto"/>
        <w:jc w:val="both"/>
        <w:rPr>
          <w:rFonts w:ascii="Times New Roman" w:hAnsi="Times New Roman" w:cs="Times New Roman"/>
          <w:b/>
          <w:noProof w:val="0"/>
          <w:sz w:val="24"/>
          <w:szCs w:val="24"/>
          <w:lang w:val="en-US"/>
        </w:rPr>
      </w:pPr>
      <w:r w:rsidRPr="00107BC2">
        <w:rPr>
          <w:rFonts w:ascii="Times New Roman" w:hAnsi="Times New Roman" w:cs="Times New Roman"/>
          <w:b/>
          <w:noProof w:val="0"/>
          <w:sz w:val="24"/>
          <w:szCs w:val="24"/>
          <w:lang w:val="en-US"/>
        </w:rPr>
        <w:t xml:space="preserve">GC-MS analysis </w:t>
      </w:r>
    </w:p>
    <w:p w:rsidR="0012700A" w:rsidRPr="00107BC2" w:rsidRDefault="0012700A" w:rsidP="00E66B22">
      <w:pPr>
        <w:spacing w:line="480" w:lineRule="auto"/>
        <w:jc w:val="both"/>
        <w:rPr>
          <w:rFonts w:ascii="Times New Roman" w:hAnsi="Times New Roman" w:cs="Times New Roman"/>
          <w:lang w:val="en-US"/>
        </w:rPr>
      </w:pPr>
      <w:r w:rsidRPr="00107BC2">
        <w:rPr>
          <w:rFonts w:ascii="Times New Roman" w:hAnsi="Times New Roman" w:cs="Times New Roman"/>
          <w:noProof w:val="0"/>
          <w:lang w:val="en-US"/>
        </w:rPr>
        <w:t>A Trace GC-MS Thermo Fisher system operated in electron ionization (EI) mode at 70 eV and equipped with a ZB-5MS column (</w:t>
      </w:r>
      <w:proofErr w:type="spellStart"/>
      <w:r w:rsidRPr="00107BC2">
        <w:rPr>
          <w:rFonts w:ascii="Times New Roman" w:hAnsi="Times New Roman" w:cs="Times New Roman"/>
          <w:noProof w:val="0"/>
          <w:lang w:val="en-US"/>
        </w:rPr>
        <w:t>Phenomenex</w:t>
      </w:r>
      <w:proofErr w:type="spellEnd"/>
      <w:r w:rsidRPr="00107BC2">
        <w:rPr>
          <w:rFonts w:ascii="Times New Roman" w:hAnsi="Times New Roman" w:cs="Times New Roman"/>
          <w:noProof w:val="0"/>
          <w:lang w:val="en-US"/>
        </w:rPr>
        <w:t xml:space="preserve">, 30m x 0.25 mm ID x 0.25 µm) </w:t>
      </w:r>
      <w:r>
        <w:rPr>
          <w:rFonts w:ascii="Times New Roman" w:hAnsi="Times New Roman" w:cs="Times New Roman"/>
          <w:lang w:val="en-US"/>
        </w:rPr>
        <w:t>(Vandenbrouck et al. 2010a)</w:t>
      </w:r>
      <w:r w:rsidRPr="00107BC2">
        <w:rPr>
          <w:rFonts w:ascii="Times New Roman" w:hAnsi="Times New Roman" w:cs="Times New Roman"/>
          <w:noProof w:val="0"/>
          <w:lang w:val="en-US"/>
        </w:rPr>
        <w:t xml:space="preserve"> was used. The oven temperature program was set at 70°C and then increased at 10°C min</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to 250°C, and then to 310°C at 5°C min</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and held for 5 minutes, the delay time was 5.3 minutes and the time of analysis was 49 minutes. Other operating conditions were as follows: carrier gas was He, with a flow rate of 0.6 mL min</w:t>
      </w:r>
      <w:r w:rsidRPr="00107BC2">
        <w:rPr>
          <w:rFonts w:ascii="Times New Roman" w:hAnsi="Times New Roman" w:cs="Times New Roman"/>
          <w:noProof w:val="0"/>
          <w:vertAlign w:val="superscript"/>
          <w:lang w:val="en-US"/>
        </w:rPr>
        <w:t>-1</w:t>
      </w:r>
      <w:r w:rsidRPr="00107BC2">
        <w:rPr>
          <w:rFonts w:ascii="Times New Roman" w:hAnsi="Times New Roman" w:cs="Times New Roman"/>
          <w:noProof w:val="0"/>
          <w:lang w:val="en-US"/>
        </w:rPr>
        <w:t xml:space="preserve">; source temperature, 200°C; interface temperature, 280°C; split ratio of 1:20; detector voltage, 440 V; 2 µL were injected in the split mode injection. The m/z values were recorded in full scan mode in the range of m/z 60-650 </w:t>
      </w:r>
      <w:proofErr w:type="spellStart"/>
      <w:r w:rsidRPr="00107BC2">
        <w:rPr>
          <w:rFonts w:ascii="Times New Roman" w:hAnsi="Times New Roman" w:cs="Times New Roman"/>
          <w:noProof w:val="0"/>
          <w:lang w:val="en-US"/>
        </w:rPr>
        <w:t>amu</w:t>
      </w:r>
      <w:proofErr w:type="spellEnd"/>
      <w:r w:rsidRPr="00107BC2">
        <w:rPr>
          <w:rFonts w:ascii="Times New Roman" w:hAnsi="Times New Roman" w:cs="Times New Roman"/>
          <w:noProof w:val="0"/>
          <w:lang w:val="en-US"/>
        </w:rPr>
        <w:t xml:space="preserve">. The mass spectrometer was interfaced to a computer workstation running </w:t>
      </w:r>
      <w:proofErr w:type="spellStart"/>
      <w:r w:rsidRPr="00107BC2">
        <w:rPr>
          <w:rFonts w:ascii="Times New Roman" w:hAnsi="Times New Roman" w:cs="Times New Roman"/>
          <w:noProof w:val="0"/>
          <w:lang w:val="en-US"/>
        </w:rPr>
        <w:t>Xcalibur</w:t>
      </w:r>
      <w:proofErr w:type="spellEnd"/>
      <w:r w:rsidRPr="00107BC2">
        <w:rPr>
          <w:rFonts w:ascii="Times New Roman" w:hAnsi="Times New Roman" w:cs="Times New Roman"/>
          <w:noProof w:val="0"/>
          <w:lang w:val="en-US"/>
        </w:rPr>
        <w:t xml:space="preserve"> software (version 2.2, Thermo Scientific) for data acquisition and processing. For each detected peak, a linear retention index (RI) </w:t>
      </w:r>
      <w:r>
        <w:rPr>
          <w:rFonts w:ascii="Times New Roman" w:hAnsi="Times New Roman" w:cs="Times New Roman"/>
          <w:lang w:val="en-US"/>
        </w:rPr>
        <w:t>(Strehmel et al. 2008)</w:t>
      </w:r>
      <w:r w:rsidRPr="00107BC2">
        <w:rPr>
          <w:rFonts w:ascii="Times New Roman" w:hAnsi="Times New Roman" w:cs="Times New Roman"/>
          <w:noProof w:val="0"/>
          <w:lang w:val="en-US"/>
        </w:rPr>
        <w:t xml:space="preserve"> was calculated using GC retention index standards (hydrocarbons from C</w:t>
      </w:r>
      <w:r w:rsidRPr="00107BC2">
        <w:rPr>
          <w:rFonts w:ascii="Times New Roman" w:hAnsi="Times New Roman" w:cs="Times New Roman"/>
          <w:noProof w:val="0"/>
          <w:vertAlign w:val="subscript"/>
          <w:lang w:val="en-US"/>
        </w:rPr>
        <w:t>7</w:t>
      </w:r>
      <w:r w:rsidRPr="00107BC2">
        <w:rPr>
          <w:rFonts w:ascii="Times New Roman" w:hAnsi="Times New Roman" w:cs="Times New Roman"/>
          <w:noProof w:val="0"/>
          <w:lang w:val="en-US"/>
        </w:rPr>
        <w:t xml:space="preserve"> to C</w:t>
      </w:r>
      <w:r w:rsidRPr="00107BC2">
        <w:rPr>
          <w:rFonts w:ascii="Times New Roman" w:hAnsi="Times New Roman" w:cs="Times New Roman"/>
          <w:noProof w:val="0"/>
          <w:vertAlign w:val="subscript"/>
          <w:lang w:val="en-US"/>
        </w:rPr>
        <w:t>30</w:t>
      </w:r>
      <w:r w:rsidRPr="00107BC2">
        <w:rPr>
          <w:rFonts w:ascii="Times New Roman" w:hAnsi="Times New Roman" w:cs="Times New Roman"/>
          <w:noProof w:val="0"/>
          <w:lang w:val="en-US"/>
        </w:rPr>
        <w:t xml:space="preserve"> were used as internal standards). </w:t>
      </w:r>
      <w:r>
        <w:rPr>
          <w:rFonts w:ascii="Times New Roman" w:hAnsi="Times New Roman" w:cs="Times New Roman"/>
          <w:noProof w:val="0"/>
          <w:lang w:val="en-US"/>
        </w:rPr>
        <w:t>Therefore, an</w:t>
      </w:r>
      <w:r>
        <w:rPr>
          <w:rFonts w:ascii="Times New Roman" w:hAnsi="Times New Roman" w:cs="Times New Roman"/>
          <w:lang w:val="en-US"/>
        </w:rPr>
        <w:t xml:space="preserve"> </w:t>
      </w:r>
      <w:r w:rsidRPr="00107BC2">
        <w:rPr>
          <w:rFonts w:ascii="Times New Roman" w:hAnsi="Times New Roman" w:cs="Times New Roman"/>
          <w:lang w:val="en-US"/>
        </w:rPr>
        <w:t xml:space="preserve">n-alkane Standard </w:t>
      </w:r>
      <w:r>
        <w:rPr>
          <w:rFonts w:ascii="Times New Roman" w:hAnsi="Times New Roman" w:cs="Times New Roman"/>
          <w:lang w:val="en-US"/>
        </w:rPr>
        <w:t xml:space="preserve">mixture </w:t>
      </w:r>
      <w:r w:rsidRPr="00107BC2">
        <w:rPr>
          <w:rFonts w:ascii="Times New Roman" w:hAnsi="Times New Roman" w:cs="Times New Roman"/>
          <w:lang w:val="en-US"/>
        </w:rPr>
        <w:t>was prepared dissolved in hexane at a concentration of 10 µg µL</w:t>
      </w:r>
      <w:r w:rsidRPr="00107BC2">
        <w:rPr>
          <w:rFonts w:ascii="Times New Roman" w:hAnsi="Times New Roman" w:cs="Times New Roman"/>
          <w:vertAlign w:val="superscript"/>
          <w:lang w:val="en-US"/>
        </w:rPr>
        <w:t>-1</w:t>
      </w:r>
      <w:r w:rsidRPr="00107BC2">
        <w:rPr>
          <w:rFonts w:ascii="Times New Roman" w:hAnsi="Times New Roman" w:cs="Times New Roman"/>
          <w:lang w:val="en-US"/>
        </w:rPr>
        <w:t xml:space="preserve">, and was injected at the same programme conditions as the samples in the GC-MS instrument. </w:t>
      </w:r>
    </w:p>
    <w:p w:rsidR="0012700A" w:rsidRPr="00107BC2" w:rsidRDefault="0012700A" w:rsidP="00A17996">
      <w:pPr>
        <w:pStyle w:val="Prrafodelista"/>
        <w:numPr>
          <w:ilvl w:val="1"/>
          <w:numId w:val="34"/>
        </w:numPr>
        <w:spacing w:line="480" w:lineRule="auto"/>
        <w:jc w:val="both"/>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Data analysis</w:t>
      </w:r>
    </w:p>
    <w:p w:rsidR="0012700A" w:rsidRPr="00107BC2" w:rsidRDefault="0012700A" w:rsidP="009F05A1">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lastRenderedPageBreak/>
        <w:t>Original full scan GC-MS data sets “.raw“</w:t>
      </w:r>
      <w:r>
        <w:rPr>
          <w:rFonts w:ascii="Times New Roman" w:hAnsi="Times New Roman" w:cs="Times New Roman"/>
          <w:noProof w:val="0"/>
          <w:lang w:val="en-US"/>
        </w:rPr>
        <w:t xml:space="preserve"> </w:t>
      </w:r>
      <w:r w:rsidRPr="00107BC2">
        <w:rPr>
          <w:rFonts w:ascii="Times New Roman" w:hAnsi="Times New Roman" w:cs="Times New Roman"/>
          <w:noProof w:val="0"/>
          <w:lang w:val="en-US"/>
        </w:rPr>
        <w:t xml:space="preserve">from </w:t>
      </w:r>
      <w:proofErr w:type="spellStart"/>
      <w:r w:rsidRPr="00107BC2">
        <w:rPr>
          <w:rFonts w:ascii="Times New Roman" w:hAnsi="Times New Roman" w:cs="Times New Roman"/>
          <w:noProof w:val="0"/>
          <w:lang w:val="en-US"/>
        </w:rPr>
        <w:t>Xcalibur</w:t>
      </w:r>
      <w:proofErr w:type="spellEnd"/>
      <w:r w:rsidRPr="00107BC2">
        <w:rPr>
          <w:rFonts w:ascii="Times New Roman" w:hAnsi="Times New Roman" w:cs="Times New Roman"/>
          <w:noProof w:val="0"/>
          <w:lang w:val="en-US"/>
        </w:rPr>
        <w:t xml:space="preserve"> software (version 2.2, Thermo Scientific) were converted to “.</w:t>
      </w:r>
      <w:proofErr w:type="spellStart"/>
      <w:r w:rsidRPr="00107BC2">
        <w:rPr>
          <w:rFonts w:ascii="Times New Roman" w:hAnsi="Times New Roman" w:cs="Times New Roman"/>
          <w:noProof w:val="0"/>
          <w:lang w:val="en-US"/>
        </w:rPr>
        <w:t>cdf</w:t>
      </w:r>
      <w:proofErr w:type="spellEnd"/>
      <w:r w:rsidRPr="00107BC2">
        <w:rPr>
          <w:rFonts w:ascii="Times New Roman" w:hAnsi="Times New Roman" w:cs="Times New Roman"/>
          <w:noProof w:val="0"/>
          <w:lang w:val="en-US"/>
        </w:rPr>
        <w:t xml:space="preserve">“ data files by File Converter tool of </w:t>
      </w:r>
      <w:proofErr w:type="spellStart"/>
      <w:r w:rsidRPr="00107BC2">
        <w:rPr>
          <w:rFonts w:ascii="Times New Roman" w:hAnsi="Times New Roman" w:cs="Times New Roman"/>
          <w:noProof w:val="0"/>
          <w:lang w:val="en-US"/>
        </w:rPr>
        <w:t>Xcalibur</w:t>
      </w:r>
      <w:proofErr w:type="spellEnd"/>
      <w:r w:rsidRPr="00107BC2">
        <w:rPr>
          <w:rFonts w:ascii="Times New Roman" w:hAnsi="Times New Roman" w:cs="Times New Roman"/>
          <w:noProof w:val="0"/>
          <w:lang w:val="en-US"/>
        </w:rPr>
        <w:t xml:space="preserve"> Software to be further processed with MATLAB (The </w:t>
      </w:r>
      <w:proofErr w:type="spellStart"/>
      <w:r w:rsidRPr="00107BC2">
        <w:rPr>
          <w:rFonts w:ascii="Times New Roman" w:hAnsi="Times New Roman" w:cs="Times New Roman"/>
          <w:noProof w:val="0"/>
          <w:lang w:val="en-US"/>
        </w:rPr>
        <w:t>Mathworks</w:t>
      </w:r>
      <w:proofErr w:type="spellEnd"/>
      <w:r w:rsidRPr="00107BC2">
        <w:rPr>
          <w:rFonts w:ascii="Times New Roman" w:hAnsi="Times New Roman" w:cs="Times New Roman"/>
          <w:noProof w:val="0"/>
          <w:lang w:val="en-US"/>
        </w:rPr>
        <w:t xml:space="preserve">, Inc., Natick, MA, USA). Every data matrix corresponds to one of the samples analyzed by GC-MS (control and </w:t>
      </w:r>
      <w:r w:rsidRPr="00F82826">
        <w:rPr>
          <w:rFonts w:ascii="Times New Roman" w:hAnsi="Times New Roman" w:cs="Times New Roman"/>
          <w:noProof w:val="0"/>
          <w:lang w:val="en-US"/>
        </w:rPr>
        <w:t>exposed</w:t>
      </w:r>
      <w:r w:rsidRPr="00107BC2">
        <w:rPr>
          <w:rFonts w:ascii="Times New Roman" w:hAnsi="Times New Roman" w:cs="Times New Roman"/>
          <w:noProof w:val="0"/>
          <w:lang w:val="en-US"/>
        </w:rPr>
        <w:t xml:space="preserve">), with 2581 rows (retention times, 49 minutes run) and the same number of rows equal to 590 columns (m/z values, from 60 to 650 with one unit of mass resolution). Data values in every data matrix were normalized with the peak area value of the Internal Standard (D-glucose U-13C6) to correct </w:t>
      </w:r>
      <w:r>
        <w:rPr>
          <w:rFonts w:ascii="Times New Roman" w:hAnsi="Times New Roman" w:cs="Times New Roman"/>
          <w:noProof w:val="0"/>
          <w:lang w:val="en-US"/>
        </w:rPr>
        <w:t xml:space="preserve">for </w:t>
      </w:r>
      <w:r w:rsidRPr="00107BC2">
        <w:rPr>
          <w:rFonts w:ascii="Times New Roman" w:hAnsi="Times New Roman" w:cs="Times New Roman"/>
          <w:noProof w:val="0"/>
          <w:lang w:val="en-US"/>
        </w:rPr>
        <w:t xml:space="preserve">the instrumental intensity drifts among injections, and to scale data internally. A total of 21 individual data matrices </w:t>
      </w:r>
      <w:r w:rsidRPr="002D4D4E">
        <w:rPr>
          <w:rFonts w:ascii="Times New Roman" w:hAnsi="Times New Roman" w:cs="Times New Roman"/>
          <w:noProof w:val="0"/>
          <w:lang w:val="en-US"/>
        </w:rPr>
        <w:t>(1 blank, 5 controls and 15 exposed (3 treatments x 5 exposed samples))</w:t>
      </w:r>
      <w:r>
        <w:rPr>
          <w:rFonts w:ascii="Times New Roman" w:hAnsi="Times New Roman" w:cs="Times New Roman"/>
          <w:noProof w:val="0"/>
          <w:lang w:val="en-US"/>
        </w:rPr>
        <w:t xml:space="preserve"> </w:t>
      </w:r>
      <w:r w:rsidRPr="00107BC2">
        <w:rPr>
          <w:rFonts w:ascii="Times New Roman" w:hAnsi="Times New Roman" w:cs="Times New Roman"/>
          <w:noProof w:val="0"/>
          <w:lang w:val="en-US"/>
        </w:rPr>
        <w:t>with dimensions of 2581 x 590 (retention times, m/z values) were obtained and these resulting pre-processed data matrices were analyzed by MCR-ALS.</w:t>
      </w:r>
      <w:r>
        <w:rPr>
          <w:rFonts w:ascii="Times New Roman" w:hAnsi="Times New Roman" w:cs="Times New Roman"/>
          <w:noProof w:val="0"/>
          <w:lang w:val="en-US"/>
        </w:rPr>
        <w:t xml:space="preserve"> </w:t>
      </w:r>
    </w:p>
    <w:p w:rsidR="0012700A" w:rsidRPr="00107BC2" w:rsidRDefault="0012700A" w:rsidP="009F05A1">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 xml:space="preserve">Additionally, for initial exploration of GC-MS data, </w:t>
      </w:r>
      <w:r>
        <w:rPr>
          <w:rFonts w:ascii="Times New Roman" w:hAnsi="Times New Roman" w:cs="Times New Roman"/>
          <w:noProof w:val="0"/>
          <w:lang w:val="en-US"/>
        </w:rPr>
        <w:t xml:space="preserve">a new data </w:t>
      </w:r>
      <w:r w:rsidRPr="00107BC2">
        <w:rPr>
          <w:rFonts w:ascii="Times New Roman" w:hAnsi="Times New Roman" w:cs="Times New Roman"/>
          <w:noProof w:val="0"/>
          <w:lang w:val="en-US"/>
        </w:rPr>
        <w:t xml:space="preserve">set was arranged consisting in a single data matrix where every individual Total Ion Current (TICs) Chromatogram of every control and exposed sample were arranged in the rows of this matrix. Three different single data matrices of TICs were obtained, one for each of the three investigated factors (salinity, temperature and </w:t>
      </w:r>
      <w:r>
        <w:rPr>
          <w:rFonts w:ascii="Times New Roman" w:hAnsi="Times New Roman" w:cs="Times New Roman"/>
          <w:noProof w:val="0"/>
          <w:lang w:val="en-US"/>
        </w:rPr>
        <w:t>hypoxia</w:t>
      </w:r>
      <w:r w:rsidRPr="00107BC2">
        <w:rPr>
          <w:rFonts w:ascii="Times New Roman" w:hAnsi="Times New Roman" w:cs="Times New Roman"/>
          <w:noProof w:val="0"/>
          <w:lang w:val="en-US"/>
        </w:rPr>
        <w:t>), with dimensions of 10 x 2581 (</w:t>
      </w:r>
      <w:r>
        <w:rPr>
          <w:rFonts w:ascii="Times New Roman" w:hAnsi="Times New Roman" w:cs="Times New Roman"/>
          <w:noProof w:val="0"/>
          <w:lang w:val="en-US"/>
        </w:rPr>
        <w:t xml:space="preserve">number of </w:t>
      </w:r>
      <w:r w:rsidRPr="00107BC2">
        <w:rPr>
          <w:rFonts w:ascii="Times New Roman" w:hAnsi="Times New Roman" w:cs="Times New Roman"/>
          <w:noProof w:val="0"/>
          <w:lang w:val="en-US"/>
        </w:rPr>
        <w:t xml:space="preserve">samples </w:t>
      </w:r>
      <w:r>
        <w:rPr>
          <w:rFonts w:ascii="Times New Roman" w:hAnsi="Times New Roman" w:cs="Times New Roman"/>
          <w:noProof w:val="0"/>
          <w:lang w:val="en-US"/>
        </w:rPr>
        <w:t xml:space="preserve">(5 controls and 5 exposed) </w:t>
      </w:r>
      <w:r w:rsidRPr="00107BC2">
        <w:rPr>
          <w:rFonts w:ascii="Times New Roman" w:hAnsi="Times New Roman" w:cs="Times New Roman"/>
          <w:noProof w:val="0"/>
          <w:lang w:val="en-US"/>
        </w:rPr>
        <w:t>x retention times)</w:t>
      </w:r>
      <w:r>
        <w:rPr>
          <w:rFonts w:ascii="Times New Roman" w:hAnsi="Times New Roman" w:cs="Times New Roman"/>
          <w:noProof w:val="0"/>
          <w:lang w:val="en-US"/>
        </w:rPr>
        <w:t xml:space="preserve">, which </w:t>
      </w:r>
      <w:r w:rsidRPr="00107BC2">
        <w:rPr>
          <w:rFonts w:ascii="Times New Roman" w:hAnsi="Times New Roman" w:cs="Times New Roman"/>
          <w:noProof w:val="0"/>
          <w:lang w:val="en-US"/>
        </w:rPr>
        <w:t xml:space="preserve">were </w:t>
      </w:r>
      <w:r>
        <w:rPr>
          <w:rFonts w:ascii="Times New Roman" w:hAnsi="Times New Roman" w:cs="Times New Roman"/>
          <w:noProof w:val="0"/>
          <w:lang w:val="en-US"/>
        </w:rPr>
        <w:t xml:space="preserve">then </w:t>
      </w:r>
      <w:r w:rsidRPr="00107BC2">
        <w:rPr>
          <w:rFonts w:ascii="Times New Roman" w:hAnsi="Times New Roman" w:cs="Times New Roman"/>
          <w:noProof w:val="0"/>
          <w:lang w:val="en-US"/>
        </w:rPr>
        <w:t>submitted to Principal Component Analysis (PCA) and Partial Least Squares-Discriminant Analysis (PLS-DA) using PLS Toolbox 7.3.1 (Eigenvector Research Inc., Wenatchee, WA, USA).</w:t>
      </w:r>
    </w:p>
    <w:p w:rsidR="0012700A" w:rsidRPr="00107BC2" w:rsidRDefault="0012700A" w:rsidP="006F4786">
      <w:pPr>
        <w:pStyle w:val="Prrafodelista"/>
        <w:spacing w:line="480" w:lineRule="auto"/>
        <w:rPr>
          <w:rFonts w:ascii="Times New Roman" w:hAnsi="Times New Roman" w:cs="Times New Roman"/>
          <w:i/>
          <w:noProof w:val="0"/>
          <w:sz w:val="24"/>
          <w:szCs w:val="24"/>
          <w:lang w:val="en-US"/>
        </w:rPr>
      </w:pPr>
      <w:r w:rsidRPr="00107BC2">
        <w:rPr>
          <w:rFonts w:ascii="Times New Roman" w:hAnsi="Times New Roman" w:cs="Times New Roman"/>
          <w:i/>
          <w:noProof w:val="0"/>
          <w:sz w:val="24"/>
          <w:szCs w:val="24"/>
          <w:lang w:val="en-US"/>
        </w:rPr>
        <w:t>2.</w:t>
      </w:r>
      <w:r>
        <w:rPr>
          <w:rFonts w:ascii="Times New Roman" w:hAnsi="Times New Roman" w:cs="Times New Roman"/>
          <w:i/>
          <w:noProof w:val="0"/>
          <w:sz w:val="24"/>
          <w:szCs w:val="24"/>
          <w:lang w:val="en-US"/>
        </w:rPr>
        <w:t>4</w:t>
      </w:r>
      <w:r w:rsidRPr="00107BC2">
        <w:rPr>
          <w:rFonts w:ascii="Times New Roman" w:hAnsi="Times New Roman" w:cs="Times New Roman"/>
          <w:i/>
          <w:noProof w:val="0"/>
          <w:sz w:val="24"/>
          <w:szCs w:val="24"/>
          <w:lang w:val="en-US"/>
        </w:rPr>
        <w:t>.1 Initial exploration of GC-MS data</w:t>
      </w:r>
    </w:p>
    <w:p w:rsidR="0012700A" w:rsidRPr="00107BC2" w:rsidRDefault="0012700A" w:rsidP="000472BA">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Principal Component Analysis (PCA)</w:t>
      </w:r>
      <w:r>
        <w:rPr>
          <w:rFonts w:ascii="Times New Roman" w:hAnsi="Times New Roman" w:cs="Times New Roman"/>
          <w:noProof w:val="0"/>
          <w:lang w:val="en-US"/>
        </w:rPr>
        <w:t xml:space="preserve"> </w:t>
      </w:r>
      <w:r>
        <w:rPr>
          <w:rFonts w:ascii="Times New Roman" w:hAnsi="Times New Roman" w:cs="Times New Roman"/>
          <w:lang w:val="en-US"/>
        </w:rPr>
        <w:t>(Wold et al. 1987)</w:t>
      </w:r>
      <w:r>
        <w:rPr>
          <w:rFonts w:ascii="Times New Roman" w:hAnsi="Times New Roman" w:cs="Times New Roman"/>
          <w:noProof w:val="0"/>
          <w:lang w:val="en-US"/>
        </w:rPr>
        <w:t xml:space="preserve"> </w:t>
      </w:r>
      <w:r>
        <w:rPr>
          <w:rFonts w:ascii="Times New Roman" w:hAnsi="Times New Roman" w:cs="Times New Roman"/>
          <w:lang w:val="en-US"/>
        </w:rPr>
        <w:t>(Esbensen and Geladi 2010)</w:t>
      </w:r>
      <w:r>
        <w:rPr>
          <w:rFonts w:ascii="Times New Roman" w:hAnsi="Times New Roman" w:cs="Times New Roman"/>
          <w:noProof w:val="0"/>
          <w:lang w:val="en-US"/>
        </w:rPr>
        <w:t xml:space="preserve"> i</w:t>
      </w:r>
      <w:r w:rsidRPr="00107BC2">
        <w:rPr>
          <w:rFonts w:ascii="Times New Roman" w:hAnsi="Times New Roman" w:cs="Times New Roman"/>
          <w:noProof w:val="0"/>
          <w:lang w:val="en-US"/>
        </w:rPr>
        <w:t xml:space="preserve">s an unsupervised technique that assumes no prior knowledge of class information and permits the unbiased comparison of the samples. This allows an initial exploration of the GC-MS TIC data comparing the behavior between control and exposed samples according to salinity, temperature and oxygen levels changes, finding patterns and detecting possible outliers in the samples. Prior </w:t>
      </w:r>
      <w:r w:rsidRPr="00AB67CD">
        <w:rPr>
          <w:rFonts w:ascii="Times New Roman" w:hAnsi="Times New Roman" w:cs="Times New Roman"/>
          <w:noProof w:val="0"/>
          <w:lang w:val="en-US"/>
        </w:rPr>
        <w:t>to</w:t>
      </w:r>
      <w:r>
        <w:rPr>
          <w:rFonts w:ascii="Times New Roman" w:hAnsi="Times New Roman" w:cs="Times New Roman"/>
          <w:noProof w:val="0"/>
          <w:lang w:val="en-US"/>
        </w:rPr>
        <w:t xml:space="preserve"> </w:t>
      </w:r>
      <w:r w:rsidRPr="00107BC2">
        <w:rPr>
          <w:rFonts w:ascii="Times New Roman" w:hAnsi="Times New Roman" w:cs="Times New Roman"/>
          <w:noProof w:val="0"/>
          <w:lang w:val="en-US"/>
        </w:rPr>
        <w:t xml:space="preserve">the </w:t>
      </w:r>
      <w:proofErr w:type="spellStart"/>
      <w:r w:rsidRPr="00107BC2">
        <w:rPr>
          <w:rFonts w:ascii="Times New Roman" w:hAnsi="Times New Roman" w:cs="Times New Roman"/>
          <w:noProof w:val="0"/>
          <w:lang w:val="en-US"/>
        </w:rPr>
        <w:t>chemometric</w:t>
      </w:r>
      <w:proofErr w:type="spellEnd"/>
      <w:r w:rsidRPr="00107BC2">
        <w:rPr>
          <w:rFonts w:ascii="Times New Roman" w:hAnsi="Times New Roman" w:cs="Times New Roman"/>
          <w:noProof w:val="0"/>
          <w:lang w:val="en-US"/>
        </w:rPr>
        <w:t xml:space="preserve"> </w:t>
      </w:r>
      <w:r>
        <w:rPr>
          <w:rFonts w:ascii="Times New Roman" w:hAnsi="Times New Roman" w:cs="Times New Roman"/>
          <w:noProof w:val="0"/>
          <w:lang w:val="en-US"/>
        </w:rPr>
        <w:t xml:space="preserve">analysis, </w:t>
      </w:r>
      <w:r w:rsidRPr="00107BC2">
        <w:rPr>
          <w:rFonts w:ascii="Times New Roman" w:hAnsi="Times New Roman" w:cs="Times New Roman"/>
          <w:noProof w:val="0"/>
          <w:lang w:val="en-US"/>
        </w:rPr>
        <w:t xml:space="preserve">some pretreatment methods were applied using </w:t>
      </w:r>
      <w:r w:rsidRPr="0047218A">
        <w:rPr>
          <w:rFonts w:ascii="Times New Roman" w:hAnsi="Times New Roman" w:cs="Times New Roman"/>
          <w:noProof w:val="0"/>
          <w:lang w:val="en-US"/>
        </w:rPr>
        <w:t>PLS Toolbox 7.3.1 (Eigenvector Research Inc., Wenatchee, WA, USA).</w:t>
      </w:r>
      <w:r w:rsidRPr="00107BC2">
        <w:rPr>
          <w:rFonts w:ascii="Times New Roman" w:hAnsi="Times New Roman" w:cs="Times New Roman"/>
          <w:noProof w:val="0"/>
          <w:lang w:val="en-US"/>
        </w:rPr>
        <w:t xml:space="preserve"> The first step was to align the </w:t>
      </w:r>
      <w:r w:rsidRPr="00107BC2">
        <w:rPr>
          <w:rFonts w:ascii="Times New Roman" w:hAnsi="Times New Roman" w:cs="Times New Roman"/>
          <w:noProof w:val="0"/>
          <w:lang w:val="en-US"/>
        </w:rPr>
        <w:lastRenderedPageBreak/>
        <w:t xml:space="preserve">chromatograms to compensate for possible retention time shifts between chromatographic runs using the Correlation Optimized Warping (COW) method </w:t>
      </w:r>
      <w:r>
        <w:rPr>
          <w:rFonts w:ascii="Times New Roman" w:hAnsi="Times New Roman" w:cs="Times New Roman"/>
          <w:lang w:val="en-US"/>
        </w:rPr>
        <w:t>(Tomasi et al. 2004; Nielsen et al. 1998)</w:t>
      </w:r>
      <w:r w:rsidRPr="00107BC2">
        <w:rPr>
          <w:rFonts w:ascii="Times New Roman" w:hAnsi="Times New Roman" w:cs="Times New Roman"/>
          <w:noProof w:val="0"/>
          <w:lang w:val="en-US"/>
        </w:rPr>
        <w:t xml:space="preserve">. After alignment, </w:t>
      </w:r>
      <w:r w:rsidRPr="002D4D4E">
        <w:rPr>
          <w:rFonts w:ascii="Times New Roman" w:hAnsi="Times New Roman" w:cs="Times New Roman"/>
          <w:noProof w:val="0"/>
          <w:lang w:val="en-US"/>
        </w:rPr>
        <w:t xml:space="preserve">automatic weighted least squares from PLS Toolbox 7.3.1 (Eigenvector Research Inc., Wenatchee, WA, USA) </w:t>
      </w:r>
      <w:r w:rsidRPr="00107BC2">
        <w:rPr>
          <w:rFonts w:ascii="Times New Roman" w:hAnsi="Times New Roman" w:cs="Times New Roman"/>
          <w:noProof w:val="0"/>
          <w:lang w:val="en-US"/>
        </w:rPr>
        <w:t xml:space="preserve">was applied for automatically removing baseline offsets from TIC data matrices and variables were mean-centered </w:t>
      </w:r>
      <w:r>
        <w:rPr>
          <w:rFonts w:ascii="Times New Roman" w:hAnsi="Times New Roman" w:cs="Times New Roman"/>
          <w:noProof w:val="0"/>
          <w:lang w:val="en-US"/>
        </w:rPr>
        <w:t xml:space="preserve">also </w:t>
      </w:r>
      <w:r w:rsidRPr="00107BC2">
        <w:rPr>
          <w:rFonts w:ascii="Times New Roman" w:hAnsi="Times New Roman" w:cs="Times New Roman"/>
          <w:noProof w:val="0"/>
          <w:lang w:val="en-US"/>
        </w:rPr>
        <w:t xml:space="preserve">using </w:t>
      </w:r>
      <w:r w:rsidRPr="002D4D4E">
        <w:rPr>
          <w:rFonts w:ascii="Times New Roman" w:hAnsi="Times New Roman" w:cs="Times New Roman"/>
          <w:noProof w:val="0"/>
          <w:lang w:val="en-US"/>
        </w:rPr>
        <w:t>PLS Toolbox 7.3.1 (Eigenvector Research Inc., Wenatchee, WA, USA).</w:t>
      </w:r>
      <w:r w:rsidRPr="00107BC2">
        <w:rPr>
          <w:rFonts w:ascii="Times New Roman" w:hAnsi="Times New Roman" w:cs="Times New Roman"/>
          <w:noProof w:val="0"/>
          <w:lang w:val="en-US"/>
        </w:rPr>
        <w:t xml:space="preserve"> </w:t>
      </w:r>
    </w:p>
    <w:p w:rsidR="0012700A" w:rsidRPr="00107BC2" w:rsidRDefault="0012700A" w:rsidP="000472BA">
      <w:pPr>
        <w:spacing w:line="480" w:lineRule="auto"/>
        <w:jc w:val="both"/>
        <w:rPr>
          <w:rFonts w:ascii="Times New Roman" w:hAnsi="Times New Roman" w:cs="Times New Roman"/>
          <w:b/>
          <w:noProof w:val="0"/>
          <w:lang w:val="en-US"/>
        </w:rPr>
      </w:pPr>
      <w:r w:rsidRPr="00107BC2">
        <w:rPr>
          <w:rFonts w:ascii="Times New Roman" w:hAnsi="Times New Roman" w:cs="Times New Roman"/>
          <w:noProof w:val="0"/>
          <w:lang w:val="en-US"/>
        </w:rPr>
        <w:t xml:space="preserve">Partial Least Squares Discriminant Analysis (PLS-DA) </w:t>
      </w:r>
      <w:r>
        <w:rPr>
          <w:rFonts w:ascii="Times New Roman" w:hAnsi="Times New Roman" w:cs="Times New Roman"/>
          <w:lang w:val="en-US"/>
        </w:rPr>
        <w:t>(Kalivodová et al. 2015; Wold et al. 2001)</w:t>
      </w:r>
      <w:r w:rsidRPr="00107BC2">
        <w:rPr>
          <w:rFonts w:ascii="Times New Roman" w:hAnsi="Times New Roman" w:cs="Times New Roman"/>
          <w:noProof w:val="0"/>
          <w:lang w:val="en-US"/>
        </w:rPr>
        <w:t xml:space="preserve"> is a supervised </w:t>
      </w:r>
      <w:r>
        <w:rPr>
          <w:rFonts w:ascii="Times New Roman" w:hAnsi="Times New Roman" w:cs="Times New Roman"/>
          <w:noProof w:val="0"/>
          <w:lang w:val="en-US"/>
        </w:rPr>
        <w:t xml:space="preserve">linear regression </w:t>
      </w:r>
      <w:r w:rsidRPr="00107BC2">
        <w:rPr>
          <w:rFonts w:ascii="Times New Roman" w:hAnsi="Times New Roman" w:cs="Times New Roman"/>
          <w:noProof w:val="0"/>
          <w:lang w:val="en-US"/>
        </w:rPr>
        <w:t xml:space="preserve">technique in which the class for each group of samples is assigned prior to the construction of the sample scores plot, and the maximum separation of the classes (control and exposed samples) is achieved. Variable Importance in Projection (VIP) scores </w:t>
      </w:r>
      <w:r>
        <w:rPr>
          <w:rFonts w:ascii="Times New Roman" w:hAnsi="Times New Roman" w:cs="Times New Roman"/>
          <w:lang w:val="en-US"/>
        </w:rPr>
        <w:t>(Wold et al. 2001)</w:t>
      </w:r>
      <w:r w:rsidRPr="00107BC2">
        <w:rPr>
          <w:rFonts w:ascii="Times New Roman" w:hAnsi="Times New Roman" w:cs="Times New Roman"/>
          <w:noProof w:val="0"/>
          <w:lang w:val="en-US"/>
        </w:rPr>
        <w:t xml:space="preserve"> were calculated to recognize the chromatographic regions of interest and to reveal the most influent variables (peak retention times related with metabolite concentration changes) discriminating controls and exposed samples. </w:t>
      </w:r>
    </w:p>
    <w:p w:rsidR="0012700A" w:rsidRPr="00107BC2" w:rsidRDefault="0012700A" w:rsidP="006F4786">
      <w:pPr>
        <w:pStyle w:val="Prrafodelista"/>
        <w:spacing w:line="480" w:lineRule="auto"/>
        <w:rPr>
          <w:rFonts w:ascii="Times New Roman" w:hAnsi="Times New Roman" w:cs="Times New Roman"/>
          <w:i/>
          <w:noProof w:val="0"/>
          <w:sz w:val="24"/>
          <w:szCs w:val="24"/>
          <w:lang w:val="en-US"/>
        </w:rPr>
      </w:pPr>
      <w:r w:rsidRPr="00107BC2">
        <w:rPr>
          <w:rFonts w:ascii="Times New Roman" w:hAnsi="Times New Roman" w:cs="Times New Roman"/>
          <w:i/>
          <w:noProof w:val="0"/>
          <w:sz w:val="24"/>
          <w:szCs w:val="24"/>
          <w:lang w:val="en-US"/>
        </w:rPr>
        <w:t>2.</w:t>
      </w:r>
      <w:r>
        <w:rPr>
          <w:rFonts w:ascii="Times New Roman" w:hAnsi="Times New Roman" w:cs="Times New Roman"/>
          <w:i/>
          <w:noProof w:val="0"/>
          <w:sz w:val="24"/>
          <w:szCs w:val="24"/>
          <w:lang w:val="en-US"/>
        </w:rPr>
        <w:t>4</w:t>
      </w:r>
      <w:r w:rsidRPr="00107BC2">
        <w:rPr>
          <w:rFonts w:ascii="Times New Roman" w:hAnsi="Times New Roman" w:cs="Times New Roman"/>
          <w:i/>
          <w:noProof w:val="0"/>
          <w:sz w:val="24"/>
          <w:szCs w:val="24"/>
          <w:lang w:val="en-US"/>
        </w:rPr>
        <w:t>.2. MCR-ALS analysis</w:t>
      </w:r>
    </w:p>
    <w:p w:rsidR="0012700A" w:rsidRPr="00107BC2" w:rsidRDefault="0012700A" w:rsidP="0012785F">
      <w:pPr>
        <w:spacing w:line="480" w:lineRule="auto"/>
        <w:jc w:val="both"/>
        <w:rPr>
          <w:rFonts w:ascii="Times New Roman" w:eastAsia="Frutiger-Cn" w:hAnsi="Times New Roman" w:cs="Times New Roman"/>
          <w:noProof w:val="0"/>
          <w:lang w:val="en-US"/>
        </w:rPr>
      </w:pPr>
      <w:r w:rsidRPr="00107BC2">
        <w:rPr>
          <w:rFonts w:ascii="Times New Roman" w:hAnsi="Times New Roman" w:cs="Times New Roman"/>
          <w:noProof w:val="0"/>
          <w:lang w:val="en-US"/>
        </w:rPr>
        <w:t>MCR-ALS method allows for the resolution of the pure elution and mass spectra profiles of all sample constituents in one or multiple samples analyzed by GC-MS</w:t>
      </w:r>
      <w:r>
        <w:rPr>
          <w:rFonts w:ascii="Times New Roman" w:hAnsi="Times New Roman" w:cs="Times New Roman"/>
          <w:noProof w:val="0"/>
          <w:lang w:val="en-US"/>
        </w:rPr>
        <w:t xml:space="preserve">, in a similar way to the one previously shown for LC-MS analysis </w:t>
      </w:r>
      <w:r w:rsidRPr="00F7259E">
        <w:rPr>
          <w:rFonts w:ascii="Times New Roman" w:hAnsi="Times New Roman" w:cs="Times New Roman"/>
          <w:lang w:val="en-US"/>
        </w:rPr>
        <w:t>(Farrés et al. 2014)</w:t>
      </w:r>
      <w:r w:rsidRPr="00F7259E">
        <w:rPr>
          <w:rFonts w:ascii="Times New Roman" w:hAnsi="Times New Roman" w:cs="Times New Roman"/>
          <w:noProof w:val="0"/>
          <w:lang w:val="en-US"/>
        </w:rPr>
        <w:t xml:space="preserve"> </w:t>
      </w:r>
      <w:r>
        <w:rPr>
          <w:rFonts w:ascii="Times New Roman" w:hAnsi="Times New Roman" w:cs="Times New Roman"/>
          <w:noProof w:val="0"/>
          <w:lang w:val="en-US"/>
        </w:rPr>
        <w:t xml:space="preserve">or for other hyphenated chromatographic techniques </w:t>
      </w:r>
      <w:r w:rsidRPr="00F7259E">
        <w:rPr>
          <w:rFonts w:ascii="Times New Roman" w:hAnsi="Times New Roman" w:cs="Times New Roman"/>
          <w:lang w:val="en-US"/>
        </w:rPr>
        <w:t>(Ortiz-Villanueva et al. 2015)</w:t>
      </w:r>
      <w:r>
        <w:rPr>
          <w:rFonts w:ascii="Times New Roman" w:hAnsi="Times New Roman" w:cs="Times New Roman"/>
          <w:noProof w:val="0"/>
          <w:lang w:val="en-US"/>
        </w:rPr>
        <w:t xml:space="preserve">. </w:t>
      </w:r>
      <w:r w:rsidRPr="00107BC2">
        <w:rPr>
          <w:rFonts w:ascii="Times New Roman" w:hAnsi="Times New Roman" w:cs="Times New Roman"/>
          <w:noProof w:val="0"/>
          <w:lang w:val="en-US"/>
        </w:rPr>
        <w:t>From the resolved elution profiles of the constituents</w:t>
      </w:r>
      <w:r>
        <w:rPr>
          <w:rFonts w:ascii="Times New Roman" w:hAnsi="Times New Roman" w:cs="Times New Roman"/>
          <w:noProof w:val="0"/>
          <w:lang w:val="en-US"/>
        </w:rPr>
        <w:t>,</w:t>
      </w:r>
      <w:r w:rsidRPr="00107BC2">
        <w:rPr>
          <w:rFonts w:ascii="Times New Roman" w:hAnsi="Times New Roman" w:cs="Times New Roman"/>
          <w:noProof w:val="0"/>
          <w:lang w:val="en-US"/>
        </w:rPr>
        <w:t xml:space="preserve"> their peak heights or areas can be easily evaluated and compared between runs. Due to the high fragmentation of molecules observed in GC-MS and to the presence of a large number of </w:t>
      </w:r>
      <w:proofErr w:type="spellStart"/>
      <w:r w:rsidRPr="00107BC2">
        <w:rPr>
          <w:rFonts w:ascii="Times New Roman" w:hAnsi="Times New Roman" w:cs="Times New Roman"/>
          <w:noProof w:val="0"/>
          <w:lang w:val="en-US"/>
        </w:rPr>
        <w:t>derivatized</w:t>
      </w:r>
      <w:proofErr w:type="spellEnd"/>
      <w:r w:rsidRPr="00107BC2">
        <w:rPr>
          <w:rFonts w:ascii="Times New Roman" w:hAnsi="Times New Roman" w:cs="Times New Roman"/>
          <w:noProof w:val="0"/>
          <w:lang w:val="en-US"/>
        </w:rPr>
        <w:t xml:space="preserve"> </w:t>
      </w:r>
      <w:proofErr w:type="spellStart"/>
      <w:r w:rsidRPr="00107BC2">
        <w:rPr>
          <w:rFonts w:ascii="Times New Roman" w:hAnsi="Times New Roman" w:cs="Times New Roman"/>
          <w:noProof w:val="0"/>
          <w:lang w:val="en-US"/>
        </w:rPr>
        <w:t>subproducts</w:t>
      </w:r>
      <w:proofErr w:type="spellEnd"/>
      <w:r w:rsidRPr="00107BC2">
        <w:rPr>
          <w:rFonts w:ascii="Times New Roman" w:hAnsi="Times New Roman" w:cs="Times New Roman"/>
          <w:noProof w:val="0"/>
          <w:lang w:val="en-US"/>
        </w:rPr>
        <w:t xml:space="preserve">, the proposed </w:t>
      </w:r>
      <w:r w:rsidRPr="00107BC2">
        <w:rPr>
          <w:rFonts w:ascii="Times New Roman" w:eastAsia="Frutiger-Cn" w:hAnsi="Times New Roman" w:cs="Times New Roman"/>
          <w:noProof w:val="0"/>
          <w:lang w:val="en-US"/>
        </w:rPr>
        <w:t xml:space="preserve">MCR-ALS </w:t>
      </w:r>
      <w:r w:rsidRPr="00107BC2">
        <w:rPr>
          <w:rFonts w:ascii="Times New Roman" w:hAnsi="Times New Roman" w:cs="Times New Roman"/>
          <w:noProof w:val="0"/>
          <w:lang w:val="en-US"/>
        </w:rPr>
        <w:t xml:space="preserve">analysis </w:t>
      </w:r>
      <w:r w:rsidRPr="00107BC2">
        <w:rPr>
          <w:rFonts w:ascii="Times New Roman" w:eastAsia="Frutiger-Cn" w:hAnsi="Times New Roman" w:cs="Times New Roman"/>
          <w:noProof w:val="0"/>
          <w:lang w:val="en-US"/>
        </w:rPr>
        <w:t xml:space="preserve">is especially helpful because </w:t>
      </w:r>
      <w:r w:rsidRPr="001A132A">
        <w:rPr>
          <w:rFonts w:ascii="Times New Roman" w:eastAsia="Frutiger-Cn" w:hAnsi="Times New Roman" w:cs="Times New Roman"/>
          <w:noProof w:val="0"/>
          <w:lang w:val="en-US"/>
        </w:rPr>
        <w:t>it</w:t>
      </w:r>
      <w:r>
        <w:rPr>
          <w:rFonts w:ascii="Times New Roman" w:eastAsia="Frutiger-Cn" w:hAnsi="Times New Roman" w:cs="Times New Roman"/>
          <w:noProof w:val="0"/>
          <w:lang w:val="en-US"/>
        </w:rPr>
        <w:t xml:space="preserve"> </w:t>
      </w:r>
      <w:r w:rsidRPr="00107BC2">
        <w:rPr>
          <w:rFonts w:ascii="Times New Roman" w:eastAsia="Frutiger-Cn" w:hAnsi="Times New Roman" w:cs="Times New Roman"/>
          <w:noProof w:val="0"/>
          <w:lang w:val="en-US"/>
        </w:rPr>
        <w:t xml:space="preserve">resolves and distinguishes the relevant metabolites profiles of sample constituents from the irrelevant contributions of the </w:t>
      </w:r>
      <w:proofErr w:type="spellStart"/>
      <w:r w:rsidRPr="00107BC2">
        <w:rPr>
          <w:rFonts w:ascii="Times New Roman" w:eastAsia="Frutiger-Cn" w:hAnsi="Times New Roman" w:cs="Times New Roman"/>
          <w:noProof w:val="0"/>
          <w:lang w:val="en-US"/>
        </w:rPr>
        <w:t>derivatizing</w:t>
      </w:r>
      <w:proofErr w:type="spellEnd"/>
      <w:r w:rsidRPr="00107BC2">
        <w:rPr>
          <w:rFonts w:ascii="Times New Roman" w:eastAsia="Frutiger-Cn" w:hAnsi="Times New Roman" w:cs="Times New Roman"/>
          <w:noProof w:val="0"/>
          <w:lang w:val="en-US"/>
        </w:rPr>
        <w:t xml:space="preserve"> signal, and therefore</w:t>
      </w:r>
      <w:r>
        <w:rPr>
          <w:rFonts w:ascii="Times New Roman" w:eastAsia="Frutiger-Cn" w:hAnsi="Times New Roman" w:cs="Times New Roman"/>
          <w:noProof w:val="0"/>
          <w:lang w:val="en-US"/>
        </w:rPr>
        <w:t>, it</w:t>
      </w:r>
      <w:r w:rsidRPr="00107BC2">
        <w:rPr>
          <w:rFonts w:ascii="Times New Roman" w:eastAsia="Frutiger-Cn" w:hAnsi="Times New Roman" w:cs="Times New Roman"/>
          <w:noProof w:val="0"/>
          <w:lang w:val="en-US"/>
        </w:rPr>
        <w:t xml:space="preserve"> allows for the discrimination of the relevant </w:t>
      </w:r>
      <w:r w:rsidRPr="00107BC2">
        <w:rPr>
          <w:rFonts w:ascii="Times New Roman" w:eastAsia="Frutiger-Cn" w:hAnsi="Times New Roman" w:cs="Times New Roman"/>
          <w:i/>
          <w:noProof w:val="0"/>
          <w:lang w:val="en-US"/>
        </w:rPr>
        <w:t>D. magna</w:t>
      </w:r>
      <w:r w:rsidRPr="00107BC2">
        <w:rPr>
          <w:rFonts w:ascii="Times New Roman" w:eastAsia="Frutiger-Cn" w:hAnsi="Times New Roman" w:cs="Times New Roman"/>
          <w:noProof w:val="0"/>
          <w:lang w:val="en-US"/>
        </w:rPr>
        <w:t xml:space="preserve"> elution profiles (metabolites) from the large number of interfering peaks (undesired </w:t>
      </w:r>
      <w:proofErr w:type="spellStart"/>
      <w:r w:rsidRPr="00107BC2">
        <w:rPr>
          <w:rFonts w:ascii="Times New Roman" w:eastAsia="Frutiger-Cn" w:hAnsi="Times New Roman" w:cs="Times New Roman"/>
          <w:noProof w:val="0"/>
          <w:lang w:val="en-US"/>
        </w:rPr>
        <w:t>derivatized</w:t>
      </w:r>
      <w:proofErr w:type="spellEnd"/>
      <w:r w:rsidRPr="00107BC2">
        <w:rPr>
          <w:rFonts w:ascii="Times New Roman" w:eastAsia="Frutiger-Cn" w:hAnsi="Times New Roman" w:cs="Times New Roman"/>
          <w:noProof w:val="0"/>
          <w:lang w:val="en-US"/>
        </w:rPr>
        <w:t xml:space="preserve"> compounds).</w:t>
      </w:r>
    </w:p>
    <w:p w:rsidR="0012700A" w:rsidRPr="00615D9C" w:rsidRDefault="0012700A" w:rsidP="00B5562B">
      <w:pPr>
        <w:spacing w:line="480" w:lineRule="auto"/>
        <w:jc w:val="both"/>
        <w:rPr>
          <w:rFonts w:ascii="Times New Roman" w:eastAsia="Frutiger-Cn" w:hAnsi="Times New Roman" w:cs="Times New Roman"/>
          <w:noProof w:val="0"/>
          <w:lang w:val="en-US"/>
        </w:rPr>
      </w:pPr>
      <w:r w:rsidRPr="00107BC2">
        <w:rPr>
          <w:rFonts w:ascii="Times New Roman" w:eastAsia="Frutiger-Cn" w:hAnsi="Times New Roman" w:cs="Times New Roman"/>
          <w:noProof w:val="0"/>
          <w:lang w:val="en-US"/>
        </w:rPr>
        <w:lastRenderedPageBreak/>
        <w:t xml:space="preserve">MCR analysis can be mathematically expressed with the bilinear model shown in the eq. 1  </w:t>
      </w:r>
      <w:r w:rsidRPr="00615D9C">
        <w:rPr>
          <w:rFonts w:ascii="Times New Roman" w:hAnsi="Times New Roman" w:cs="Times New Roman"/>
          <w:noProof w:val="0"/>
          <w:position w:val="-6"/>
          <w:lang w:val="en-US"/>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6.5pt" o:ole="">
            <v:imagedata r:id="rId8" o:title=""/>
          </v:shape>
          <o:OLEObject Type="Embed" ProgID="Equation.DSMT4" ShapeID="_x0000_i1025" DrawAspect="Content" ObjectID="_1523694777" r:id="rId9"/>
        </w:object>
      </w:r>
      <w:r w:rsidRPr="00615D9C">
        <w:rPr>
          <w:rFonts w:ascii="Times New Roman" w:hAnsi="Times New Roman" w:cs="Times New Roman"/>
          <w:noProof w:val="0"/>
          <w:lang w:val="en-US"/>
        </w:rPr>
        <w:tab/>
      </w:r>
      <w:r w:rsidRPr="00615D9C">
        <w:rPr>
          <w:rFonts w:ascii="Times New Roman" w:hAnsi="Times New Roman" w:cs="Times New Roman"/>
          <w:noProof w:val="0"/>
          <w:lang w:val="en-US"/>
        </w:rPr>
        <w:tab/>
        <w:t xml:space="preserve">         </w:t>
      </w:r>
      <w:r w:rsidRPr="00615D9C">
        <w:rPr>
          <w:rFonts w:ascii="Times New Roman" w:hAnsi="Times New Roman" w:cs="Times New Roman"/>
          <w:noProof w:val="0"/>
          <w:lang w:val="en-US"/>
        </w:rPr>
        <w:tab/>
      </w:r>
      <w:r w:rsidRPr="00615D9C">
        <w:rPr>
          <w:rFonts w:ascii="Times New Roman" w:hAnsi="Times New Roman" w:cs="Times New Roman"/>
          <w:noProof w:val="0"/>
          <w:lang w:val="en-US"/>
        </w:rPr>
        <w:tab/>
      </w:r>
      <w:r w:rsidRPr="00615D9C">
        <w:rPr>
          <w:rFonts w:ascii="Times New Roman" w:hAnsi="Times New Roman" w:cs="Times New Roman"/>
          <w:noProof w:val="0"/>
          <w:lang w:val="en-US"/>
        </w:rPr>
        <w:tab/>
      </w:r>
      <w:r w:rsidRPr="00615D9C">
        <w:rPr>
          <w:rFonts w:ascii="Times New Roman" w:hAnsi="Times New Roman" w:cs="Times New Roman"/>
          <w:noProof w:val="0"/>
          <w:lang w:val="en-US"/>
        </w:rPr>
        <w:tab/>
      </w:r>
      <w:r w:rsidRPr="00615D9C">
        <w:rPr>
          <w:rFonts w:ascii="Times New Roman" w:hAnsi="Times New Roman" w:cs="Times New Roman"/>
          <w:noProof w:val="0"/>
          <w:lang w:val="en-US"/>
        </w:rPr>
        <w:tab/>
      </w:r>
      <w:r w:rsidRPr="00615D9C">
        <w:rPr>
          <w:rFonts w:ascii="Times New Roman" w:hAnsi="Times New Roman" w:cs="Times New Roman"/>
          <w:noProof w:val="0"/>
          <w:lang w:val="en-US"/>
        </w:rPr>
        <w:tab/>
      </w:r>
      <w:r w:rsidRPr="00615D9C">
        <w:rPr>
          <w:rFonts w:ascii="Times New Roman" w:hAnsi="Times New Roman" w:cs="Times New Roman"/>
          <w:noProof w:val="0"/>
          <w:lang w:val="en-US"/>
        </w:rPr>
        <w:tab/>
      </w:r>
      <w:r w:rsidRPr="00615D9C">
        <w:rPr>
          <w:rFonts w:ascii="Times New Roman" w:hAnsi="Times New Roman" w:cs="Times New Roman"/>
          <w:noProof w:val="0"/>
          <w:lang w:val="en-US"/>
        </w:rPr>
        <w:tab/>
        <w:t xml:space="preserve">        (1)</w:t>
      </w:r>
    </w:p>
    <w:p w:rsidR="0012700A" w:rsidRDefault="0012700A" w:rsidP="00C01A95">
      <w:pPr>
        <w:spacing w:line="480" w:lineRule="auto"/>
        <w:jc w:val="both"/>
        <w:rPr>
          <w:rFonts w:ascii="Times New Roman" w:hAnsi="Times New Roman" w:cs="Times New Roman"/>
          <w:noProof w:val="0"/>
          <w:lang w:val="en-US"/>
        </w:rPr>
      </w:pPr>
      <w:r w:rsidRPr="00C01A95">
        <w:rPr>
          <w:rFonts w:ascii="Times New Roman" w:hAnsi="Times New Roman" w:cs="Times New Roman"/>
          <w:noProof w:val="0"/>
          <w:lang w:val="en-US"/>
        </w:rPr>
        <w:t>where C contains the chromatographic profiles of all the resolved components, S</w:t>
      </w:r>
      <w:r w:rsidRPr="00DE1897">
        <w:rPr>
          <w:rFonts w:ascii="Times New Roman" w:hAnsi="Times New Roman" w:cs="Times New Roman"/>
          <w:noProof w:val="0"/>
          <w:vertAlign w:val="superscript"/>
          <w:lang w:val="en-US"/>
        </w:rPr>
        <w:t>T</w:t>
      </w:r>
      <w:r w:rsidRPr="00C01A95">
        <w:rPr>
          <w:rFonts w:ascii="Times New Roman" w:hAnsi="Times New Roman" w:cs="Times New Roman"/>
          <w:noProof w:val="0"/>
          <w:lang w:val="en-US"/>
        </w:rPr>
        <w:t xml:space="preserve"> their resolved (pure) mass spectra, and E is the matrix expressing the error or the variance not explained by the model, related to background and other unknown noise contributions. Every full scan GC-MS gives a data matrix, D, which has the mass spectra at all retention times in its rows, and the chromatograms at all m/z values in its columns. </w:t>
      </w:r>
    </w:p>
    <w:p w:rsidR="0012700A" w:rsidRPr="00A30564" w:rsidRDefault="0012700A" w:rsidP="00A30564">
      <w:pPr>
        <w:spacing w:line="480" w:lineRule="auto"/>
        <w:jc w:val="both"/>
        <w:rPr>
          <w:rFonts w:ascii="Times New Roman" w:hAnsi="Times New Roman" w:cs="Times New Roman"/>
          <w:noProof w:val="0"/>
          <w:lang w:val="en-US"/>
        </w:rPr>
      </w:pPr>
      <w:r w:rsidRPr="00244E3C">
        <w:rPr>
          <w:rFonts w:ascii="Times New Roman" w:hAnsi="Times New Roman" w:cs="Times New Roman"/>
          <w:noProof w:val="0"/>
          <w:lang w:val="en-US"/>
        </w:rPr>
        <w:t>As shown previously, the solution to eq. </w:t>
      </w:r>
      <w:hyperlink r:id="rId10" w:anchor="Equ1" w:history="1">
        <w:r w:rsidRPr="00244E3C">
          <w:rPr>
            <w:rFonts w:ascii="Times New Roman" w:hAnsi="Times New Roman" w:cs="Times New Roman"/>
            <w:noProof w:val="0"/>
            <w:lang w:val="en-US"/>
          </w:rPr>
          <w:t>1</w:t>
        </w:r>
      </w:hyperlink>
      <w:r w:rsidRPr="00244E3C">
        <w:rPr>
          <w:rFonts w:ascii="Times New Roman" w:hAnsi="Times New Roman" w:cs="Times New Roman"/>
          <w:noProof w:val="0"/>
          <w:lang w:val="en-US"/>
        </w:rPr>
        <w:t xml:space="preserve"> for C and S</w:t>
      </w:r>
      <w:r w:rsidRPr="00BF3403">
        <w:rPr>
          <w:rFonts w:ascii="Times New Roman" w:hAnsi="Times New Roman" w:cs="Times New Roman"/>
          <w:noProof w:val="0"/>
          <w:vertAlign w:val="superscript"/>
          <w:lang w:val="en-US"/>
        </w:rPr>
        <w:t>T</w:t>
      </w:r>
      <w:r w:rsidRPr="00244E3C">
        <w:rPr>
          <w:rFonts w:ascii="Times New Roman" w:hAnsi="Times New Roman" w:cs="Times New Roman"/>
          <w:noProof w:val="0"/>
          <w:lang w:val="en-US"/>
        </w:rPr>
        <w:t xml:space="preserve"> is ambiguous if no additional information is </w:t>
      </w:r>
      <w:proofErr w:type="gramStart"/>
      <w:r w:rsidRPr="00244E3C">
        <w:rPr>
          <w:rFonts w:ascii="Times New Roman" w:hAnsi="Times New Roman" w:cs="Times New Roman"/>
          <w:noProof w:val="0"/>
          <w:lang w:val="en-US"/>
        </w:rPr>
        <w:t>available,</w:t>
      </w:r>
      <w:proofErr w:type="gramEnd"/>
      <w:r w:rsidRPr="00244E3C">
        <w:rPr>
          <w:rFonts w:ascii="Times New Roman" w:hAnsi="Times New Roman" w:cs="Times New Roman"/>
          <w:noProof w:val="0"/>
          <w:lang w:val="en-US"/>
        </w:rPr>
        <w:t xml:space="preserve"> in other words, this solution contains rotational and scale freedom. This problem is usually referred as the factor analysis ambiguity problem (Tauler 2001). This problem can affect the resolution of the component profiles. Thus, exploratory information should be used as constraints during the resolution process and it can also be used to build good initial estimates of concentration and spectra profiles. Constraints such as non-negativity and others are frequently used in MCR studies </w:t>
      </w:r>
      <w:r w:rsidR="00831034" w:rsidRPr="00244E3C">
        <w:rPr>
          <w:rFonts w:ascii="Times New Roman" w:hAnsi="Times New Roman" w:cs="Times New Roman"/>
          <w:noProof w:val="0"/>
          <w:lang w:val="en-US"/>
        </w:rPr>
        <w:t>(D</w:t>
      </w:r>
      <w:r w:rsidRPr="00244E3C">
        <w:rPr>
          <w:rFonts w:ascii="Times New Roman" w:hAnsi="Times New Roman" w:cs="Times New Roman"/>
          <w:noProof w:val="0"/>
          <w:lang w:val="en-US"/>
        </w:rPr>
        <w:t>e Juan and Tauler 2007). In the case of GC-MS data, due to the very high spectral selectivity, possible ambiguities in the resolution of elution and spectral profiles are very much diminished or totally eliminated in most of the cases.</w:t>
      </w:r>
    </w:p>
    <w:p w:rsidR="0012700A" w:rsidRPr="00107BC2" w:rsidRDefault="0012700A" w:rsidP="0012785F">
      <w:pPr>
        <w:spacing w:line="480" w:lineRule="auto"/>
        <w:jc w:val="both"/>
        <w:rPr>
          <w:rFonts w:ascii="Times New Roman" w:hAnsi="Times New Roman" w:cs="Times New Roman"/>
          <w:noProof w:val="0"/>
          <w:lang w:val="en-US"/>
        </w:rPr>
      </w:pPr>
      <w:r>
        <w:rPr>
          <w:rFonts w:ascii="Times New Roman" w:hAnsi="Times New Roman" w:cs="Times New Roman"/>
          <w:noProof w:val="0"/>
          <w:lang w:val="en-US"/>
        </w:rPr>
        <w:t xml:space="preserve">Apart from the </w:t>
      </w:r>
      <w:proofErr w:type="spellStart"/>
      <w:r>
        <w:rPr>
          <w:rFonts w:ascii="Times New Roman" w:hAnsi="Times New Roman" w:cs="Times New Roman"/>
          <w:noProof w:val="0"/>
          <w:lang w:val="en-US"/>
        </w:rPr>
        <w:t>derivatizing</w:t>
      </w:r>
      <w:proofErr w:type="spellEnd"/>
      <w:r>
        <w:rPr>
          <w:rFonts w:ascii="Times New Roman" w:hAnsi="Times New Roman" w:cs="Times New Roman"/>
          <w:noProof w:val="0"/>
          <w:lang w:val="en-US"/>
        </w:rPr>
        <w:t xml:space="preserve"> agent blank sample, f</w:t>
      </w:r>
      <w:r w:rsidRPr="00107BC2">
        <w:rPr>
          <w:rFonts w:ascii="Times New Roman" w:hAnsi="Times New Roman" w:cs="Times New Roman"/>
          <w:noProof w:val="0"/>
          <w:lang w:val="en-US"/>
        </w:rPr>
        <w:t xml:space="preserve">ive control and five exposed </w:t>
      </w:r>
      <w:r w:rsidR="002D168A">
        <w:rPr>
          <w:rFonts w:ascii="Times New Roman" w:hAnsi="Times New Roman" w:cs="Times New Roman"/>
          <w:i/>
          <w:iCs/>
          <w:noProof w:val="0"/>
          <w:lang w:val="en-US"/>
        </w:rPr>
        <w:t>D.</w:t>
      </w:r>
      <w:r w:rsidR="00E31F88">
        <w:rPr>
          <w:rFonts w:ascii="Times New Roman" w:hAnsi="Times New Roman" w:cs="Times New Roman"/>
          <w:i/>
          <w:iCs/>
          <w:noProof w:val="0"/>
          <w:lang w:val="en-US"/>
        </w:rPr>
        <w:t xml:space="preserve"> </w:t>
      </w:r>
      <w:r>
        <w:rPr>
          <w:rFonts w:ascii="Times New Roman" w:hAnsi="Times New Roman" w:cs="Times New Roman"/>
          <w:i/>
          <w:iCs/>
          <w:noProof w:val="0"/>
          <w:lang w:val="en-US"/>
        </w:rPr>
        <w:t>m</w:t>
      </w:r>
      <w:r w:rsidRPr="008E0ECF">
        <w:rPr>
          <w:rFonts w:ascii="Times New Roman" w:hAnsi="Times New Roman" w:cs="Times New Roman"/>
          <w:i/>
          <w:iCs/>
          <w:noProof w:val="0"/>
          <w:lang w:val="en-US"/>
        </w:rPr>
        <w:t>agna</w:t>
      </w:r>
      <w:r>
        <w:rPr>
          <w:rFonts w:ascii="Times New Roman" w:hAnsi="Times New Roman" w:cs="Times New Roman"/>
          <w:noProof w:val="0"/>
          <w:lang w:val="en-US"/>
        </w:rPr>
        <w:t xml:space="preserve"> </w:t>
      </w:r>
      <w:r w:rsidRPr="00107BC2">
        <w:rPr>
          <w:rFonts w:ascii="Times New Roman" w:hAnsi="Times New Roman" w:cs="Times New Roman"/>
          <w:noProof w:val="0"/>
          <w:lang w:val="en-US"/>
        </w:rPr>
        <w:t xml:space="preserve">samples were obtained for every investigated treatment: salinity, temperature and </w:t>
      </w:r>
      <w:r>
        <w:rPr>
          <w:rFonts w:ascii="Times New Roman" w:hAnsi="Times New Roman" w:cs="Times New Roman"/>
          <w:noProof w:val="0"/>
          <w:lang w:val="en-US"/>
        </w:rPr>
        <w:t>hypoxia</w:t>
      </w:r>
      <w:r w:rsidRPr="00107BC2">
        <w:rPr>
          <w:rFonts w:ascii="Times New Roman" w:hAnsi="Times New Roman" w:cs="Times New Roman"/>
          <w:noProof w:val="0"/>
          <w:lang w:val="en-US"/>
        </w:rPr>
        <w:t>. This gives a total number of</w:t>
      </w:r>
      <w:r>
        <w:rPr>
          <w:rFonts w:ascii="Times New Roman" w:hAnsi="Times New Roman" w:cs="Times New Roman"/>
          <w:noProof w:val="0"/>
          <w:lang w:val="en-US"/>
        </w:rPr>
        <w:t xml:space="preserve"> </w:t>
      </w:r>
      <w:r w:rsidRPr="00A94A87">
        <w:rPr>
          <w:rFonts w:ascii="Times New Roman" w:hAnsi="Times New Roman" w:cs="Times New Roman"/>
          <w:noProof w:val="0"/>
          <w:lang w:val="en-US"/>
        </w:rPr>
        <w:t>21 samples</w:t>
      </w:r>
      <w:r w:rsidRPr="00107BC2">
        <w:rPr>
          <w:rFonts w:ascii="Times New Roman" w:hAnsi="Times New Roman" w:cs="Times New Roman"/>
          <w:noProof w:val="0"/>
          <w:lang w:val="en-US"/>
        </w:rPr>
        <w:t xml:space="preserve"> analyzed by GC-MS</w:t>
      </w:r>
      <w:r>
        <w:rPr>
          <w:rFonts w:ascii="Times New Roman" w:hAnsi="Times New Roman" w:cs="Times New Roman"/>
          <w:noProof w:val="0"/>
          <w:lang w:val="en-US"/>
        </w:rPr>
        <w:t xml:space="preserve"> </w:t>
      </w:r>
      <w:r w:rsidRPr="002D4D4E">
        <w:rPr>
          <w:rFonts w:ascii="Times New Roman" w:hAnsi="Times New Roman" w:cs="Times New Roman"/>
          <w:noProof w:val="0"/>
          <w:lang w:val="en-US"/>
        </w:rPr>
        <w:t>(1 blank, 5 controls and 15 exposed (3 treatments x 5 exposed samples))</w:t>
      </w:r>
      <w:r w:rsidRPr="00107BC2">
        <w:rPr>
          <w:rFonts w:ascii="Times New Roman" w:hAnsi="Times New Roman" w:cs="Times New Roman"/>
          <w:noProof w:val="0"/>
          <w:lang w:val="en-US"/>
        </w:rPr>
        <w:t xml:space="preserve">, giving </w:t>
      </w:r>
      <w:r>
        <w:rPr>
          <w:rFonts w:ascii="Times New Roman" w:hAnsi="Times New Roman" w:cs="Times New Roman"/>
          <w:noProof w:val="0"/>
          <w:lang w:val="en-US"/>
        </w:rPr>
        <w:t xml:space="preserve">21 individual </w:t>
      </w:r>
      <w:r w:rsidRPr="00107BC2">
        <w:rPr>
          <w:rFonts w:ascii="Times New Roman" w:hAnsi="Times New Roman" w:cs="Times New Roman"/>
          <w:noProof w:val="0"/>
          <w:lang w:val="en-US"/>
        </w:rPr>
        <w:t xml:space="preserve">data matrices, each of them of dimensions 2581 retention times (between 5.3 min and 49 min) and 590 m/z values (between 60 and 650 m/z values). </w:t>
      </w:r>
      <w:r w:rsidRPr="00107BC2">
        <w:rPr>
          <w:rFonts w:ascii="Times New Roman" w:eastAsia="Frutiger-Cn" w:hAnsi="Times New Roman" w:cs="Times New Roman"/>
          <w:noProof w:val="0"/>
          <w:lang w:val="en-US"/>
        </w:rPr>
        <w:t>The</w:t>
      </w:r>
      <w:r>
        <w:rPr>
          <w:rFonts w:ascii="Times New Roman" w:eastAsia="Frutiger-Cn" w:hAnsi="Times New Roman" w:cs="Times New Roman"/>
          <w:noProof w:val="0"/>
          <w:lang w:val="en-US"/>
        </w:rPr>
        <w:t>se</w:t>
      </w:r>
      <w:r w:rsidRPr="00107BC2">
        <w:rPr>
          <w:rFonts w:ascii="Times New Roman" w:eastAsia="Frutiger-Cn" w:hAnsi="Times New Roman" w:cs="Times New Roman"/>
          <w:noProof w:val="0"/>
          <w:lang w:val="en-US"/>
        </w:rPr>
        <w:t xml:space="preserve"> </w:t>
      </w:r>
      <w:r>
        <w:rPr>
          <w:rFonts w:ascii="Times New Roman" w:eastAsia="Frutiger-Cn" w:hAnsi="Times New Roman" w:cs="Times New Roman"/>
          <w:noProof w:val="0"/>
          <w:lang w:val="en-US"/>
        </w:rPr>
        <w:t xml:space="preserve">individual </w:t>
      </w:r>
      <w:r w:rsidRPr="00107BC2">
        <w:rPr>
          <w:rFonts w:ascii="Times New Roman" w:hAnsi="Times New Roman" w:cs="Times New Roman"/>
          <w:noProof w:val="0"/>
          <w:lang w:val="en-US"/>
        </w:rPr>
        <w:t xml:space="preserve">GC-MS full scan </w:t>
      </w:r>
      <w:r w:rsidRPr="00107BC2">
        <w:rPr>
          <w:rFonts w:ascii="Times New Roman" w:eastAsia="Frutiger-Cn" w:hAnsi="Times New Roman" w:cs="Times New Roman"/>
          <w:noProof w:val="0"/>
          <w:lang w:val="en-US"/>
        </w:rPr>
        <w:t>large size</w:t>
      </w:r>
      <w:r>
        <w:rPr>
          <w:rFonts w:ascii="Times New Roman" w:eastAsia="Frutiger-Cn" w:hAnsi="Times New Roman" w:cs="Times New Roman"/>
          <w:noProof w:val="0"/>
          <w:lang w:val="en-US"/>
        </w:rPr>
        <w:t>d</w:t>
      </w:r>
      <w:r w:rsidRPr="00107BC2">
        <w:rPr>
          <w:rFonts w:ascii="Times New Roman" w:eastAsia="Frutiger-Cn" w:hAnsi="Times New Roman" w:cs="Times New Roman"/>
          <w:noProof w:val="0"/>
          <w:lang w:val="en-US"/>
        </w:rPr>
        <w:t xml:space="preserve"> </w:t>
      </w:r>
      <w:r w:rsidRPr="00107BC2">
        <w:rPr>
          <w:rFonts w:ascii="Times New Roman" w:hAnsi="Times New Roman" w:cs="Times New Roman"/>
          <w:noProof w:val="0"/>
          <w:lang w:val="en-US"/>
        </w:rPr>
        <w:t xml:space="preserve">data matrices were subdivided into </w:t>
      </w:r>
      <w:r>
        <w:rPr>
          <w:rFonts w:ascii="Times New Roman" w:hAnsi="Times New Roman" w:cs="Times New Roman"/>
          <w:noProof w:val="0"/>
          <w:lang w:val="en-US"/>
        </w:rPr>
        <w:t xml:space="preserve">eleven </w:t>
      </w:r>
      <w:r w:rsidRPr="00107BC2">
        <w:rPr>
          <w:rFonts w:ascii="Times New Roman" w:hAnsi="Times New Roman" w:cs="Times New Roman"/>
          <w:noProof w:val="0"/>
          <w:lang w:val="en-US"/>
        </w:rPr>
        <w:t xml:space="preserve">different chromatographic time sub-windows to reduce computer storage and execution time requirements. The </w:t>
      </w:r>
      <w:r>
        <w:rPr>
          <w:rFonts w:ascii="Times New Roman" w:hAnsi="Times New Roman" w:cs="Times New Roman"/>
          <w:noProof w:val="0"/>
          <w:lang w:val="en-US"/>
        </w:rPr>
        <w:t xml:space="preserve">size </w:t>
      </w:r>
      <w:r w:rsidRPr="00107BC2">
        <w:rPr>
          <w:rFonts w:ascii="Times New Roman" w:hAnsi="Times New Roman" w:cs="Times New Roman"/>
          <w:noProof w:val="0"/>
          <w:lang w:val="en-US"/>
        </w:rPr>
        <w:t xml:space="preserve">limits of </w:t>
      </w:r>
      <w:r>
        <w:rPr>
          <w:rFonts w:ascii="Times New Roman" w:hAnsi="Times New Roman" w:cs="Times New Roman"/>
          <w:noProof w:val="0"/>
          <w:lang w:val="en-US"/>
        </w:rPr>
        <w:t xml:space="preserve">these </w:t>
      </w:r>
      <w:r w:rsidRPr="00107BC2">
        <w:rPr>
          <w:rFonts w:ascii="Times New Roman" w:hAnsi="Times New Roman" w:cs="Times New Roman"/>
          <w:noProof w:val="0"/>
          <w:lang w:val="en-US"/>
        </w:rPr>
        <w:t xml:space="preserve">time </w:t>
      </w:r>
      <w:proofErr w:type="spellStart"/>
      <w:r w:rsidRPr="00107BC2">
        <w:rPr>
          <w:rFonts w:ascii="Times New Roman" w:hAnsi="Times New Roman" w:cs="Times New Roman"/>
          <w:noProof w:val="0"/>
          <w:lang w:val="en-US"/>
        </w:rPr>
        <w:t>subwindows</w:t>
      </w:r>
      <w:proofErr w:type="spellEnd"/>
      <w:r w:rsidRPr="00107BC2">
        <w:rPr>
          <w:rFonts w:ascii="Times New Roman" w:hAnsi="Times New Roman" w:cs="Times New Roman"/>
          <w:noProof w:val="0"/>
          <w:lang w:val="en-US"/>
        </w:rPr>
        <w:t xml:space="preserve"> were </w:t>
      </w:r>
      <w:r>
        <w:rPr>
          <w:rFonts w:ascii="Times New Roman" w:hAnsi="Times New Roman" w:cs="Times New Roman"/>
          <w:noProof w:val="0"/>
          <w:lang w:val="en-US"/>
        </w:rPr>
        <w:t xml:space="preserve">initially </w:t>
      </w:r>
      <w:r w:rsidRPr="00107BC2">
        <w:rPr>
          <w:rFonts w:ascii="Times New Roman" w:hAnsi="Times New Roman" w:cs="Times New Roman"/>
          <w:noProof w:val="0"/>
          <w:lang w:val="en-US"/>
        </w:rPr>
        <w:t xml:space="preserve">obtained considering a sufficient number of retention times (approximately 200 retention times) </w:t>
      </w:r>
      <w:r w:rsidRPr="00107BC2">
        <w:rPr>
          <w:rFonts w:ascii="Times New Roman" w:hAnsi="Times New Roman" w:cs="Times New Roman"/>
          <w:noProof w:val="0"/>
          <w:lang w:val="en-US"/>
        </w:rPr>
        <w:lastRenderedPageBreak/>
        <w:t xml:space="preserve">to cover complete peak clusters and </w:t>
      </w:r>
      <w:r w:rsidRPr="00B17BD5">
        <w:rPr>
          <w:rFonts w:ascii="Times New Roman" w:hAnsi="Times New Roman" w:cs="Times New Roman"/>
          <w:noProof w:val="0"/>
          <w:lang w:val="en-US"/>
        </w:rPr>
        <w:t>to avoid</w:t>
      </w:r>
      <w:r w:rsidRPr="00107BC2">
        <w:rPr>
          <w:rFonts w:ascii="Times New Roman" w:hAnsi="Times New Roman" w:cs="Times New Roman"/>
          <w:noProof w:val="0"/>
          <w:lang w:val="en-US"/>
        </w:rPr>
        <w:t xml:space="preserve"> peak halving. </w:t>
      </w:r>
      <w:r>
        <w:rPr>
          <w:rFonts w:ascii="Times New Roman" w:hAnsi="Times New Roman" w:cs="Times New Roman"/>
          <w:noProof w:val="0"/>
          <w:lang w:val="en-US"/>
        </w:rPr>
        <w:t xml:space="preserve">See </w:t>
      </w:r>
      <w:r w:rsidRPr="00A143C4">
        <w:rPr>
          <w:rFonts w:ascii="Times New Roman" w:hAnsi="Times New Roman" w:cs="Times New Roman"/>
          <w:b/>
          <w:noProof w:val="0"/>
          <w:lang w:val="en-US"/>
        </w:rPr>
        <w:t>Table 1</w:t>
      </w:r>
      <w:r>
        <w:rPr>
          <w:rFonts w:ascii="Times New Roman" w:hAnsi="Times New Roman" w:cs="Times New Roman"/>
          <w:noProof w:val="0"/>
          <w:lang w:val="en-US"/>
        </w:rPr>
        <w:t xml:space="preserve"> for the details of these eleven time windows and their retention times.</w:t>
      </w:r>
    </w:p>
    <w:p w:rsidR="0012700A" w:rsidRPr="00107BC2" w:rsidRDefault="0012700A" w:rsidP="00397B80">
      <w:pPr>
        <w:spacing w:line="480" w:lineRule="auto"/>
        <w:jc w:val="both"/>
        <w:rPr>
          <w:rFonts w:ascii="Times New Roman" w:eastAsia="Frutiger-Cn" w:hAnsi="Times New Roman" w:cs="Times New Roman"/>
          <w:noProof w:val="0"/>
          <w:lang w:val="en-US"/>
        </w:rPr>
      </w:pPr>
      <w:r w:rsidRPr="00107BC2">
        <w:rPr>
          <w:rFonts w:ascii="Times New Roman" w:hAnsi="Times New Roman" w:cs="Times New Roman"/>
          <w:noProof w:val="0"/>
          <w:lang w:val="en-US"/>
        </w:rPr>
        <w:t>In order to analyze all these data</w:t>
      </w:r>
      <w:r>
        <w:rPr>
          <w:rFonts w:ascii="Times New Roman" w:hAnsi="Times New Roman" w:cs="Times New Roman"/>
          <w:noProof w:val="0"/>
          <w:lang w:val="en-US"/>
        </w:rPr>
        <w:t xml:space="preserve"> sets</w:t>
      </w:r>
      <w:r w:rsidRPr="00107BC2">
        <w:rPr>
          <w:rFonts w:ascii="Times New Roman" w:hAnsi="Times New Roman" w:cs="Times New Roman"/>
          <w:noProof w:val="0"/>
          <w:lang w:val="en-US"/>
        </w:rPr>
        <w:t xml:space="preserve">, </w:t>
      </w:r>
      <w:r w:rsidRPr="00552579">
        <w:rPr>
          <w:rFonts w:ascii="Times New Roman" w:eastAsia="Frutiger-Cn" w:hAnsi="Times New Roman" w:cs="Times New Roman"/>
          <w:noProof w:val="0"/>
          <w:lang w:val="en-US"/>
        </w:rPr>
        <w:t xml:space="preserve">eleven </w:t>
      </w:r>
      <w:r w:rsidRPr="00463F31">
        <w:rPr>
          <w:rFonts w:ascii="Times New Roman" w:eastAsia="Frutiger-Cn" w:hAnsi="Times New Roman" w:cs="Times New Roman"/>
          <w:noProof w:val="0"/>
          <w:lang w:val="en-US"/>
        </w:rPr>
        <w:t xml:space="preserve">new </w:t>
      </w:r>
      <w:r w:rsidRPr="00552579">
        <w:rPr>
          <w:rFonts w:ascii="Times New Roman" w:eastAsia="Frutiger-Cn" w:hAnsi="Times New Roman" w:cs="Times New Roman"/>
          <w:noProof w:val="0"/>
          <w:lang w:val="en-US"/>
        </w:rPr>
        <w:t>column-wise augmented</w:t>
      </w:r>
      <w:r>
        <w:rPr>
          <w:rFonts w:ascii="Times New Roman" w:eastAsia="Frutiger-Cn" w:hAnsi="Times New Roman" w:cs="Times New Roman"/>
          <w:noProof w:val="0"/>
          <w:lang w:val="en-US"/>
        </w:rPr>
        <w:t xml:space="preserve"> </w:t>
      </w:r>
      <w:r w:rsidRPr="00107BC2">
        <w:rPr>
          <w:rFonts w:ascii="Times New Roman" w:eastAsia="Frutiger-Cn" w:hAnsi="Times New Roman" w:cs="Times New Roman"/>
          <w:noProof w:val="0"/>
          <w:lang w:val="en-US"/>
        </w:rPr>
        <w:t xml:space="preserve">data matrices </w:t>
      </w:r>
      <w:proofErr w:type="spellStart"/>
      <w:r w:rsidRPr="00107BC2">
        <w:rPr>
          <w:rFonts w:ascii="Times New Roman" w:eastAsia="Frutiger-Cn" w:hAnsi="Times New Roman" w:cs="Times New Roman"/>
          <w:b/>
          <w:noProof w:val="0"/>
          <w:lang w:val="en-US"/>
        </w:rPr>
        <w:t>D</w:t>
      </w:r>
      <w:r w:rsidRPr="00107BC2">
        <w:rPr>
          <w:rFonts w:ascii="Times New Roman" w:eastAsia="Frutiger-Cn" w:hAnsi="Times New Roman" w:cs="Times New Roman"/>
          <w:b/>
          <w:noProof w:val="0"/>
          <w:vertAlign w:val="subscript"/>
          <w:lang w:val="en-US"/>
        </w:rPr>
        <w:t>aug</w:t>
      </w:r>
      <w:proofErr w:type="spellEnd"/>
      <w:r>
        <w:rPr>
          <w:rFonts w:ascii="Times New Roman" w:eastAsia="Frutiger-Cn" w:hAnsi="Times New Roman" w:cs="Times New Roman"/>
          <w:noProof w:val="0"/>
          <w:lang w:val="en-US"/>
        </w:rPr>
        <w:t xml:space="preserve">, </w:t>
      </w:r>
      <w:r w:rsidRPr="00107BC2">
        <w:rPr>
          <w:rFonts w:ascii="Times New Roman" w:eastAsia="Frutiger-Cn" w:hAnsi="Times New Roman" w:cs="Times New Roman"/>
          <w:noProof w:val="0"/>
          <w:lang w:val="en-US"/>
        </w:rPr>
        <w:t xml:space="preserve">corresponding to every time window containing the information of </w:t>
      </w:r>
      <w:r>
        <w:rPr>
          <w:rFonts w:ascii="Times New Roman" w:eastAsia="Frutiger-Cn" w:hAnsi="Times New Roman" w:cs="Times New Roman"/>
          <w:noProof w:val="0"/>
          <w:lang w:val="en-US"/>
        </w:rPr>
        <w:t xml:space="preserve">one </w:t>
      </w:r>
      <w:r w:rsidRPr="00107BC2">
        <w:rPr>
          <w:rFonts w:ascii="Times New Roman" w:eastAsia="Frutiger-Cn" w:hAnsi="Times New Roman" w:cs="Times New Roman"/>
          <w:noProof w:val="0"/>
          <w:lang w:val="en-US"/>
        </w:rPr>
        <w:t xml:space="preserve">blank </w:t>
      </w:r>
      <w:proofErr w:type="spellStart"/>
      <w:r w:rsidRPr="00107BC2">
        <w:rPr>
          <w:rFonts w:ascii="Times New Roman" w:eastAsia="Frutiger-Cn" w:hAnsi="Times New Roman" w:cs="Times New Roman"/>
          <w:noProof w:val="0"/>
          <w:lang w:val="en-US"/>
        </w:rPr>
        <w:t>derivatiz</w:t>
      </w:r>
      <w:r>
        <w:rPr>
          <w:rFonts w:ascii="Times New Roman" w:eastAsia="Frutiger-Cn" w:hAnsi="Times New Roman" w:cs="Times New Roman"/>
          <w:noProof w:val="0"/>
          <w:lang w:val="en-US"/>
        </w:rPr>
        <w:t>ing</w:t>
      </w:r>
      <w:proofErr w:type="spellEnd"/>
      <w:r>
        <w:rPr>
          <w:rFonts w:ascii="Times New Roman" w:eastAsia="Frutiger-Cn" w:hAnsi="Times New Roman" w:cs="Times New Roman"/>
          <w:noProof w:val="0"/>
          <w:lang w:val="en-US"/>
        </w:rPr>
        <w:t xml:space="preserve"> agent sample,</w:t>
      </w:r>
      <w:r w:rsidRPr="00107BC2">
        <w:rPr>
          <w:rFonts w:ascii="Times New Roman" w:eastAsia="Frutiger-Cn" w:hAnsi="Times New Roman" w:cs="Times New Roman"/>
          <w:noProof w:val="0"/>
          <w:lang w:val="en-US"/>
        </w:rPr>
        <w:t xml:space="preserve"> </w:t>
      </w:r>
      <w:r>
        <w:rPr>
          <w:rFonts w:ascii="Times New Roman" w:eastAsia="Frutiger-Cn" w:hAnsi="Times New Roman" w:cs="Times New Roman"/>
          <w:noProof w:val="0"/>
          <w:lang w:val="en-US"/>
        </w:rPr>
        <w:t xml:space="preserve">five replicate </w:t>
      </w:r>
      <w:r w:rsidRPr="00107BC2">
        <w:rPr>
          <w:rFonts w:ascii="Times New Roman" w:eastAsia="Frutiger-Cn" w:hAnsi="Times New Roman" w:cs="Times New Roman"/>
          <w:noProof w:val="0"/>
          <w:lang w:val="en-US"/>
        </w:rPr>
        <w:t xml:space="preserve">control samples and </w:t>
      </w:r>
      <w:r>
        <w:rPr>
          <w:rFonts w:ascii="Times New Roman" w:eastAsia="Frutiger-Cn" w:hAnsi="Times New Roman" w:cs="Times New Roman"/>
          <w:noProof w:val="0"/>
          <w:lang w:val="en-US"/>
        </w:rPr>
        <w:t>five replicate</w:t>
      </w:r>
      <w:r w:rsidRPr="00107BC2">
        <w:rPr>
          <w:rFonts w:ascii="Times New Roman" w:eastAsia="Frutiger-Cn" w:hAnsi="Times New Roman" w:cs="Times New Roman"/>
          <w:noProof w:val="0"/>
          <w:lang w:val="en-US"/>
        </w:rPr>
        <w:t xml:space="preserve"> </w:t>
      </w:r>
      <w:r>
        <w:rPr>
          <w:rFonts w:ascii="Times New Roman" w:eastAsia="Frutiger-Cn" w:hAnsi="Times New Roman" w:cs="Times New Roman"/>
          <w:noProof w:val="0"/>
          <w:lang w:val="en-US"/>
        </w:rPr>
        <w:t xml:space="preserve">abiotic </w:t>
      </w:r>
      <w:r w:rsidRPr="00107BC2">
        <w:rPr>
          <w:rFonts w:ascii="Times New Roman" w:eastAsia="Frutiger-Cn" w:hAnsi="Times New Roman" w:cs="Times New Roman"/>
          <w:noProof w:val="0"/>
          <w:lang w:val="en-US"/>
        </w:rPr>
        <w:t xml:space="preserve">exposed </w:t>
      </w:r>
      <w:proofErr w:type="spellStart"/>
      <w:r w:rsidRPr="00107BC2">
        <w:rPr>
          <w:rFonts w:ascii="Times New Roman" w:eastAsia="Frutiger-Cn" w:hAnsi="Times New Roman" w:cs="Times New Roman"/>
          <w:i/>
          <w:noProof w:val="0"/>
          <w:lang w:val="en-US"/>
        </w:rPr>
        <w:t>daphnids</w:t>
      </w:r>
      <w:proofErr w:type="spellEnd"/>
      <w:r w:rsidRPr="00107BC2">
        <w:rPr>
          <w:rFonts w:ascii="Times New Roman" w:eastAsia="Frutiger-Cn" w:hAnsi="Times New Roman" w:cs="Times New Roman"/>
          <w:i/>
          <w:noProof w:val="0"/>
          <w:lang w:val="en-US"/>
        </w:rPr>
        <w:t xml:space="preserve"> </w:t>
      </w:r>
      <w:r w:rsidRPr="00107BC2">
        <w:rPr>
          <w:rFonts w:ascii="Times New Roman" w:eastAsia="Frutiger-Cn" w:hAnsi="Times New Roman" w:cs="Times New Roman"/>
          <w:noProof w:val="0"/>
          <w:lang w:val="en-US"/>
        </w:rPr>
        <w:t>samples, w</w:t>
      </w:r>
      <w:r>
        <w:rPr>
          <w:rFonts w:ascii="Times New Roman" w:eastAsia="Frutiger-Cn" w:hAnsi="Times New Roman" w:cs="Times New Roman"/>
          <w:noProof w:val="0"/>
          <w:lang w:val="en-US"/>
        </w:rPr>
        <w:t>ere</w:t>
      </w:r>
      <w:r w:rsidRPr="00107BC2">
        <w:rPr>
          <w:rFonts w:ascii="Times New Roman" w:eastAsia="Frutiger-Cn" w:hAnsi="Times New Roman" w:cs="Times New Roman"/>
          <w:noProof w:val="0"/>
          <w:lang w:val="en-US"/>
        </w:rPr>
        <w:t xml:space="preserve"> built for every type of treatment (salinity, temperature and </w:t>
      </w:r>
      <w:r>
        <w:rPr>
          <w:rFonts w:ascii="Times New Roman" w:eastAsia="Frutiger-Cn" w:hAnsi="Times New Roman" w:cs="Times New Roman"/>
          <w:noProof w:val="0"/>
          <w:lang w:val="en-US"/>
        </w:rPr>
        <w:t>hypoxia). A</w:t>
      </w:r>
      <w:r w:rsidRPr="00107BC2">
        <w:rPr>
          <w:rFonts w:ascii="Times New Roman" w:eastAsia="Frutiger-Cn" w:hAnsi="Times New Roman" w:cs="Times New Roman"/>
          <w:noProof w:val="0"/>
          <w:lang w:val="en-US"/>
        </w:rPr>
        <w:t xml:space="preserve"> total number of thirty three (3 treatments x 11 time windows) column-wise augmented data matrices were obtained by arranging the corresponding data matrices one on top of each other</w:t>
      </w:r>
      <w:r w:rsidRPr="007B63D3">
        <w:rPr>
          <w:rFonts w:ascii="Times New Roman" w:eastAsia="Frutiger-Cn" w:hAnsi="Times New Roman" w:cs="Times New Roman"/>
          <w:noProof w:val="0"/>
          <w:lang w:val="en-US"/>
        </w:rPr>
        <w:t>, containing in all cases the same number of columns (590 m/z values). In this way, all the measured mass spectra were linked across all data (with common m/z values).</w:t>
      </w:r>
      <w:r>
        <w:rPr>
          <w:rFonts w:ascii="Times New Roman" w:eastAsia="Frutiger-Cn" w:hAnsi="Times New Roman" w:cs="Times New Roman"/>
          <w:noProof w:val="0"/>
          <w:lang w:val="en-US"/>
        </w:rPr>
        <w:t xml:space="preserve"> </w:t>
      </w:r>
      <w:r w:rsidRPr="00107BC2">
        <w:rPr>
          <w:rFonts w:ascii="Times New Roman" w:hAnsi="Times New Roman" w:cs="Times New Roman"/>
          <w:noProof w:val="0"/>
          <w:lang w:val="en-US"/>
        </w:rPr>
        <w:t xml:space="preserve">GC-MS data matrices of a blank sample containing only the </w:t>
      </w:r>
      <w:proofErr w:type="spellStart"/>
      <w:r w:rsidRPr="00107BC2">
        <w:rPr>
          <w:rFonts w:ascii="Times New Roman" w:hAnsi="Times New Roman" w:cs="Times New Roman"/>
          <w:noProof w:val="0"/>
          <w:lang w:val="en-US"/>
        </w:rPr>
        <w:t>derivatizing</w:t>
      </w:r>
      <w:proofErr w:type="spellEnd"/>
      <w:r w:rsidRPr="00107BC2">
        <w:rPr>
          <w:rFonts w:ascii="Times New Roman" w:hAnsi="Times New Roman" w:cs="Times New Roman"/>
          <w:noProof w:val="0"/>
          <w:lang w:val="en-US"/>
        </w:rPr>
        <w:t xml:space="preserve"> agent were included in all analyses to determine the influence of derivatization and to describe the components influenced by it. </w:t>
      </w:r>
      <w:r w:rsidRPr="00107BC2">
        <w:rPr>
          <w:rFonts w:ascii="Times New Roman" w:eastAsia="Frutiger-Cn" w:hAnsi="Times New Roman" w:cs="Times New Roman"/>
          <w:noProof w:val="0"/>
          <w:lang w:val="en-US"/>
        </w:rPr>
        <w:t xml:space="preserve">In </w:t>
      </w:r>
      <w:r w:rsidRPr="00ED701B">
        <w:rPr>
          <w:rFonts w:ascii="Times New Roman" w:eastAsia="Frutiger-Cn" w:hAnsi="Times New Roman" w:cs="Times New Roman"/>
          <w:b/>
          <w:noProof w:val="0"/>
          <w:lang w:val="en-US"/>
        </w:rPr>
        <w:t>Fig. 1</w:t>
      </w:r>
      <w:r w:rsidRPr="00107BC2">
        <w:rPr>
          <w:rFonts w:ascii="Times New Roman" w:eastAsia="Frutiger-Cn" w:hAnsi="Times New Roman" w:cs="Times New Roman"/>
          <w:noProof w:val="0"/>
          <w:lang w:val="en-US"/>
        </w:rPr>
        <w:t xml:space="preserve"> th</w:t>
      </w:r>
      <w:r>
        <w:rPr>
          <w:rFonts w:ascii="Times New Roman" w:eastAsia="Frutiger-Cn" w:hAnsi="Times New Roman" w:cs="Times New Roman"/>
          <w:noProof w:val="0"/>
          <w:lang w:val="en-US"/>
        </w:rPr>
        <w:t>ese</w:t>
      </w:r>
      <w:r w:rsidRPr="00107BC2">
        <w:rPr>
          <w:rFonts w:ascii="Times New Roman" w:eastAsia="Frutiger-Cn" w:hAnsi="Times New Roman" w:cs="Times New Roman"/>
          <w:noProof w:val="0"/>
          <w:lang w:val="en-US"/>
        </w:rPr>
        <w:t xml:space="preserve"> column-wise matrix arrangements are displayed. </w:t>
      </w:r>
    </w:p>
    <w:p w:rsidR="0012700A" w:rsidRPr="00107BC2" w:rsidRDefault="0012700A" w:rsidP="0012785F">
      <w:pPr>
        <w:spacing w:line="480" w:lineRule="auto"/>
        <w:jc w:val="both"/>
        <w:rPr>
          <w:rFonts w:ascii="Times New Roman" w:eastAsia="Frutiger-Cn" w:hAnsi="Times New Roman" w:cs="Times New Roman"/>
          <w:noProof w:val="0"/>
          <w:lang w:val="en-US"/>
        </w:rPr>
      </w:pPr>
      <w:r w:rsidRPr="00107BC2">
        <w:rPr>
          <w:rFonts w:ascii="Times New Roman" w:eastAsia="Frutiger-Cn" w:hAnsi="Times New Roman" w:cs="Times New Roman"/>
          <w:noProof w:val="0"/>
          <w:lang w:val="en-US"/>
        </w:rPr>
        <w:t xml:space="preserve">Every column-wise augmented data matrix, </w:t>
      </w:r>
      <w:proofErr w:type="spellStart"/>
      <w:r w:rsidRPr="00107BC2">
        <w:rPr>
          <w:rFonts w:ascii="Times New Roman" w:eastAsia="Frutiger-Cn" w:hAnsi="Times New Roman" w:cs="Times New Roman"/>
          <w:b/>
          <w:noProof w:val="0"/>
          <w:lang w:val="en-US"/>
        </w:rPr>
        <w:t>D</w:t>
      </w:r>
      <w:r w:rsidRPr="00107BC2">
        <w:rPr>
          <w:rFonts w:ascii="Times New Roman" w:eastAsia="Frutiger-Cn" w:hAnsi="Times New Roman" w:cs="Times New Roman"/>
          <w:b/>
          <w:noProof w:val="0"/>
          <w:vertAlign w:val="subscript"/>
          <w:lang w:val="en-US"/>
        </w:rPr>
        <w:t>aug</w:t>
      </w:r>
      <w:proofErr w:type="spellEnd"/>
      <w:r w:rsidRPr="00107BC2">
        <w:rPr>
          <w:rFonts w:ascii="Times New Roman" w:eastAsia="Frutiger-Cn" w:hAnsi="Times New Roman" w:cs="Times New Roman"/>
          <w:bCs/>
          <w:noProof w:val="0"/>
          <w:lang w:val="en-US"/>
        </w:rPr>
        <w:t xml:space="preserve">, corresponding to a time </w:t>
      </w:r>
      <w:proofErr w:type="spellStart"/>
      <w:r w:rsidRPr="00107BC2">
        <w:rPr>
          <w:rFonts w:ascii="Times New Roman" w:eastAsia="Frutiger-Cn" w:hAnsi="Times New Roman" w:cs="Times New Roman"/>
          <w:bCs/>
          <w:noProof w:val="0"/>
          <w:lang w:val="en-US"/>
        </w:rPr>
        <w:t>subwindow</w:t>
      </w:r>
      <w:proofErr w:type="spellEnd"/>
      <w:r w:rsidRPr="00107BC2">
        <w:rPr>
          <w:rFonts w:ascii="Times New Roman" w:eastAsia="Frutiger-Cn" w:hAnsi="Times New Roman" w:cs="Times New Roman"/>
          <w:bCs/>
          <w:noProof w:val="0"/>
          <w:lang w:val="en-US"/>
        </w:rPr>
        <w:t xml:space="preserve"> and containing 11 submatrices (</w:t>
      </w:r>
      <w:r w:rsidRPr="00B152A2">
        <w:rPr>
          <w:rFonts w:ascii="Times New Roman" w:eastAsia="Frutiger-Cn" w:hAnsi="Times New Roman" w:cs="Times New Roman"/>
          <w:bCs/>
          <w:noProof w:val="0"/>
          <w:lang w:val="en-US"/>
        </w:rPr>
        <w:t xml:space="preserve">one blank </w:t>
      </w:r>
      <w:proofErr w:type="spellStart"/>
      <w:r w:rsidRPr="00B152A2">
        <w:rPr>
          <w:rFonts w:ascii="Times New Roman" w:eastAsia="Frutiger-Cn" w:hAnsi="Times New Roman" w:cs="Times New Roman"/>
          <w:bCs/>
          <w:noProof w:val="0"/>
          <w:lang w:val="en-US"/>
        </w:rPr>
        <w:t>derivatizant</w:t>
      </w:r>
      <w:proofErr w:type="spellEnd"/>
      <w:r w:rsidRPr="00B152A2">
        <w:rPr>
          <w:rFonts w:ascii="Times New Roman" w:eastAsia="Frutiger-Cn" w:hAnsi="Times New Roman" w:cs="Times New Roman"/>
          <w:bCs/>
          <w:noProof w:val="0"/>
          <w:lang w:val="en-US"/>
        </w:rPr>
        <w:t xml:space="preserve">, </w:t>
      </w:r>
      <w:r w:rsidRPr="00C77892">
        <w:rPr>
          <w:rFonts w:ascii="Times New Roman" w:eastAsia="Frutiger-Cn" w:hAnsi="Times New Roman" w:cs="Times New Roman"/>
          <w:b/>
          <w:bCs/>
          <w:noProof w:val="0"/>
          <w:lang w:val="en-US"/>
        </w:rPr>
        <w:t>D</w:t>
      </w:r>
      <w:r w:rsidRPr="00C77892">
        <w:rPr>
          <w:rFonts w:ascii="Times New Roman" w:eastAsia="Frutiger-Cn" w:hAnsi="Times New Roman" w:cs="Times New Roman"/>
          <w:b/>
          <w:bCs/>
          <w:noProof w:val="0"/>
          <w:vertAlign w:val="subscript"/>
          <w:lang w:val="en-US"/>
        </w:rPr>
        <w:t>b</w:t>
      </w:r>
      <w:r w:rsidRPr="00B152A2">
        <w:rPr>
          <w:rFonts w:ascii="Times New Roman" w:eastAsia="Frutiger-Cn" w:hAnsi="Times New Roman" w:cs="Times New Roman"/>
          <w:bCs/>
          <w:noProof w:val="0"/>
          <w:lang w:val="en-US"/>
        </w:rPr>
        <w:t xml:space="preserve">; five control </w:t>
      </w:r>
      <w:r>
        <w:rPr>
          <w:rFonts w:ascii="Times New Roman" w:eastAsia="Frutiger-Cn" w:hAnsi="Times New Roman" w:cs="Times New Roman"/>
          <w:bCs/>
          <w:noProof w:val="0"/>
          <w:lang w:val="en-US"/>
        </w:rPr>
        <w:t>(</w:t>
      </w:r>
      <w:r w:rsidRPr="00F11C44">
        <w:rPr>
          <w:rFonts w:ascii="Times New Roman" w:eastAsia="Frutiger-Cn" w:hAnsi="Times New Roman" w:cs="Times New Roman"/>
          <w:b/>
          <w:bCs/>
          <w:noProof w:val="0"/>
          <w:lang w:val="en-US"/>
        </w:rPr>
        <w:t>D</w:t>
      </w:r>
      <w:r w:rsidRPr="00F11C44">
        <w:rPr>
          <w:rFonts w:ascii="Times New Roman" w:eastAsia="Frutiger-Cn" w:hAnsi="Times New Roman" w:cs="Times New Roman"/>
          <w:b/>
          <w:bCs/>
          <w:noProof w:val="0"/>
          <w:vertAlign w:val="subscript"/>
          <w:lang w:val="en-US"/>
        </w:rPr>
        <w:t>1</w:t>
      </w:r>
      <w:r>
        <w:rPr>
          <w:rFonts w:ascii="Times New Roman" w:eastAsia="Frutiger-Cn" w:hAnsi="Times New Roman" w:cs="Times New Roman"/>
          <w:bCs/>
          <w:noProof w:val="0"/>
          <w:lang w:val="en-US"/>
        </w:rPr>
        <w:t>…</w:t>
      </w:r>
      <w:r w:rsidRPr="00F11C44">
        <w:rPr>
          <w:rFonts w:ascii="Times New Roman" w:eastAsia="Frutiger-Cn" w:hAnsi="Times New Roman" w:cs="Times New Roman"/>
          <w:b/>
          <w:bCs/>
          <w:noProof w:val="0"/>
          <w:lang w:val="en-US"/>
        </w:rPr>
        <w:t>D</w:t>
      </w:r>
      <w:r w:rsidRPr="00F11C44">
        <w:rPr>
          <w:rFonts w:ascii="Times New Roman" w:eastAsia="Frutiger-Cn" w:hAnsi="Times New Roman" w:cs="Times New Roman"/>
          <w:b/>
          <w:bCs/>
          <w:noProof w:val="0"/>
          <w:vertAlign w:val="subscript"/>
          <w:lang w:val="en-US"/>
        </w:rPr>
        <w:t>5</w:t>
      </w:r>
      <w:r>
        <w:rPr>
          <w:rFonts w:ascii="Times New Roman" w:eastAsia="Frutiger-Cn" w:hAnsi="Times New Roman" w:cs="Times New Roman"/>
          <w:bCs/>
          <w:noProof w:val="0"/>
          <w:lang w:val="en-US"/>
        </w:rPr>
        <w:t xml:space="preserve">) </w:t>
      </w:r>
      <w:r w:rsidRPr="00B152A2">
        <w:rPr>
          <w:rFonts w:ascii="Times New Roman" w:eastAsia="Frutiger-Cn" w:hAnsi="Times New Roman" w:cs="Times New Roman"/>
          <w:bCs/>
          <w:noProof w:val="0"/>
          <w:lang w:val="en-US"/>
        </w:rPr>
        <w:t>and the five exposed samples (</w:t>
      </w:r>
      <w:r w:rsidRPr="00C77892">
        <w:rPr>
          <w:rFonts w:ascii="Times New Roman" w:eastAsia="Frutiger-Cn" w:hAnsi="Times New Roman" w:cs="Times New Roman"/>
          <w:b/>
          <w:bCs/>
          <w:noProof w:val="0"/>
          <w:lang w:val="en-US"/>
        </w:rPr>
        <w:t>D</w:t>
      </w:r>
      <w:r w:rsidRPr="005F5B1B">
        <w:rPr>
          <w:rFonts w:ascii="Times New Roman" w:eastAsia="Frutiger-Cn" w:hAnsi="Times New Roman" w:cs="Times New Roman"/>
          <w:b/>
          <w:bCs/>
          <w:noProof w:val="0"/>
          <w:vertAlign w:val="subscript"/>
          <w:lang w:val="en-US"/>
        </w:rPr>
        <w:t>6</w:t>
      </w:r>
      <w:r w:rsidRPr="00B152A2">
        <w:rPr>
          <w:rFonts w:ascii="Times New Roman" w:eastAsia="Frutiger-Cn" w:hAnsi="Times New Roman" w:cs="Times New Roman"/>
          <w:bCs/>
          <w:noProof w:val="0"/>
          <w:lang w:val="en-US"/>
        </w:rPr>
        <w:t>…</w:t>
      </w:r>
      <w:r w:rsidRPr="00C77892">
        <w:rPr>
          <w:rFonts w:ascii="Times New Roman" w:eastAsia="Frutiger-Cn" w:hAnsi="Times New Roman" w:cs="Times New Roman"/>
          <w:b/>
          <w:bCs/>
          <w:noProof w:val="0"/>
          <w:lang w:val="en-US"/>
        </w:rPr>
        <w:t>D</w:t>
      </w:r>
      <w:r w:rsidRPr="00C77892">
        <w:rPr>
          <w:rFonts w:ascii="Times New Roman" w:eastAsia="Frutiger-Cn" w:hAnsi="Times New Roman" w:cs="Times New Roman"/>
          <w:b/>
          <w:bCs/>
          <w:noProof w:val="0"/>
          <w:vertAlign w:val="subscript"/>
          <w:lang w:val="en-US"/>
        </w:rPr>
        <w:t>10</w:t>
      </w:r>
      <w:r w:rsidRPr="00B152A2">
        <w:rPr>
          <w:rFonts w:ascii="Times New Roman" w:eastAsia="Frutiger-Cn" w:hAnsi="Times New Roman" w:cs="Times New Roman"/>
          <w:bCs/>
          <w:noProof w:val="0"/>
          <w:lang w:val="en-US"/>
        </w:rPr>
        <w:t>)</w:t>
      </w:r>
      <w:r w:rsidRPr="00107BC2">
        <w:rPr>
          <w:rFonts w:ascii="Times New Roman" w:eastAsia="Frutiger-Cn" w:hAnsi="Times New Roman" w:cs="Times New Roman"/>
          <w:bCs/>
          <w:noProof w:val="0"/>
          <w:lang w:val="en-US"/>
        </w:rPr>
        <w:t xml:space="preserve"> according to a specific treatment) </w:t>
      </w:r>
      <w:r w:rsidRPr="00107BC2">
        <w:rPr>
          <w:rFonts w:ascii="Times New Roman" w:eastAsia="Frutiger-Cn" w:hAnsi="Times New Roman" w:cs="Times New Roman"/>
          <w:noProof w:val="0"/>
          <w:lang w:val="en-US"/>
        </w:rPr>
        <w:t xml:space="preserve">can be decomposed according to the bilinear model Equation 2 (see also this matrix decomposition in </w:t>
      </w:r>
      <w:r w:rsidRPr="00ED701B">
        <w:rPr>
          <w:rFonts w:ascii="Times New Roman" w:eastAsia="Frutiger-Cn" w:hAnsi="Times New Roman" w:cs="Times New Roman"/>
          <w:b/>
          <w:noProof w:val="0"/>
          <w:lang w:val="en-US"/>
        </w:rPr>
        <w:t>Fig. 1</w:t>
      </w:r>
      <w:r w:rsidRPr="00107BC2">
        <w:rPr>
          <w:rFonts w:ascii="Times New Roman" w:eastAsia="Frutiger-Cn" w:hAnsi="Times New Roman" w:cs="Times New Roman"/>
          <w:noProof w:val="0"/>
          <w:lang w:val="en-US"/>
        </w:rPr>
        <w:t>):</w:t>
      </w:r>
    </w:p>
    <w:p w:rsidR="0012700A" w:rsidRPr="00107BC2" w:rsidRDefault="0012700A" w:rsidP="007F7752">
      <w:pPr>
        <w:spacing w:line="480" w:lineRule="auto"/>
        <w:jc w:val="right"/>
        <w:rPr>
          <w:rFonts w:ascii="Times New Roman" w:eastAsia="Frutiger-Cn" w:hAnsi="Times New Roman" w:cs="Times New Roman"/>
          <w:noProof w:val="0"/>
          <w:lang w:val="en-US"/>
        </w:rPr>
      </w:pPr>
      <w:r w:rsidRPr="00107BC2">
        <w:rPr>
          <w:rFonts w:ascii="Times New Roman" w:eastAsia="Frutiger-Cn" w:hAnsi="Times New Roman" w:cs="Times New Roman"/>
          <w:noProof w:val="0"/>
          <w:position w:val="-122"/>
          <w:lang w:val="en-US"/>
        </w:rPr>
        <w:object w:dxaOrig="4220" w:dyaOrig="2560">
          <v:shape id="_x0000_i1026" type="#_x0000_t75" style="width:211.5pt;height:129pt" o:ole="">
            <v:imagedata r:id="rId11" o:title=""/>
          </v:shape>
          <o:OLEObject Type="Embed" ProgID="Equation.DSMT4" ShapeID="_x0000_i1026" DrawAspect="Content" ObjectID="_1523694778" r:id="rId12"/>
        </w:object>
      </w:r>
      <w:r w:rsidRPr="00107BC2">
        <w:rPr>
          <w:rFonts w:ascii="Times New Roman" w:eastAsia="Frutiger-Cn" w:hAnsi="Times New Roman" w:cs="Times New Roman"/>
          <w:noProof w:val="0"/>
          <w:lang w:val="en-US"/>
        </w:rPr>
        <w:tab/>
      </w:r>
      <w:r w:rsidRPr="00107BC2">
        <w:rPr>
          <w:rFonts w:ascii="Times New Roman" w:eastAsia="Frutiger-Cn" w:hAnsi="Times New Roman" w:cs="Times New Roman"/>
          <w:noProof w:val="0"/>
          <w:lang w:val="en-US"/>
        </w:rPr>
        <w:tab/>
        <w:t xml:space="preserve">                            </w:t>
      </w:r>
      <w:r w:rsidRPr="00107BC2">
        <w:rPr>
          <w:rFonts w:ascii="Times New Roman" w:eastAsia="Frutiger-Cn" w:hAnsi="Times New Roman" w:cs="Times New Roman"/>
          <w:noProof w:val="0"/>
          <w:lang w:val="en-US"/>
        </w:rPr>
        <w:tab/>
        <w:t xml:space="preserve">         (2)</w:t>
      </w:r>
    </w:p>
    <w:p w:rsidR="0012700A" w:rsidRPr="00107BC2" w:rsidRDefault="0012700A" w:rsidP="008870BE">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MCR-ALS</w:t>
      </w:r>
      <w:r>
        <w:rPr>
          <w:rFonts w:ascii="Times New Roman" w:hAnsi="Times New Roman" w:cs="Times New Roman"/>
          <w:noProof w:val="0"/>
          <w:lang w:val="en-US"/>
        </w:rPr>
        <w:t xml:space="preserve"> applied to this augmented data matrix gave </w:t>
      </w:r>
      <w:r w:rsidRPr="00107BC2">
        <w:rPr>
          <w:rFonts w:ascii="Times New Roman" w:hAnsi="Times New Roman" w:cs="Times New Roman"/>
          <w:noProof w:val="0"/>
          <w:lang w:val="en-US"/>
        </w:rPr>
        <w:t>the resolved augmented elution profiles of the resolved components (</w:t>
      </w:r>
      <w:proofErr w:type="spellStart"/>
      <w:r w:rsidRPr="00107BC2">
        <w:rPr>
          <w:rFonts w:ascii="Times New Roman" w:hAnsi="Times New Roman" w:cs="Times New Roman"/>
          <w:b/>
          <w:noProof w:val="0"/>
          <w:lang w:val="en-US"/>
        </w:rPr>
        <w:t>C</w:t>
      </w:r>
      <w:r w:rsidRPr="00107BC2">
        <w:rPr>
          <w:rFonts w:ascii="Times New Roman" w:hAnsi="Times New Roman" w:cs="Times New Roman"/>
          <w:b/>
          <w:noProof w:val="0"/>
          <w:vertAlign w:val="subscript"/>
          <w:lang w:val="en-US"/>
        </w:rPr>
        <w:t>aug</w:t>
      </w:r>
      <w:proofErr w:type="spellEnd"/>
      <w:r w:rsidRPr="00107BC2">
        <w:rPr>
          <w:rFonts w:ascii="Times New Roman" w:hAnsi="Times New Roman" w:cs="Times New Roman"/>
          <w:noProof w:val="0"/>
          <w:lang w:val="en-US"/>
        </w:rPr>
        <w:t>) for every sample and a matrix of the pure mass spectra of the resolved components (</w:t>
      </w:r>
      <w:r w:rsidRPr="00107BC2">
        <w:rPr>
          <w:rFonts w:ascii="Times New Roman" w:hAnsi="Times New Roman" w:cs="Times New Roman"/>
          <w:b/>
          <w:noProof w:val="0"/>
          <w:lang w:val="en-US"/>
        </w:rPr>
        <w:t>S</w:t>
      </w:r>
      <w:r w:rsidRPr="00107BC2">
        <w:rPr>
          <w:rFonts w:ascii="Times New Roman" w:hAnsi="Times New Roman" w:cs="Times New Roman"/>
          <w:b/>
          <w:noProof w:val="0"/>
          <w:vertAlign w:val="superscript"/>
          <w:lang w:val="en-US"/>
        </w:rPr>
        <w:t>T</w:t>
      </w:r>
      <w:r w:rsidRPr="00107BC2">
        <w:rPr>
          <w:rFonts w:ascii="Times New Roman" w:hAnsi="Times New Roman" w:cs="Times New Roman"/>
          <w:noProof w:val="0"/>
          <w:lang w:val="en-US"/>
        </w:rPr>
        <w:t xml:space="preserve">) for all samples. </w:t>
      </w:r>
    </w:p>
    <w:p w:rsidR="0012700A" w:rsidRPr="00107BC2" w:rsidRDefault="0012700A" w:rsidP="008870BE">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lastRenderedPageBreak/>
        <w:t xml:space="preserve">MCR-ALS analysis requires an initial estimation of the number of components that can be obtained looking at the sizes of the singular values </w:t>
      </w:r>
      <w:r>
        <w:rPr>
          <w:rFonts w:ascii="Times New Roman" w:hAnsi="Times New Roman" w:cs="Times New Roman"/>
          <w:lang w:val="en-US"/>
        </w:rPr>
        <w:t>(Golub et al. 2000)</w:t>
      </w:r>
      <w:r w:rsidRPr="00107BC2">
        <w:rPr>
          <w:rFonts w:ascii="Times New Roman" w:hAnsi="Times New Roman" w:cs="Times New Roman"/>
          <w:noProof w:val="0"/>
          <w:lang w:val="en-US"/>
        </w:rPr>
        <w:t xml:space="preserve"> of the investigated data matrix. Larger singular values are associated to systematic changes and lower ones to noise and minor contributions. This initial estimation can be afterwards revised according to </w:t>
      </w:r>
      <w:r>
        <w:rPr>
          <w:rFonts w:ascii="Times New Roman" w:hAnsi="Times New Roman" w:cs="Times New Roman"/>
          <w:noProof w:val="0"/>
          <w:lang w:val="en-US"/>
        </w:rPr>
        <w:t xml:space="preserve">the </w:t>
      </w:r>
      <w:r w:rsidRPr="00107BC2">
        <w:rPr>
          <w:rFonts w:ascii="Times New Roman" w:hAnsi="Times New Roman" w:cs="Times New Roman"/>
          <w:noProof w:val="0"/>
          <w:lang w:val="en-US"/>
        </w:rPr>
        <w:t>explained variances and</w:t>
      </w:r>
      <w:r>
        <w:rPr>
          <w:rFonts w:ascii="Times New Roman" w:hAnsi="Times New Roman" w:cs="Times New Roman"/>
          <w:noProof w:val="0"/>
          <w:lang w:val="en-US"/>
        </w:rPr>
        <w:t xml:space="preserve"> to the</w:t>
      </w:r>
      <w:r w:rsidRPr="00107BC2">
        <w:rPr>
          <w:rFonts w:ascii="Times New Roman" w:hAnsi="Times New Roman" w:cs="Times New Roman"/>
          <w:noProof w:val="0"/>
          <w:lang w:val="en-US"/>
        </w:rPr>
        <w:t xml:space="preserve"> interpretability of the recovered profiles. The number of pre-selected components </w:t>
      </w:r>
      <w:r>
        <w:rPr>
          <w:rFonts w:ascii="Times New Roman" w:hAnsi="Times New Roman" w:cs="Times New Roman"/>
          <w:noProof w:val="0"/>
          <w:lang w:val="en-US"/>
        </w:rPr>
        <w:t xml:space="preserve">should </w:t>
      </w:r>
      <w:r w:rsidRPr="00107BC2">
        <w:rPr>
          <w:rFonts w:ascii="Times New Roman" w:hAnsi="Times New Roman" w:cs="Times New Roman"/>
          <w:noProof w:val="0"/>
          <w:lang w:val="en-US"/>
        </w:rPr>
        <w:t xml:space="preserve">describe a </w:t>
      </w:r>
      <w:r>
        <w:rPr>
          <w:rFonts w:ascii="Times New Roman" w:hAnsi="Times New Roman" w:cs="Times New Roman"/>
          <w:noProof w:val="0"/>
          <w:lang w:val="en-US"/>
        </w:rPr>
        <w:t xml:space="preserve">sufficient </w:t>
      </w:r>
      <w:r w:rsidRPr="00107BC2">
        <w:rPr>
          <w:rFonts w:ascii="Times New Roman" w:hAnsi="Times New Roman" w:cs="Times New Roman"/>
          <w:noProof w:val="0"/>
          <w:lang w:val="en-US"/>
        </w:rPr>
        <w:t xml:space="preserve">amount of data variance and to include minor contributions such as background and </w:t>
      </w:r>
      <w:proofErr w:type="spellStart"/>
      <w:r w:rsidRPr="00107BC2">
        <w:rPr>
          <w:rFonts w:ascii="Times New Roman" w:hAnsi="Times New Roman" w:cs="Times New Roman"/>
          <w:noProof w:val="0"/>
          <w:lang w:val="en-US"/>
        </w:rPr>
        <w:t>derivatizing</w:t>
      </w:r>
      <w:proofErr w:type="spellEnd"/>
      <w:r w:rsidRPr="00107BC2">
        <w:rPr>
          <w:rFonts w:ascii="Times New Roman" w:hAnsi="Times New Roman" w:cs="Times New Roman"/>
          <w:noProof w:val="0"/>
          <w:lang w:val="en-US"/>
        </w:rPr>
        <w:t xml:space="preserve"> </w:t>
      </w:r>
      <w:proofErr w:type="gramStart"/>
      <w:r w:rsidRPr="00107BC2">
        <w:rPr>
          <w:rFonts w:ascii="Times New Roman" w:hAnsi="Times New Roman" w:cs="Times New Roman"/>
          <w:noProof w:val="0"/>
          <w:lang w:val="en-US"/>
        </w:rPr>
        <w:t>agent</w:t>
      </w:r>
      <w:r>
        <w:rPr>
          <w:rFonts w:ascii="Times New Roman" w:hAnsi="Times New Roman" w:cs="Times New Roman"/>
          <w:noProof w:val="0"/>
          <w:lang w:val="en-US"/>
        </w:rPr>
        <w:t>s</w:t>
      </w:r>
      <w:proofErr w:type="gramEnd"/>
      <w:r w:rsidRPr="00107BC2">
        <w:rPr>
          <w:rFonts w:ascii="Times New Roman" w:hAnsi="Times New Roman" w:cs="Times New Roman"/>
          <w:noProof w:val="0"/>
          <w:lang w:val="en-US"/>
        </w:rPr>
        <w:t xml:space="preserve"> effects. Only components with reliable chromatographic peak shapes and meaningful metabolite mass spectra are finally considered. MCR-ALS requires also the use of constraints to give meaningful solutions (for instance positive elution and spectra profiles)</w:t>
      </w:r>
      <w:r>
        <w:rPr>
          <w:rFonts w:ascii="Times New Roman" w:hAnsi="Times New Roman" w:cs="Times New Roman"/>
          <w:noProof w:val="0"/>
          <w:lang w:val="en-US"/>
        </w:rPr>
        <w:t xml:space="preserve"> </w:t>
      </w:r>
      <w:r>
        <w:rPr>
          <w:rFonts w:ascii="Times New Roman" w:hAnsi="Times New Roman" w:cs="Times New Roman"/>
          <w:lang w:val="en-US"/>
        </w:rPr>
        <w:t>(Tauler an</w:t>
      </w:r>
      <w:r w:rsidR="009E1A83">
        <w:rPr>
          <w:rFonts w:ascii="Times New Roman" w:hAnsi="Times New Roman" w:cs="Times New Roman"/>
          <w:lang w:val="en-US"/>
        </w:rPr>
        <w:t xml:space="preserve">d Barceló 1993; Tauler 1995; </w:t>
      </w:r>
      <w:r>
        <w:rPr>
          <w:rFonts w:ascii="Times New Roman" w:hAnsi="Times New Roman" w:cs="Times New Roman"/>
          <w:lang w:val="en-US"/>
        </w:rPr>
        <w:t>De Juan et al. 2010)</w:t>
      </w:r>
      <w:r w:rsidRPr="00107BC2">
        <w:rPr>
          <w:rFonts w:ascii="Times New Roman" w:hAnsi="Times New Roman" w:cs="Times New Roman"/>
          <w:noProof w:val="0"/>
          <w:lang w:val="en-US"/>
        </w:rPr>
        <w:t xml:space="preserve">. In this work, constraints of non-negativity to chromatographic and mass spectra profiles and spectra normalization </w:t>
      </w:r>
      <w:r>
        <w:rPr>
          <w:rFonts w:ascii="Times New Roman" w:hAnsi="Times New Roman" w:cs="Times New Roman"/>
          <w:noProof w:val="0"/>
          <w:lang w:val="en-US"/>
        </w:rPr>
        <w:t>of</w:t>
      </w:r>
      <w:r w:rsidRPr="00107BC2">
        <w:rPr>
          <w:rFonts w:ascii="Times New Roman" w:hAnsi="Times New Roman" w:cs="Times New Roman"/>
          <w:noProof w:val="0"/>
          <w:lang w:val="en-US"/>
        </w:rPr>
        <w:t xml:space="preserve"> the pure mass spectra profiles (spectra equal height) were applied</w:t>
      </w:r>
      <w:r>
        <w:rPr>
          <w:rFonts w:ascii="Times New Roman" w:hAnsi="Times New Roman" w:cs="Times New Roman"/>
          <w:noProof w:val="0"/>
          <w:lang w:val="en-US"/>
        </w:rPr>
        <w:t>.</w:t>
      </w:r>
      <w:r w:rsidRPr="00107BC2">
        <w:rPr>
          <w:rFonts w:ascii="Times New Roman" w:hAnsi="Times New Roman" w:cs="Times New Roman"/>
          <w:noProof w:val="0"/>
          <w:lang w:val="en-US"/>
        </w:rPr>
        <w:t xml:space="preserve"> The quality of MCR-ALS models was measured evaluating the lack of fit, which is the difference among the input data </w:t>
      </w:r>
      <w:proofErr w:type="spellStart"/>
      <w:r w:rsidRPr="00107BC2">
        <w:rPr>
          <w:rFonts w:ascii="Times New Roman" w:hAnsi="Times New Roman" w:cs="Times New Roman"/>
          <w:b/>
          <w:noProof w:val="0"/>
          <w:lang w:val="en-US"/>
        </w:rPr>
        <w:t>D</w:t>
      </w:r>
      <w:r w:rsidRPr="00107BC2">
        <w:rPr>
          <w:rFonts w:ascii="Times New Roman" w:hAnsi="Times New Roman" w:cs="Times New Roman"/>
          <w:b/>
          <w:noProof w:val="0"/>
          <w:vertAlign w:val="subscript"/>
          <w:lang w:val="en-US"/>
        </w:rPr>
        <w:t>aug</w:t>
      </w:r>
      <w:proofErr w:type="spellEnd"/>
      <w:r w:rsidRPr="00107BC2">
        <w:rPr>
          <w:rFonts w:ascii="Times New Roman" w:hAnsi="Times New Roman" w:cs="Times New Roman"/>
          <w:b/>
          <w:noProof w:val="0"/>
          <w:lang w:val="en-US"/>
        </w:rPr>
        <w:t xml:space="preserve"> </w:t>
      </w:r>
      <w:r w:rsidRPr="00107BC2">
        <w:rPr>
          <w:rFonts w:ascii="Times New Roman" w:hAnsi="Times New Roman" w:cs="Times New Roman"/>
          <w:noProof w:val="0"/>
          <w:lang w:val="en-US"/>
        </w:rPr>
        <w:t>and the data reproduced by MCR-ALS (</w:t>
      </w:r>
      <w:proofErr w:type="spellStart"/>
      <w:r w:rsidRPr="00107BC2">
        <w:rPr>
          <w:rFonts w:ascii="Times New Roman" w:hAnsi="Times New Roman" w:cs="Times New Roman"/>
          <w:b/>
          <w:noProof w:val="0"/>
          <w:lang w:val="en-US"/>
        </w:rPr>
        <w:t>C</w:t>
      </w:r>
      <w:r w:rsidRPr="00107BC2">
        <w:rPr>
          <w:rFonts w:ascii="Times New Roman" w:hAnsi="Times New Roman" w:cs="Times New Roman"/>
          <w:b/>
          <w:noProof w:val="0"/>
          <w:vertAlign w:val="subscript"/>
          <w:lang w:val="en-US"/>
        </w:rPr>
        <w:t>aug</w:t>
      </w:r>
      <w:r w:rsidRPr="00107BC2">
        <w:rPr>
          <w:rFonts w:ascii="Times New Roman" w:hAnsi="Times New Roman" w:cs="Times New Roman"/>
          <w:b/>
          <w:noProof w:val="0"/>
          <w:lang w:val="en-US"/>
        </w:rPr>
        <w:t>S</w:t>
      </w:r>
      <w:r w:rsidRPr="00107BC2">
        <w:rPr>
          <w:rFonts w:ascii="Times New Roman" w:hAnsi="Times New Roman" w:cs="Times New Roman"/>
          <w:b/>
          <w:noProof w:val="0"/>
          <w:vertAlign w:val="superscript"/>
          <w:lang w:val="en-US"/>
        </w:rPr>
        <w:t>T</w:t>
      </w:r>
      <w:proofErr w:type="spellEnd"/>
      <w:r w:rsidRPr="00107BC2">
        <w:rPr>
          <w:rFonts w:ascii="Times New Roman" w:hAnsi="Times New Roman" w:cs="Times New Roman"/>
          <w:noProof w:val="0"/>
          <w:lang w:val="en-US"/>
        </w:rPr>
        <w:t>), and the percent of explained data variance (</w:t>
      </w:r>
      <w:r w:rsidRPr="007B645B">
        <w:rPr>
          <w:rFonts w:ascii="Times New Roman" w:hAnsi="Times New Roman" w:cs="Times New Roman"/>
          <w:b/>
          <w:noProof w:val="0"/>
          <w:lang w:val="en-US"/>
        </w:rPr>
        <w:t>R</w:t>
      </w:r>
      <w:r w:rsidRPr="007B645B">
        <w:rPr>
          <w:rFonts w:ascii="Times New Roman" w:hAnsi="Times New Roman" w:cs="Times New Roman"/>
          <w:b/>
          <w:noProof w:val="0"/>
          <w:vertAlign w:val="superscript"/>
          <w:lang w:val="en-US"/>
        </w:rPr>
        <w:t>2</w:t>
      </w:r>
      <w:r w:rsidRPr="00107BC2">
        <w:rPr>
          <w:rFonts w:ascii="Times New Roman" w:hAnsi="Times New Roman" w:cs="Times New Roman"/>
          <w:noProof w:val="0"/>
          <w:lang w:val="en-US"/>
        </w:rPr>
        <w:t>).</w:t>
      </w:r>
    </w:p>
    <w:p w:rsidR="0012700A" w:rsidRPr="00107BC2" w:rsidRDefault="0012700A" w:rsidP="006F4786">
      <w:pPr>
        <w:pStyle w:val="Prrafodelista"/>
        <w:spacing w:line="480" w:lineRule="auto"/>
        <w:rPr>
          <w:rFonts w:ascii="Times New Roman" w:hAnsi="Times New Roman" w:cs="Times New Roman"/>
          <w:i/>
          <w:noProof w:val="0"/>
          <w:sz w:val="24"/>
          <w:szCs w:val="24"/>
          <w:lang w:val="en-US"/>
        </w:rPr>
      </w:pPr>
      <w:r w:rsidRPr="00107BC2">
        <w:rPr>
          <w:rFonts w:ascii="Times New Roman" w:hAnsi="Times New Roman" w:cs="Times New Roman"/>
          <w:i/>
          <w:noProof w:val="0"/>
          <w:sz w:val="24"/>
          <w:szCs w:val="24"/>
          <w:lang w:val="en-US"/>
        </w:rPr>
        <w:t>2.</w:t>
      </w:r>
      <w:r>
        <w:rPr>
          <w:rFonts w:ascii="Times New Roman" w:hAnsi="Times New Roman" w:cs="Times New Roman"/>
          <w:i/>
          <w:noProof w:val="0"/>
          <w:sz w:val="24"/>
          <w:szCs w:val="24"/>
          <w:lang w:val="en-US"/>
        </w:rPr>
        <w:t>4</w:t>
      </w:r>
      <w:r w:rsidRPr="00107BC2">
        <w:rPr>
          <w:rFonts w:ascii="Times New Roman" w:hAnsi="Times New Roman" w:cs="Times New Roman"/>
          <w:i/>
          <w:noProof w:val="0"/>
          <w:sz w:val="24"/>
          <w:szCs w:val="24"/>
          <w:lang w:val="en-US"/>
        </w:rPr>
        <w:t>.3. Biomarkers detection and NIST identification</w:t>
      </w:r>
    </w:p>
    <w:p w:rsidR="0012700A" w:rsidRPr="00107BC2" w:rsidRDefault="0012700A" w:rsidP="001F5799">
      <w:pPr>
        <w:spacing w:line="480" w:lineRule="auto"/>
        <w:jc w:val="both"/>
        <w:rPr>
          <w:rFonts w:ascii="Times New Roman" w:hAnsi="Times New Roman" w:cs="Times New Roman"/>
          <w:lang w:val="en-US"/>
        </w:rPr>
      </w:pPr>
      <w:r w:rsidRPr="00107BC2">
        <w:rPr>
          <w:rFonts w:ascii="Times New Roman" w:eastAsia="Frutiger-Cn" w:hAnsi="Times New Roman" w:cs="Times New Roman"/>
          <w:noProof w:val="0"/>
          <w:lang w:val="en-US"/>
        </w:rPr>
        <w:t xml:space="preserve">Resolved elution and spectra profiles can be used then to investigate potential biomarkers of the exposed effects (see </w:t>
      </w:r>
      <w:r w:rsidRPr="00ED701B">
        <w:rPr>
          <w:rFonts w:ascii="Times New Roman" w:eastAsia="Frutiger-Cn" w:hAnsi="Times New Roman" w:cs="Times New Roman"/>
          <w:b/>
          <w:noProof w:val="0"/>
          <w:lang w:val="en-US"/>
        </w:rPr>
        <w:t>Fig. 1</w:t>
      </w:r>
      <w:r w:rsidRPr="00107BC2">
        <w:rPr>
          <w:rFonts w:ascii="Times New Roman" w:eastAsia="Frutiger-Cn" w:hAnsi="Times New Roman" w:cs="Times New Roman"/>
          <w:noProof w:val="0"/>
          <w:lang w:val="en-US"/>
        </w:rPr>
        <w:t xml:space="preserve">). </w:t>
      </w:r>
      <w:r w:rsidRPr="00E534AF">
        <w:rPr>
          <w:rFonts w:ascii="Times New Roman" w:eastAsia="Frutiger-Cn" w:hAnsi="Times New Roman" w:cs="Times New Roman"/>
          <w:noProof w:val="0"/>
          <w:lang w:val="en-US"/>
        </w:rPr>
        <w:t>Two different procedures were applied to detect discriminant</w:t>
      </w:r>
      <w:r w:rsidRPr="00130886">
        <w:rPr>
          <w:rFonts w:ascii="Times New Roman" w:eastAsia="Frutiger-Cn" w:hAnsi="Times New Roman" w:cs="Times New Roman"/>
          <w:noProof w:val="0"/>
          <w:highlight w:val="yellow"/>
          <w:lang w:val="en-US"/>
        </w:rPr>
        <w:t xml:space="preserve"> </w:t>
      </w:r>
      <w:r w:rsidRPr="005A493C">
        <w:rPr>
          <w:rFonts w:ascii="Times New Roman" w:eastAsia="Frutiger-Cn" w:hAnsi="Times New Roman" w:cs="Times New Roman"/>
          <w:noProof w:val="0"/>
          <w:lang w:val="en-US"/>
        </w:rPr>
        <w:t>metabolites</w:t>
      </w:r>
      <w:r w:rsidRPr="00130886">
        <w:rPr>
          <w:rFonts w:ascii="Times New Roman" w:eastAsia="Frutiger-Cn" w:hAnsi="Times New Roman" w:cs="Times New Roman"/>
          <w:noProof w:val="0"/>
          <w:lang w:val="en-US"/>
        </w:rPr>
        <w:t>.</w:t>
      </w:r>
      <w:r>
        <w:rPr>
          <w:rFonts w:ascii="Times New Roman" w:eastAsia="Frutiger-Cn" w:hAnsi="Times New Roman" w:cs="Times New Roman"/>
          <w:noProof w:val="0"/>
          <w:lang w:val="en-US"/>
        </w:rPr>
        <w:t xml:space="preserve"> First, a Student’s t-test was tested w</w:t>
      </w:r>
      <w:r w:rsidRPr="00107BC2">
        <w:rPr>
          <w:rFonts w:ascii="Times New Roman" w:eastAsia="Frutiger-Cn" w:hAnsi="Times New Roman" w:cs="Times New Roman"/>
          <w:noProof w:val="0"/>
          <w:lang w:val="en-US"/>
        </w:rPr>
        <w:t xml:space="preserve">ithin the data matrix </w:t>
      </w:r>
      <w:proofErr w:type="spellStart"/>
      <w:r w:rsidRPr="00107BC2">
        <w:rPr>
          <w:rFonts w:ascii="Times New Roman" w:hAnsi="Times New Roman" w:cs="Times New Roman"/>
          <w:b/>
          <w:noProof w:val="0"/>
          <w:lang w:val="en-US"/>
        </w:rPr>
        <w:t>C</w:t>
      </w:r>
      <w:r w:rsidRPr="00107BC2">
        <w:rPr>
          <w:rFonts w:ascii="Times New Roman" w:hAnsi="Times New Roman" w:cs="Times New Roman"/>
          <w:b/>
          <w:noProof w:val="0"/>
          <w:vertAlign w:val="subscript"/>
          <w:lang w:val="en-US"/>
        </w:rPr>
        <w:t>aug</w:t>
      </w:r>
      <w:proofErr w:type="spellEnd"/>
      <w:r w:rsidRPr="00107BC2">
        <w:rPr>
          <w:rFonts w:ascii="Times New Roman" w:hAnsi="Times New Roman" w:cs="Times New Roman"/>
          <w:b/>
          <w:noProof w:val="0"/>
          <w:lang w:val="en-US"/>
        </w:rPr>
        <w:t>,</w:t>
      </w:r>
      <w:r w:rsidRPr="00107BC2">
        <w:rPr>
          <w:rFonts w:ascii="Times New Roman" w:hAnsi="Times New Roman" w:cs="Times New Roman"/>
          <w:noProof w:val="0"/>
          <w:lang w:val="en-US"/>
        </w:rPr>
        <w:t xml:space="preserve"> resolved components showing significant concentration differences between groups (</w:t>
      </w:r>
      <w:r w:rsidRPr="00107BC2">
        <w:rPr>
          <w:rFonts w:ascii="Times New Roman" w:hAnsi="Times New Roman" w:cs="Times New Roman"/>
          <w:i/>
          <w:noProof w:val="0"/>
          <w:lang w:val="en-US"/>
        </w:rPr>
        <w:t>p</w:t>
      </w:r>
      <w:r w:rsidRPr="00107BC2">
        <w:rPr>
          <w:rFonts w:ascii="Times New Roman" w:hAnsi="Times New Roman" w:cs="Times New Roman"/>
          <w:noProof w:val="0"/>
          <w:lang w:val="en-US"/>
        </w:rPr>
        <w:t>-value lower than 0.05) were finally considered and identified by the</w:t>
      </w:r>
      <w:r>
        <w:rPr>
          <w:rFonts w:ascii="Times New Roman" w:hAnsi="Times New Roman" w:cs="Times New Roman"/>
          <w:noProof w:val="0"/>
          <w:lang w:val="en-US"/>
        </w:rPr>
        <w:t xml:space="preserve">ir corresponding MS spectrum in </w:t>
      </w:r>
      <w:r w:rsidRPr="00107BC2">
        <w:rPr>
          <w:rFonts w:ascii="Times New Roman" w:hAnsi="Times New Roman" w:cs="Times New Roman"/>
          <w:b/>
          <w:bCs/>
          <w:noProof w:val="0"/>
          <w:lang w:val="en-US"/>
        </w:rPr>
        <w:t>S</w:t>
      </w:r>
      <w:r w:rsidRPr="00107BC2">
        <w:rPr>
          <w:rFonts w:ascii="Times New Roman" w:hAnsi="Times New Roman" w:cs="Times New Roman"/>
          <w:b/>
          <w:bCs/>
          <w:noProof w:val="0"/>
          <w:vertAlign w:val="superscript"/>
          <w:lang w:val="en-US"/>
        </w:rPr>
        <w:t>T</w:t>
      </w:r>
      <w:r w:rsidRPr="00107BC2">
        <w:rPr>
          <w:rFonts w:ascii="Times New Roman" w:hAnsi="Times New Roman" w:cs="Times New Roman"/>
          <w:noProof w:val="0"/>
          <w:lang w:val="en-US"/>
        </w:rPr>
        <w:t>.</w:t>
      </w:r>
      <w:r>
        <w:rPr>
          <w:rFonts w:ascii="Times New Roman" w:hAnsi="Times New Roman" w:cs="Times New Roman"/>
          <w:noProof w:val="0"/>
          <w:lang w:val="en-US"/>
        </w:rPr>
        <w:t xml:space="preserve"> </w:t>
      </w:r>
      <w:r w:rsidRPr="00107BC2">
        <w:rPr>
          <w:rFonts w:ascii="Times New Roman" w:hAnsi="Times New Roman" w:cs="Times New Roman"/>
          <w:noProof w:val="0"/>
          <w:lang w:val="en-US"/>
        </w:rPr>
        <w:t xml:space="preserve">Secondly, resolved </w:t>
      </w:r>
      <w:r>
        <w:rPr>
          <w:rFonts w:ascii="Times New Roman" w:hAnsi="Times New Roman" w:cs="Times New Roman"/>
          <w:noProof w:val="0"/>
          <w:lang w:val="en-US"/>
        </w:rPr>
        <w:t>elution profiles</w:t>
      </w:r>
      <w:r w:rsidRPr="00107BC2">
        <w:rPr>
          <w:rFonts w:ascii="Times New Roman" w:hAnsi="Times New Roman" w:cs="Times New Roman"/>
          <w:noProof w:val="0"/>
          <w:lang w:val="en-US"/>
        </w:rPr>
        <w:t xml:space="preserve"> were </w:t>
      </w:r>
      <w:proofErr w:type="spellStart"/>
      <w:r w:rsidRPr="00107BC2">
        <w:rPr>
          <w:rFonts w:ascii="Times New Roman" w:hAnsi="Times New Roman" w:cs="Times New Roman"/>
          <w:noProof w:val="0"/>
          <w:lang w:val="en-US"/>
        </w:rPr>
        <w:t>autoscaled</w:t>
      </w:r>
      <w:proofErr w:type="spellEnd"/>
      <w:r w:rsidRPr="00107BC2">
        <w:rPr>
          <w:rFonts w:ascii="Times New Roman" w:hAnsi="Times New Roman" w:cs="Times New Roman"/>
          <w:noProof w:val="0"/>
          <w:lang w:val="en-US"/>
        </w:rPr>
        <w:t xml:space="preserve"> to give equal relevance to all metabolites whatever is their total concentration and</w:t>
      </w:r>
      <w:r>
        <w:rPr>
          <w:rFonts w:ascii="Times New Roman" w:hAnsi="Times New Roman" w:cs="Times New Roman"/>
          <w:noProof w:val="0"/>
          <w:lang w:val="en-US"/>
        </w:rPr>
        <w:t>,</w:t>
      </w:r>
      <w:r w:rsidRPr="00107BC2">
        <w:rPr>
          <w:rFonts w:ascii="Times New Roman" w:hAnsi="Times New Roman" w:cs="Times New Roman"/>
          <w:noProof w:val="0"/>
          <w:lang w:val="en-US"/>
        </w:rPr>
        <w:t xml:space="preserve"> focusing more in their relative concentration changes in control and exposed samples. </w:t>
      </w:r>
      <w:r w:rsidRPr="004D5324">
        <w:rPr>
          <w:rFonts w:ascii="Times New Roman" w:hAnsi="Times New Roman" w:cs="Times New Roman"/>
          <w:noProof w:val="0"/>
          <w:lang w:val="en-US"/>
        </w:rPr>
        <w:t xml:space="preserve">Then, PLS-DA was applied to MCR-ALS </w:t>
      </w:r>
      <w:proofErr w:type="spellStart"/>
      <w:r w:rsidRPr="004D5324">
        <w:rPr>
          <w:rFonts w:ascii="Times New Roman" w:hAnsi="Times New Roman" w:cs="Times New Roman"/>
          <w:noProof w:val="0"/>
          <w:lang w:val="en-US"/>
        </w:rPr>
        <w:t>autoscaled</w:t>
      </w:r>
      <w:proofErr w:type="spellEnd"/>
      <w:r w:rsidRPr="004D5324">
        <w:rPr>
          <w:rFonts w:ascii="Times New Roman" w:hAnsi="Times New Roman" w:cs="Times New Roman"/>
          <w:noProof w:val="0"/>
          <w:lang w:val="en-US"/>
        </w:rPr>
        <w:t xml:space="preserve"> resolved peak areas for selecting candidate metabolites. Variable Importance in Projection (VIP) scores </w:t>
      </w:r>
      <w:r w:rsidRPr="004D5324">
        <w:rPr>
          <w:rFonts w:ascii="Times New Roman" w:hAnsi="Times New Roman" w:cs="Times New Roman"/>
          <w:lang w:val="en-US"/>
        </w:rPr>
        <w:t>(Eriksson et al. 2006)</w:t>
      </w:r>
      <w:r w:rsidRPr="004D5324">
        <w:rPr>
          <w:rFonts w:ascii="Times New Roman" w:hAnsi="Times New Roman" w:cs="Times New Roman"/>
          <w:noProof w:val="0"/>
          <w:lang w:val="en-US"/>
        </w:rPr>
        <w:t xml:space="preserve"> were chosen as selection criteria. </w:t>
      </w:r>
      <w:bookmarkStart w:id="3" w:name="OLE_LINK1"/>
      <w:bookmarkStart w:id="4" w:name="OLE_LINK2"/>
      <w:r w:rsidRPr="004D5324">
        <w:rPr>
          <w:rFonts w:ascii="Times New Roman" w:hAnsi="Times New Roman" w:cs="Times New Roman"/>
          <w:noProof w:val="0"/>
          <w:lang w:val="en-US"/>
        </w:rPr>
        <w:t>Peak areas or elution profiles showing higher VIP scores than 1 were considered discrimin</w:t>
      </w:r>
      <w:r>
        <w:rPr>
          <w:rFonts w:ascii="Times New Roman" w:hAnsi="Times New Roman" w:cs="Times New Roman"/>
          <w:noProof w:val="0"/>
          <w:lang w:val="en-US"/>
        </w:rPr>
        <w:t>ant metabolites</w:t>
      </w:r>
      <w:r w:rsidRPr="004D5324">
        <w:rPr>
          <w:rFonts w:ascii="Times New Roman" w:hAnsi="Times New Roman" w:cs="Times New Roman"/>
          <w:noProof w:val="0"/>
          <w:lang w:val="en-US"/>
        </w:rPr>
        <w:t xml:space="preserve"> between control and exposed samples.</w:t>
      </w:r>
      <w:r>
        <w:rPr>
          <w:rFonts w:ascii="Times New Roman" w:hAnsi="Times New Roman" w:cs="Times New Roman"/>
          <w:noProof w:val="0"/>
          <w:lang w:val="en-US"/>
        </w:rPr>
        <w:t xml:space="preserve"> </w:t>
      </w:r>
      <w:r w:rsidRPr="00107BC2">
        <w:rPr>
          <w:rFonts w:ascii="Times New Roman" w:hAnsi="Times New Roman" w:cs="Times New Roman"/>
          <w:noProof w:val="0"/>
          <w:lang w:val="en-US"/>
        </w:rPr>
        <w:t xml:space="preserve">Metabolites </w:t>
      </w:r>
      <w:r w:rsidRPr="00107BC2">
        <w:rPr>
          <w:rFonts w:ascii="Times New Roman" w:hAnsi="Times New Roman" w:cs="Times New Roman"/>
          <w:noProof w:val="0"/>
          <w:lang w:val="en-US"/>
        </w:rPr>
        <w:lastRenderedPageBreak/>
        <w:t>from selected peak areas or elution profiles were identified comparing</w:t>
      </w:r>
      <w:bookmarkEnd w:id="3"/>
      <w:bookmarkEnd w:id="4"/>
      <w:r w:rsidRPr="00107BC2">
        <w:rPr>
          <w:rFonts w:ascii="Times New Roman" w:hAnsi="Times New Roman" w:cs="Times New Roman"/>
          <w:noProof w:val="0"/>
          <w:lang w:val="en-US"/>
        </w:rPr>
        <w:t xml:space="preserve"> retention indexes (from MCR-ALS resolved elution profiles) and mass fragmentation patterns (from MCR-ALS resolved mass spectra profiles) with </w:t>
      </w:r>
      <w:r w:rsidRPr="00107BC2">
        <w:rPr>
          <w:rFonts w:ascii="Times New Roman" w:hAnsi="Times New Roman" w:cs="Times New Roman"/>
          <w:lang w:val="en-US"/>
        </w:rPr>
        <w:t xml:space="preserve">the standard mass spectral database of the National Institute of Standards and Technology (USA) (NIST 2014) </w:t>
      </w:r>
      <w:r w:rsidRPr="00107BC2">
        <w:rPr>
          <w:rFonts w:ascii="Times New Roman" w:hAnsi="Times New Roman" w:cs="Times New Roman"/>
          <w:color w:val="5C5C5C"/>
          <w:shd w:val="clear" w:color="auto" w:fill="FFFFFF"/>
        </w:rPr>
        <w:t>(</w:t>
      </w:r>
      <w:hyperlink r:id="rId13" w:tgtFrame="externObjLink" w:history="1">
        <w:r w:rsidRPr="00107BC2">
          <w:rPr>
            <w:rStyle w:val="Hipervnculo"/>
            <w:rFonts w:ascii="Times New Roman" w:hAnsi="Times New Roman" w:cs="Times New Roman"/>
            <w:color w:val="316C9D"/>
            <w:bdr w:val="none" w:sz="0" w:space="0" w:color="auto" w:frame="1"/>
          </w:rPr>
          <w:t>www.nist.gov/srd/nist1a.htm</w:t>
        </w:r>
      </w:hyperlink>
      <w:r w:rsidRPr="00107BC2">
        <w:rPr>
          <w:rFonts w:ascii="Times New Roman" w:hAnsi="Times New Roman" w:cs="Times New Roman"/>
          <w:color w:val="5C5C5C"/>
          <w:shd w:val="clear" w:color="auto" w:fill="FFFFFF"/>
        </w:rPr>
        <w:t>)</w:t>
      </w:r>
      <w:r w:rsidRPr="00107BC2">
        <w:rPr>
          <w:rFonts w:ascii="Times New Roman" w:hAnsi="Times New Roman" w:cs="Times New Roman"/>
          <w:color w:val="5C5C5C"/>
          <w:sz w:val="20"/>
          <w:szCs w:val="20"/>
          <w:shd w:val="clear" w:color="auto" w:fill="FFFFFF"/>
        </w:rPr>
        <w:t xml:space="preserve"> </w:t>
      </w:r>
      <w:r w:rsidRPr="00107BC2">
        <w:rPr>
          <w:rFonts w:ascii="Times New Roman" w:hAnsi="Times New Roman" w:cs="Times New Roman"/>
          <w:noProof w:val="0"/>
          <w:lang w:val="en-US"/>
        </w:rPr>
        <w:t xml:space="preserve">and of the </w:t>
      </w:r>
      <w:proofErr w:type="spellStart"/>
      <w:r w:rsidRPr="00107BC2">
        <w:rPr>
          <w:rFonts w:ascii="Times New Roman" w:hAnsi="Times New Roman" w:cs="Times New Roman"/>
          <w:noProof w:val="0"/>
          <w:lang w:val="en-US"/>
        </w:rPr>
        <w:t>Golm</w:t>
      </w:r>
      <w:proofErr w:type="spellEnd"/>
      <w:r w:rsidRPr="00107BC2">
        <w:rPr>
          <w:rFonts w:ascii="Times New Roman" w:hAnsi="Times New Roman" w:cs="Times New Roman"/>
          <w:noProof w:val="0"/>
          <w:lang w:val="en-US"/>
        </w:rPr>
        <w:t xml:space="preserve"> metabolome database (GMD) of </w:t>
      </w:r>
      <w:proofErr w:type="spellStart"/>
      <w:r w:rsidRPr="00107BC2">
        <w:rPr>
          <w:rFonts w:ascii="Times New Roman" w:hAnsi="Times New Roman" w:cs="Times New Roman"/>
          <w:noProof w:val="0"/>
          <w:lang w:val="en-US"/>
        </w:rPr>
        <w:t>derivatized</w:t>
      </w:r>
      <w:proofErr w:type="spellEnd"/>
      <w:r w:rsidRPr="00107BC2">
        <w:rPr>
          <w:rFonts w:ascii="Times New Roman" w:hAnsi="Times New Roman" w:cs="Times New Roman"/>
          <w:noProof w:val="0"/>
          <w:lang w:val="en-US"/>
        </w:rPr>
        <w:t xml:space="preserve"> compounds </w:t>
      </w:r>
      <w:r>
        <w:rPr>
          <w:rFonts w:ascii="Times New Roman" w:hAnsi="Times New Roman" w:cs="Times New Roman"/>
          <w:lang w:val="en-US"/>
        </w:rPr>
        <w:t>(Kopka et al. 2005; Schauer et al. 2005)</w:t>
      </w:r>
      <w:r w:rsidRPr="00107BC2">
        <w:rPr>
          <w:rFonts w:ascii="Times New Roman" w:hAnsi="Times New Roman" w:cs="Times New Roman"/>
          <w:noProof w:val="0"/>
          <w:lang w:val="en-US"/>
        </w:rPr>
        <w:t xml:space="preserve">. </w:t>
      </w:r>
      <w:r w:rsidRPr="00107BC2">
        <w:rPr>
          <w:rFonts w:ascii="Times New Roman" w:hAnsi="Times New Roman" w:cs="Times New Roman"/>
          <w:lang w:val="en-US"/>
        </w:rPr>
        <w:t>Two different values for the matching factors of experimental and theoretical mass spectr</w:t>
      </w:r>
      <w:r>
        <w:rPr>
          <w:rFonts w:ascii="Times New Roman" w:hAnsi="Times New Roman" w:cs="Times New Roman"/>
          <w:lang w:val="en-US"/>
        </w:rPr>
        <w:t>a</w:t>
      </w:r>
      <w:r w:rsidRPr="00107BC2">
        <w:rPr>
          <w:rFonts w:ascii="Times New Roman" w:hAnsi="Times New Roman" w:cs="Times New Roman"/>
          <w:lang w:val="en-US"/>
        </w:rPr>
        <w:t xml:space="preserve"> can be obtained by the </w:t>
      </w:r>
      <w:r w:rsidRPr="00205AC3">
        <w:rPr>
          <w:rFonts w:ascii="Times New Roman" w:hAnsi="Times New Roman" w:cs="Times New Roman"/>
          <w:lang w:val="en-US"/>
        </w:rPr>
        <w:t>NIST</w:t>
      </w:r>
      <w:r w:rsidRPr="00205AC3">
        <w:rPr>
          <w:rFonts w:ascii="Times New Roman" w:hAnsi="Times New Roman" w:cs="Times New Roman"/>
          <w:i/>
          <w:lang w:val="en-US"/>
        </w:rPr>
        <w:t xml:space="preserve"> Mass Spectral Search 2.2</w:t>
      </w:r>
      <w:r w:rsidRPr="00107BC2">
        <w:rPr>
          <w:rFonts w:ascii="Times New Roman" w:hAnsi="Times New Roman" w:cs="Times New Roman"/>
          <w:lang w:val="en-US"/>
        </w:rPr>
        <w:t xml:space="preserve"> program distributed with the NIST 2014 library, </w:t>
      </w:r>
      <w:r>
        <w:rPr>
          <w:rFonts w:ascii="Times New Roman" w:hAnsi="Times New Roman" w:cs="Times New Roman"/>
          <w:lang w:val="en-US"/>
        </w:rPr>
        <w:t xml:space="preserve">a </w:t>
      </w:r>
      <w:r w:rsidRPr="007B1AB8">
        <w:rPr>
          <w:rFonts w:ascii="Times New Roman" w:hAnsi="Times New Roman" w:cs="Times New Roman"/>
          <w:lang w:val="en-US"/>
        </w:rPr>
        <w:t xml:space="preserve">match factor for the unknown and the library spectrum (direct match), and a match factor for the unknown and the library spectrum ignoring any peaks in the unknown that are not in the library spectrum, Match Factor (MF) and Reverse Match Factor (RMF), respectively. </w:t>
      </w:r>
      <w:r w:rsidRPr="00107BC2">
        <w:rPr>
          <w:rFonts w:ascii="Times New Roman" w:hAnsi="Times New Roman" w:cs="Times New Roman"/>
          <w:noProof w:val="0"/>
          <w:lang w:val="en-US"/>
        </w:rPr>
        <w:t xml:space="preserve">For each mass spectrum, 100 hits were retrieved. </w:t>
      </w:r>
      <w:r w:rsidRPr="00107BC2">
        <w:rPr>
          <w:rFonts w:ascii="Times New Roman" w:hAnsi="Times New Roman" w:cs="Times New Roman"/>
          <w:lang w:val="en-US"/>
        </w:rPr>
        <w:t xml:space="preserve">These matching factors reported are between 0 (no match) and 1000 (perfect match). As a general guide, </w:t>
      </w:r>
      <w:r>
        <w:rPr>
          <w:rFonts w:ascii="Times New Roman" w:hAnsi="Times New Roman" w:cs="Times New Roman"/>
          <w:lang w:val="en-US"/>
        </w:rPr>
        <w:t xml:space="preserve">a value of </w:t>
      </w:r>
      <w:r w:rsidRPr="00107BC2">
        <w:rPr>
          <w:rFonts w:ascii="Times New Roman" w:hAnsi="Times New Roman" w:cs="Times New Roman"/>
          <w:lang w:val="en-US"/>
        </w:rPr>
        <w:t>900 or greater was considered to be a very good matching; between 800 and 900, a good match; between 700 and 800, a fair match; and less than 600 a poor or very poor match. In the calculation of MF</w:t>
      </w:r>
      <w:r>
        <w:rPr>
          <w:rFonts w:ascii="Times New Roman" w:hAnsi="Times New Roman" w:cs="Times New Roman"/>
          <w:lang w:val="en-US"/>
        </w:rPr>
        <w:t>,</w:t>
      </w:r>
      <w:r w:rsidRPr="00107BC2">
        <w:rPr>
          <w:rFonts w:ascii="Times New Roman" w:hAnsi="Times New Roman" w:cs="Times New Roman"/>
          <w:lang w:val="en-US"/>
        </w:rPr>
        <w:t xml:space="preserve"> the experimental spectrum is used as a template, whereas for RMF</w:t>
      </w:r>
      <w:r>
        <w:rPr>
          <w:rFonts w:ascii="Times New Roman" w:hAnsi="Times New Roman" w:cs="Times New Roman"/>
          <w:lang w:val="en-US"/>
        </w:rPr>
        <w:t>,</w:t>
      </w:r>
      <w:r w:rsidRPr="00107BC2">
        <w:rPr>
          <w:rFonts w:ascii="Times New Roman" w:hAnsi="Times New Roman" w:cs="Times New Roman"/>
          <w:lang w:val="en-US"/>
        </w:rPr>
        <w:t xml:space="preserve"> the template is the library spectrum. To increase the reliability of the identification</w:t>
      </w:r>
      <w:r>
        <w:rPr>
          <w:rFonts w:ascii="Times New Roman" w:hAnsi="Times New Roman" w:cs="Times New Roman"/>
          <w:lang w:val="en-US"/>
        </w:rPr>
        <w:t>,</w:t>
      </w:r>
      <w:r w:rsidRPr="00107BC2">
        <w:rPr>
          <w:rFonts w:ascii="Times New Roman" w:hAnsi="Times New Roman" w:cs="Times New Roman"/>
          <w:lang w:val="en-US"/>
        </w:rPr>
        <w:t xml:space="preserve"> we have included the internal linear retention index (RI) markers in the evaluation of the library hits, by injecting </w:t>
      </w:r>
      <w:r>
        <w:rPr>
          <w:rFonts w:ascii="Times New Roman" w:hAnsi="Times New Roman" w:cs="Times New Roman"/>
          <w:lang w:val="en-US"/>
        </w:rPr>
        <w:t xml:space="preserve">a </w:t>
      </w:r>
      <w:r>
        <w:rPr>
          <w:rFonts w:ascii="Times New Roman" w:hAnsi="Times New Roman" w:cs="Times New Roman"/>
          <w:noProof w:val="0"/>
          <w:lang w:val="en-US"/>
        </w:rPr>
        <w:t>saturated Alkane s</w:t>
      </w:r>
      <w:r w:rsidRPr="00107BC2">
        <w:rPr>
          <w:rFonts w:ascii="Times New Roman" w:hAnsi="Times New Roman" w:cs="Times New Roman"/>
          <w:noProof w:val="0"/>
          <w:lang w:val="en-US"/>
        </w:rPr>
        <w:t xml:space="preserve">tandard </w:t>
      </w:r>
      <w:r>
        <w:rPr>
          <w:rFonts w:ascii="Times New Roman" w:hAnsi="Times New Roman" w:cs="Times New Roman"/>
          <w:noProof w:val="0"/>
          <w:lang w:val="en-US"/>
        </w:rPr>
        <w:t xml:space="preserve">mixture </w:t>
      </w:r>
      <w:r w:rsidRPr="00107BC2">
        <w:rPr>
          <w:rFonts w:ascii="Times New Roman" w:hAnsi="Times New Roman" w:cs="Times New Roman"/>
          <w:lang w:val="en-US"/>
        </w:rPr>
        <w:t>from C</w:t>
      </w:r>
      <w:r w:rsidRPr="00107BC2">
        <w:rPr>
          <w:rFonts w:ascii="Times New Roman" w:hAnsi="Times New Roman" w:cs="Times New Roman"/>
          <w:vertAlign w:val="subscript"/>
          <w:lang w:val="en-US"/>
        </w:rPr>
        <w:t xml:space="preserve">7 </w:t>
      </w:r>
      <w:r w:rsidRPr="00107BC2">
        <w:rPr>
          <w:rFonts w:ascii="Times New Roman" w:hAnsi="Times New Roman" w:cs="Times New Roman"/>
          <w:lang w:val="en-US"/>
        </w:rPr>
        <w:t>to C</w:t>
      </w:r>
      <w:r w:rsidRPr="00107BC2">
        <w:rPr>
          <w:rFonts w:ascii="Times New Roman" w:hAnsi="Times New Roman" w:cs="Times New Roman"/>
          <w:vertAlign w:val="subscript"/>
          <w:lang w:val="en-US"/>
        </w:rPr>
        <w:t>30</w:t>
      </w:r>
      <w:r w:rsidRPr="00107BC2">
        <w:rPr>
          <w:rFonts w:ascii="Times New Roman" w:hAnsi="Times New Roman" w:cs="Times New Roman"/>
          <w:lang w:val="en-US"/>
        </w:rPr>
        <w:t xml:space="preserve">. An advantage of </w:t>
      </w:r>
      <w:r>
        <w:rPr>
          <w:rFonts w:ascii="Times New Roman" w:hAnsi="Times New Roman" w:cs="Times New Roman"/>
          <w:lang w:val="en-US"/>
        </w:rPr>
        <w:t xml:space="preserve">using </w:t>
      </w:r>
      <w:r w:rsidRPr="00107BC2">
        <w:rPr>
          <w:rFonts w:ascii="Times New Roman" w:hAnsi="Times New Roman" w:cs="Times New Roman"/>
          <w:lang w:val="en-US"/>
        </w:rPr>
        <w:t xml:space="preserve">this MCR-ALS strategy is that it allows </w:t>
      </w:r>
      <w:r>
        <w:rPr>
          <w:rFonts w:ascii="Times New Roman" w:hAnsi="Times New Roman" w:cs="Times New Roman"/>
          <w:lang w:val="en-US"/>
        </w:rPr>
        <w:t xml:space="preserve">for </w:t>
      </w:r>
      <w:r w:rsidRPr="00107BC2">
        <w:rPr>
          <w:rFonts w:ascii="Times New Roman" w:hAnsi="Times New Roman" w:cs="Times New Roman"/>
          <w:lang w:val="en-US"/>
        </w:rPr>
        <w:t>a better comparison of the MS spectra of the resolved peak</w:t>
      </w:r>
      <w:r>
        <w:rPr>
          <w:rFonts w:ascii="Times New Roman" w:hAnsi="Times New Roman" w:cs="Times New Roman"/>
          <w:lang w:val="en-US"/>
        </w:rPr>
        <w:t>s</w:t>
      </w:r>
      <w:r w:rsidRPr="00107BC2">
        <w:rPr>
          <w:rFonts w:ascii="Times New Roman" w:hAnsi="Times New Roman" w:cs="Times New Roman"/>
          <w:lang w:val="en-US"/>
        </w:rPr>
        <w:t xml:space="preserve"> with th</w:t>
      </w:r>
      <w:r>
        <w:rPr>
          <w:rFonts w:ascii="Times New Roman" w:hAnsi="Times New Roman" w:cs="Times New Roman"/>
          <w:lang w:val="en-US"/>
        </w:rPr>
        <w:t>ose from th</w:t>
      </w:r>
      <w:r w:rsidRPr="00107BC2">
        <w:rPr>
          <w:rFonts w:ascii="Times New Roman" w:hAnsi="Times New Roman" w:cs="Times New Roman"/>
          <w:lang w:val="en-US"/>
        </w:rPr>
        <w:t>e NIST 2014 library</w:t>
      </w:r>
      <w:r>
        <w:rPr>
          <w:rFonts w:ascii="Times New Roman" w:hAnsi="Times New Roman" w:cs="Times New Roman"/>
          <w:lang w:val="en-US"/>
        </w:rPr>
        <w:t>,</w:t>
      </w:r>
      <w:r w:rsidRPr="00107BC2">
        <w:rPr>
          <w:rFonts w:ascii="Times New Roman" w:hAnsi="Times New Roman" w:cs="Times New Roman"/>
          <w:lang w:val="en-US"/>
        </w:rPr>
        <w:t xml:space="preserve"> because of the </w:t>
      </w:r>
      <w:r>
        <w:rPr>
          <w:rFonts w:ascii="Times New Roman" w:hAnsi="Times New Roman" w:cs="Times New Roman"/>
          <w:lang w:val="en-US"/>
        </w:rPr>
        <w:t xml:space="preserve">simultaneous use of peak elution </w:t>
      </w:r>
      <w:r w:rsidRPr="00107BC2">
        <w:rPr>
          <w:rFonts w:ascii="Times New Roman" w:hAnsi="Times New Roman" w:cs="Times New Roman"/>
          <w:lang w:val="en-US"/>
        </w:rPr>
        <w:t xml:space="preserve">retention times and </w:t>
      </w:r>
      <w:r>
        <w:rPr>
          <w:rFonts w:ascii="Times New Roman" w:hAnsi="Times New Roman" w:cs="Times New Roman"/>
          <w:lang w:val="en-US"/>
        </w:rPr>
        <w:t xml:space="preserve">of </w:t>
      </w:r>
      <w:r w:rsidRPr="00107BC2">
        <w:rPr>
          <w:rFonts w:ascii="Times New Roman" w:hAnsi="Times New Roman" w:cs="Times New Roman"/>
          <w:lang w:val="en-US"/>
        </w:rPr>
        <w:t xml:space="preserve">the </w:t>
      </w:r>
      <w:r>
        <w:rPr>
          <w:rFonts w:ascii="Times New Roman" w:hAnsi="Times New Roman" w:cs="Times New Roman"/>
          <w:lang w:val="en-US"/>
        </w:rPr>
        <w:t xml:space="preserve">presence of the GC-MS </w:t>
      </w:r>
      <w:r w:rsidRPr="00107BC2">
        <w:rPr>
          <w:rFonts w:ascii="Times New Roman" w:hAnsi="Times New Roman" w:cs="Times New Roman"/>
          <w:lang w:val="en-US"/>
        </w:rPr>
        <w:t xml:space="preserve">fragment ions in the </w:t>
      </w:r>
      <w:r>
        <w:rPr>
          <w:rFonts w:ascii="Times New Roman" w:hAnsi="Times New Roman" w:cs="Times New Roman"/>
          <w:lang w:val="en-US"/>
        </w:rPr>
        <w:t xml:space="preserve">resolved </w:t>
      </w:r>
      <w:r w:rsidRPr="00107BC2">
        <w:rPr>
          <w:rFonts w:ascii="Times New Roman" w:hAnsi="Times New Roman" w:cs="Times New Roman"/>
          <w:lang w:val="en-US"/>
        </w:rPr>
        <w:t>mass spectrum</w:t>
      </w:r>
      <w:r>
        <w:rPr>
          <w:rFonts w:ascii="Times New Roman" w:hAnsi="Times New Roman" w:cs="Times New Roman"/>
          <w:lang w:val="en-US"/>
        </w:rPr>
        <w:t xml:space="preserve"> assigned to these </w:t>
      </w:r>
      <w:r w:rsidRPr="00107BC2">
        <w:rPr>
          <w:rFonts w:ascii="Times New Roman" w:hAnsi="Times New Roman" w:cs="Times New Roman"/>
          <w:lang w:val="en-US"/>
        </w:rPr>
        <w:t>peaks.</w:t>
      </w:r>
    </w:p>
    <w:p w:rsidR="0012700A" w:rsidRPr="00107BC2" w:rsidRDefault="0012700A" w:rsidP="00A116C9">
      <w:pPr>
        <w:shd w:val="clear" w:color="auto" w:fill="FFFFFF"/>
        <w:spacing w:after="0" w:line="480" w:lineRule="auto"/>
        <w:jc w:val="both"/>
        <w:textAlignment w:val="baseline"/>
        <w:rPr>
          <w:rFonts w:ascii="Times New Roman" w:hAnsi="Times New Roman" w:cs="Times New Roman"/>
          <w:lang w:val="en-US"/>
        </w:rPr>
      </w:pPr>
      <w:r w:rsidRPr="00107BC2">
        <w:rPr>
          <w:rFonts w:ascii="Times New Roman" w:hAnsi="Times New Roman" w:cs="Times New Roman"/>
          <w:lang w:val="en-US"/>
        </w:rPr>
        <w:t>Finally, as shown in</w:t>
      </w:r>
      <w:r>
        <w:rPr>
          <w:rFonts w:ascii="Times New Roman" w:hAnsi="Times New Roman" w:cs="Times New Roman"/>
          <w:lang w:val="en-US"/>
        </w:rPr>
        <w:t xml:space="preserve"> the workflow of </w:t>
      </w:r>
      <w:r w:rsidRPr="00ED701B">
        <w:rPr>
          <w:rFonts w:ascii="Times New Roman" w:hAnsi="Times New Roman" w:cs="Times New Roman"/>
          <w:b/>
          <w:lang w:val="en-US"/>
        </w:rPr>
        <w:t>Fig. 1</w:t>
      </w:r>
      <w:r w:rsidRPr="00107BC2">
        <w:rPr>
          <w:rFonts w:ascii="Times New Roman" w:hAnsi="Times New Roman" w:cs="Times New Roman"/>
          <w:lang w:val="en-US"/>
        </w:rPr>
        <w:t xml:space="preserve">, metabolites tentatively identified as potential biomarkers of salinity, temperature and </w:t>
      </w:r>
      <w:r>
        <w:rPr>
          <w:rFonts w:ascii="Times New Roman" w:hAnsi="Times New Roman" w:cs="Times New Roman"/>
          <w:lang w:val="en-US"/>
        </w:rPr>
        <w:t>hypoxia</w:t>
      </w:r>
      <w:r w:rsidRPr="00107BC2">
        <w:rPr>
          <w:rFonts w:ascii="Times New Roman" w:hAnsi="Times New Roman" w:cs="Times New Roman"/>
          <w:lang w:val="en-US"/>
        </w:rPr>
        <w:t xml:space="preserve"> </w:t>
      </w:r>
      <w:r>
        <w:rPr>
          <w:rFonts w:ascii="Times New Roman" w:hAnsi="Times New Roman" w:cs="Times New Roman"/>
          <w:lang w:val="en-US"/>
        </w:rPr>
        <w:t xml:space="preserve">treatments </w:t>
      </w:r>
      <w:r w:rsidRPr="00107BC2">
        <w:rPr>
          <w:rFonts w:ascii="Times New Roman" w:hAnsi="Times New Roman" w:cs="Times New Roman"/>
          <w:lang w:val="en-US"/>
        </w:rPr>
        <w:t xml:space="preserve">were further characterized by </w:t>
      </w:r>
      <w:r w:rsidRPr="00107BC2">
        <w:rPr>
          <w:rFonts w:ascii="Times New Roman" w:eastAsia="Times New Roman" w:hAnsi="Times New Roman" w:cs="Times New Roman"/>
          <w:noProof w:val="0"/>
          <w:color w:val="2E2E2E"/>
          <w:bdr w:val="none" w:sz="0" w:space="0" w:color="auto" w:frame="1"/>
          <w:lang w:val="en-GB" w:eastAsia="es-ES"/>
        </w:rPr>
        <w:t>Kyoto Encyclopaedia of Genes and Genomes</w:t>
      </w:r>
      <w:r w:rsidRPr="00107BC2">
        <w:rPr>
          <w:rFonts w:ascii="Times New Roman" w:eastAsia="Times New Roman" w:hAnsi="Times New Roman" w:cs="Times New Roman"/>
          <w:noProof w:val="0"/>
          <w:color w:val="2E2E2E"/>
          <w:lang w:val="en-GB" w:eastAsia="es-ES"/>
        </w:rPr>
        <w:t xml:space="preserve"> </w:t>
      </w:r>
      <w:r w:rsidRPr="00107BC2">
        <w:rPr>
          <w:rFonts w:ascii="Times New Roman" w:hAnsi="Times New Roman" w:cs="Times New Roman"/>
          <w:lang w:val="en-US"/>
        </w:rPr>
        <w:t xml:space="preserve">(KEGG) database </w:t>
      </w:r>
      <w:r w:rsidRPr="00107BC2">
        <w:rPr>
          <w:rFonts w:ascii="Times New Roman" w:hAnsi="Times New Roman" w:cs="Times New Roman"/>
          <w:shd w:val="clear" w:color="auto" w:fill="FFFFFF"/>
        </w:rPr>
        <w:t>(</w:t>
      </w:r>
      <w:hyperlink r:id="rId14" w:tgtFrame="externObjLink" w:history="1">
        <w:r w:rsidRPr="00107BC2">
          <w:rPr>
            <w:rStyle w:val="Hipervnculo"/>
            <w:rFonts w:ascii="Times New Roman" w:hAnsi="Times New Roman" w:cs="Times New Roman"/>
            <w:color w:val="0070C0"/>
            <w:bdr w:val="none" w:sz="0" w:space="0" w:color="auto" w:frame="1"/>
          </w:rPr>
          <w:t>www.genome.jp/kegg/ligand.html</w:t>
        </w:r>
      </w:hyperlink>
      <w:r w:rsidRPr="00107BC2">
        <w:rPr>
          <w:rFonts w:ascii="Times New Roman" w:hAnsi="Times New Roman" w:cs="Times New Roman"/>
          <w:shd w:val="clear" w:color="auto" w:fill="FFFFFF"/>
        </w:rPr>
        <w:t xml:space="preserve">) </w:t>
      </w:r>
      <w:r>
        <w:rPr>
          <w:rFonts w:ascii="Times New Roman" w:hAnsi="Times New Roman" w:cs="Times New Roman"/>
          <w:shd w:val="clear" w:color="auto" w:fill="FFFFFF"/>
        </w:rPr>
        <w:t>(Kanehisa and Goto 2000)</w:t>
      </w:r>
      <w:r w:rsidRPr="00107BC2">
        <w:rPr>
          <w:rFonts w:ascii="Times New Roman" w:hAnsi="Times New Roman" w:cs="Times New Roman"/>
          <w:shd w:val="clear" w:color="auto" w:fill="FFFFFF"/>
        </w:rPr>
        <w:t xml:space="preserve"> </w:t>
      </w:r>
      <w:r w:rsidRPr="00107BC2">
        <w:rPr>
          <w:rFonts w:ascii="Times New Roman" w:hAnsi="Times New Roman" w:cs="Times New Roman"/>
          <w:lang w:val="en-US"/>
        </w:rPr>
        <w:t>to investigate the possible metabolic pathways involved.</w:t>
      </w:r>
    </w:p>
    <w:p w:rsidR="0012700A" w:rsidRPr="00107BC2" w:rsidRDefault="0012700A" w:rsidP="008F7ADA">
      <w:pPr>
        <w:pStyle w:val="Prrafodelista"/>
        <w:numPr>
          <w:ilvl w:val="1"/>
          <w:numId w:val="34"/>
        </w:numPr>
        <w:spacing w:line="480" w:lineRule="auto"/>
        <w:jc w:val="both"/>
        <w:rPr>
          <w:rFonts w:ascii="Times New Roman" w:hAnsi="Times New Roman" w:cs="Times New Roman"/>
          <w:b/>
          <w:noProof w:val="0"/>
          <w:sz w:val="24"/>
          <w:szCs w:val="24"/>
          <w:lang w:val="en-US"/>
        </w:rPr>
      </w:pPr>
      <w:r w:rsidRPr="00107BC2">
        <w:rPr>
          <w:rFonts w:ascii="Times New Roman" w:hAnsi="Times New Roman" w:cs="Times New Roman"/>
          <w:b/>
          <w:noProof w:val="0"/>
          <w:sz w:val="24"/>
          <w:szCs w:val="24"/>
          <w:lang w:val="en-US"/>
        </w:rPr>
        <w:t>Software</w:t>
      </w:r>
    </w:p>
    <w:p w:rsidR="0012700A" w:rsidRDefault="0012700A" w:rsidP="008F7ADA">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lastRenderedPageBreak/>
        <w:t xml:space="preserve">Data analyses were performed using MATLAB 2013a (The </w:t>
      </w:r>
      <w:proofErr w:type="spellStart"/>
      <w:r w:rsidRPr="00107BC2">
        <w:rPr>
          <w:rFonts w:ascii="Times New Roman" w:hAnsi="Times New Roman" w:cs="Times New Roman"/>
          <w:noProof w:val="0"/>
          <w:lang w:val="en-US"/>
        </w:rPr>
        <w:t>Mathworks</w:t>
      </w:r>
      <w:proofErr w:type="spellEnd"/>
      <w:r w:rsidRPr="00107BC2">
        <w:rPr>
          <w:rFonts w:ascii="Times New Roman" w:hAnsi="Times New Roman" w:cs="Times New Roman"/>
          <w:noProof w:val="0"/>
          <w:lang w:val="en-US"/>
        </w:rPr>
        <w:t xml:space="preserve"> Inc. Natick, MA, USA)</w:t>
      </w:r>
      <w:r>
        <w:rPr>
          <w:rFonts w:ascii="Times New Roman" w:hAnsi="Times New Roman" w:cs="Times New Roman"/>
          <w:noProof w:val="0"/>
          <w:lang w:val="en-US"/>
        </w:rPr>
        <w:t xml:space="preserve"> and</w:t>
      </w:r>
      <w:r w:rsidRPr="00107BC2">
        <w:rPr>
          <w:rFonts w:ascii="Times New Roman" w:hAnsi="Times New Roman" w:cs="Times New Roman"/>
          <w:noProof w:val="0"/>
          <w:lang w:val="en-US"/>
        </w:rPr>
        <w:t xml:space="preserve"> PLS Toolbox 7.3.1 (Eigenvector Research Inc., Wenatchee, WA, USA) was used for PCA, PLS-DA and Variables Importance in Projection (VIP) scores calculations. MCR-ALS </w:t>
      </w:r>
      <w:proofErr w:type="gramStart"/>
      <w:r w:rsidRPr="00107BC2">
        <w:rPr>
          <w:rFonts w:ascii="Times New Roman" w:hAnsi="Times New Roman" w:cs="Times New Roman"/>
          <w:noProof w:val="0"/>
          <w:lang w:val="en-US"/>
        </w:rPr>
        <w:t xml:space="preserve">toolbox </w:t>
      </w:r>
      <w:r>
        <w:rPr>
          <w:rFonts w:ascii="Times New Roman" w:hAnsi="Times New Roman" w:cs="Times New Roman"/>
          <w:lang w:val="en-US"/>
        </w:rPr>
        <w:t>(Jaumot et al. 2015)</w:t>
      </w:r>
      <w:r w:rsidRPr="00107BC2">
        <w:rPr>
          <w:rFonts w:ascii="Times New Roman" w:hAnsi="Times New Roman" w:cs="Times New Roman"/>
          <w:noProof w:val="0"/>
          <w:lang w:val="en-US"/>
        </w:rPr>
        <w:t xml:space="preserve"> were</w:t>
      </w:r>
      <w:proofErr w:type="gramEnd"/>
      <w:r w:rsidRPr="00107BC2">
        <w:rPr>
          <w:rFonts w:ascii="Times New Roman" w:hAnsi="Times New Roman" w:cs="Times New Roman"/>
          <w:noProof w:val="0"/>
          <w:lang w:val="en-US"/>
        </w:rPr>
        <w:t xml:space="preserve"> used in MATLAB 2012b (The </w:t>
      </w:r>
      <w:proofErr w:type="spellStart"/>
      <w:r w:rsidRPr="00107BC2">
        <w:rPr>
          <w:rFonts w:ascii="Times New Roman" w:hAnsi="Times New Roman" w:cs="Times New Roman"/>
          <w:noProof w:val="0"/>
          <w:lang w:val="en-US"/>
        </w:rPr>
        <w:t>Mathworks</w:t>
      </w:r>
      <w:proofErr w:type="spellEnd"/>
      <w:r w:rsidRPr="00107BC2">
        <w:rPr>
          <w:rFonts w:ascii="Times New Roman" w:hAnsi="Times New Roman" w:cs="Times New Roman"/>
          <w:noProof w:val="0"/>
          <w:lang w:val="en-US"/>
        </w:rPr>
        <w:t xml:space="preserve"> Inc. Natick, MA, USA) for resolution of metabolite profiles from full MS scan augmented data matrices. The tentative identification of the metabolites was carried out by NIST </w:t>
      </w:r>
      <w:r w:rsidRPr="00205AC3">
        <w:rPr>
          <w:rFonts w:ascii="Times New Roman" w:hAnsi="Times New Roman" w:cs="Times New Roman"/>
          <w:i/>
          <w:noProof w:val="0"/>
          <w:lang w:val="en-US"/>
        </w:rPr>
        <w:t>Mass Spectral Search</w:t>
      </w:r>
      <w:r w:rsidRPr="00107BC2">
        <w:rPr>
          <w:rFonts w:ascii="Times New Roman" w:hAnsi="Times New Roman" w:cs="Times New Roman"/>
          <w:noProof w:val="0"/>
          <w:lang w:val="en-US"/>
        </w:rPr>
        <w:t xml:space="preserve"> </w:t>
      </w:r>
      <w:r>
        <w:rPr>
          <w:rFonts w:ascii="Times New Roman" w:hAnsi="Times New Roman" w:cs="Times New Roman"/>
          <w:noProof w:val="0"/>
          <w:lang w:val="en-US"/>
        </w:rPr>
        <w:t>p</w:t>
      </w:r>
      <w:r w:rsidRPr="00107BC2">
        <w:rPr>
          <w:rFonts w:ascii="Times New Roman" w:hAnsi="Times New Roman" w:cs="Times New Roman"/>
          <w:noProof w:val="0"/>
          <w:lang w:val="en-US"/>
        </w:rPr>
        <w:t>rogram (version 2.2) (</w:t>
      </w:r>
      <w:hyperlink r:id="rId15" w:history="1">
        <w:r w:rsidRPr="00107BC2">
          <w:rPr>
            <w:rStyle w:val="Hipervnculo"/>
            <w:rFonts w:ascii="Times New Roman" w:hAnsi="Times New Roman" w:cs="Times New Roman"/>
            <w:noProof w:val="0"/>
            <w:lang w:val="en-US"/>
          </w:rPr>
          <w:t>http://chemdata.nist.gov/mass-spc/ms-search/</w:t>
        </w:r>
      </w:hyperlink>
      <w:r w:rsidRPr="00107BC2">
        <w:rPr>
          <w:rFonts w:ascii="Times New Roman" w:hAnsi="Times New Roman" w:cs="Times New Roman"/>
          <w:noProof w:val="0"/>
          <w:lang w:val="en-US"/>
        </w:rPr>
        <w:t xml:space="preserve">) distributed with NIST 2014 </w:t>
      </w:r>
      <w:r w:rsidRPr="00431825">
        <w:rPr>
          <w:rFonts w:ascii="Times New Roman" w:hAnsi="Times New Roman" w:cs="Times New Roman"/>
          <w:i/>
          <w:noProof w:val="0"/>
          <w:lang w:val="en-US"/>
        </w:rPr>
        <w:t>Mass Spectral Library</w:t>
      </w:r>
      <w:r w:rsidRPr="00107BC2">
        <w:rPr>
          <w:rFonts w:ascii="Times New Roman" w:hAnsi="Times New Roman" w:cs="Times New Roman"/>
          <w:noProof w:val="0"/>
          <w:lang w:val="en-US"/>
        </w:rPr>
        <w:t>.</w:t>
      </w:r>
    </w:p>
    <w:p w:rsidR="0012700A" w:rsidRPr="00107BC2" w:rsidRDefault="0012700A" w:rsidP="00A17996">
      <w:pPr>
        <w:pStyle w:val="Prrafodelista"/>
        <w:numPr>
          <w:ilvl w:val="0"/>
          <w:numId w:val="34"/>
        </w:numPr>
        <w:spacing w:line="480" w:lineRule="auto"/>
        <w:rPr>
          <w:rFonts w:ascii="Times New Roman" w:hAnsi="Times New Roman" w:cs="Times New Roman"/>
          <w:b/>
          <w:noProof w:val="0"/>
          <w:sz w:val="28"/>
          <w:szCs w:val="28"/>
          <w:lang w:val="en-US"/>
        </w:rPr>
      </w:pPr>
      <w:r w:rsidRPr="00107BC2">
        <w:rPr>
          <w:rFonts w:ascii="Times New Roman" w:hAnsi="Times New Roman" w:cs="Times New Roman"/>
          <w:b/>
          <w:noProof w:val="0"/>
          <w:sz w:val="28"/>
          <w:szCs w:val="28"/>
          <w:lang w:val="en-US"/>
        </w:rPr>
        <w:t>Results and discussion</w:t>
      </w:r>
    </w:p>
    <w:p w:rsidR="0012700A" w:rsidRPr="008849BD" w:rsidRDefault="0012700A" w:rsidP="008849BD">
      <w:pPr>
        <w:spacing w:line="480" w:lineRule="auto"/>
        <w:ind w:left="360"/>
        <w:rPr>
          <w:rFonts w:ascii="Times New Roman" w:hAnsi="Times New Roman" w:cs="Times New Roman"/>
          <w:b/>
          <w:noProof w:val="0"/>
          <w:sz w:val="24"/>
          <w:szCs w:val="24"/>
          <w:lang w:val="en-US"/>
        </w:rPr>
      </w:pPr>
      <w:r w:rsidRPr="008849BD">
        <w:rPr>
          <w:rFonts w:ascii="Times New Roman" w:hAnsi="Times New Roman" w:cs="Times New Roman"/>
          <w:b/>
          <w:noProof w:val="0"/>
          <w:sz w:val="24"/>
          <w:szCs w:val="24"/>
          <w:lang w:val="en-US"/>
        </w:rPr>
        <w:t xml:space="preserve">3.1 PCA and PLS-DA exploratory and discriminatory analysis of GC-MS TIC of </w:t>
      </w:r>
      <w:r w:rsidRPr="008849BD">
        <w:rPr>
          <w:rFonts w:ascii="Times New Roman" w:hAnsi="Times New Roman" w:cs="Times New Roman"/>
          <w:b/>
          <w:i/>
          <w:sz w:val="24"/>
          <w:szCs w:val="24"/>
          <w:lang w:val="en-US"/>
        </w:rPr>
        <w:t>D. magna</w:t>
      </w:r>
      <w:r w:rsidRPr="008849BD">
        <w:rPr>
          <w:rFonts w:ascii="Times New Roman" w:hAnsi="Times New Roman" w:cs="Times New Roman"/>
          <w:b/>
          <w:noProof w:val="0"/>
          <w:sz w:val="24"/>
          <w:szCs w:val="24"/>
          <w:lang w:val="en-US"/>
        </w:rPr>
        <w:t xml:space="preserve"> </w:t>
      </w:r>
      <w:r w:rsidRPr="008849BD">
        <w:rPr>
          <w:rFonts w:ascii="Times New Roman" w:hAnsi="Times New Roman" w:cs="Times New Roman"/>
          <w:b/>
          <w:sz w:val="24"/>
          <w:szCs w:val="24"/>
          <w:lang w:val="en-US"/>
        </w:rPr>
        <w:t xml:space="preserve">control and exposed samples </w:t>
      </w:r>
    </w:p>
    <w:p w:rsidR="0012700A" w:rsidRPr="00107BC2" w:rsidRDefault="0012700A" w:rsidP="003A5615">
      <w:pPr>
        <w:spacing w:line="480" w:lineRule="auto"/>
        <w:jc w:val="both"/>
        <w:rPr>
          <w:rFonts w:ascii="Times New Roman" w:hAnsi="Times New Roman" w:cs="Times New Roman"/>
          <w:lang w:val="en-US"/>
        </w:rPr>
      </w:pPr>
      <w:r w:rsidRPr="00107BC2">
        <w:rPr>
          <w:rFonts w:ascii="Times New Roman" w:hAnsi="Times New Roman" w:cs="Times New Roman"/>
          <w:lang w:val="en-US"/>
        </w:rPr>
        <w:t xml:space="preserve">Preliminary analysis of </w:t>
      </w:r>
      <w:r>
        <w:rPr>
          <w:rFonts w:ascii="Times New Roman" w:hAnsi="Times New Roman" w:cs="Times New Roman"/>
          <w:lang w:val="en-US"/>
        </w:rPr>
        <w:t xml:space="preserve">GC-MS </w:t>
      </w:r>
      <w:r w:rsidRPr="00107BC2">
        <w:rPr>
          <w:rFonts w:ascii="Times New Roman" w:hAnsi="Times New Roman" w:cs="Times New Roman"/>
          <w:lang w:val="en-US"/>
        </w:rPr>
        <w:t xml:space="preserve">TIC </w:t>
      </w:r>
      <w:r>
        <w:rPr>
          <w:rFonts w:ascii="Times New Roman" w:hAnsi="Times New Roman" w:cs="Times New Roman"/>
          <w:lang w:val="en-US"/>
        </w:rPr>
        <w:t xml:space="preserve">data </w:t>
      </w:r>
      <w:r w:rsidRPr="00107BC2">
        <w:rPr>
          <w:rFonts w:ascii="Times New Roman" w:hAnsi="Times New Roman" w:cs="Times New Roman"/>
          <w:lang w:val="en-US"/>
        </w:rPr>
        <w:t xml:space="preserve">matrices (see </w:t>
      </w:r>
      <w:r w:rsidRPr="00ED701B">
        <w:rPr>
          <w:rFonts w:ascii="Times New Roman" w:hAnsi="Times New Roman" w:cs="Times New Roman"/>
          <w:b/>
          <w:lang w:val="en-US"/>
        </w:rPr>
        <w:t>Fig. 2</w:t>
      </w:r>
      <w:r w:rsidRPr="00107BC2">
        <w:rPr>
          <w:rFonts w:ascii="Times New Roman" w:hAnsi="Times New Roman" w:cs="Times New Roman"/>
          <w:lang w:val="en-US"/>
        </w:rPr>
        <w:t>) was performed for the three treatments (salinity,</w:t>
      </w:r>
      <w:r>
        <w:rPr>
          <w:rFonts w:ascii="Times New Roman" w:hAnsi="Times New Roman" w:cs="Times New Roman"/>
          <w:lang w:val="en-US"/>
        </w:rPr>
        <w:t xml:space="preserve"> </w:t>
      </w:r>
      <w:r w:rsidRPr="003E7340">
        <w:rPr>
          <w:rFonts w:ascii="Times New Roman" w:hAnsi="Times New Roman" w:cs="Times New Roman"/>
          <w:b/>
          <w:lang w:val="en-US"/>
        </w:rPr>
        <w:t>2a</w:t>
      </w:r>
      <w:r>
        <w:rPr>
          <w:rFonts w:ascii="Times New Roman" w:hAnsi="Times New Roman" w:cs="Times New Roman"/>
          <w:lang w:val="en-US"/>
        </w:rPr>
        <w:t xml:space="preserve"> and </w:t>
      </w:r>
      <w:r w:rsidRPr="003E7340">
        <w:rPr>
          <w:rFonts w:ascii="Times New Roman" w:hAnsi="Times New Roman" w:cs="Times New Roman"/>
          <w:b/>
          <w:lang w:val="en-US"/>
        </w:rPr>
        <w:t>2d</w:t>
      </w:r>
      <w:r>
        <w:rPr>
          <w:rFonts w:ascii="Times New Roman" w:hAnsi="Times New Roman" w:cs="Times New Roman"/>
          <w:lang w:val="en-US"/>
        </w:rPr>
        <w:t>,</w:t>
      </w:r>
      <w:r w:rsidRPr="00107BC2">
        <w:rPr>
          <w:rFonts w:ascii="Times New Roman" w:hAnsi="Times New Roman" w:cs="Times New Roman"/>
          <w:lang w:val="en-US"/>
        </w:rPr>
        <w:t xml:space="preserve"> temperature</w:t>
      </w:r>
      <w:r>
        <w:rPr>
          <w:rFonts w:ascii="Times New Roman" w:hAnsi="Times New Roman" w:cs="Times New Roman"/>
          <w:lang w:val="en-US"/>
        </w:rPr>
        <w:t xml:space="preserve">, </w:t>
      </w:r>
      <w:r w:rsidRPr="003E7340">
        <w:rPr>
          <w:rFonts w:ascii="Times New Roman" w:hAnsi="Times New Roman" w:cs="Times New Roman"/>
          <w:b/>
          <w:lang w:val="en-US"/>
        </w:rPr>
        <w:t>2b</w:t>
      </w:r>
      <w:r>
        <w:rPr>
          <w:rFonts w:ascii="Times New Roman" w:hAnsi="Times New Roman" w:cs="Times New Roman"/>
          <w:lang w:val="en-US"/>
        </w:rPr>
        <w:t xml:space="preserve"> and </w:t>
      </w:r>
      <w:r w:rsidRPr="003E7340">
        <w:rPr>
          <w:rFonts w:ascii="Times New Roman" w:hAnsi="Times New Roman" w:cs="Times New Roman"/>
          <w:b/>
          <w:lang w:val="en-US"/>
        </w:rPr>
        <w:t>2e</w:t>
      </w:r>
      <w:r>
        <w:rPr>
          <w:rFonts w:ascii="Times New Roman" w:hAnsi="Times New Roman" w:cs="Times New Roman"/>
          <w:lang w:val="en-US"/>
        </w:rPr>
        <w:t xml:space="preserve">, </w:t>
      </w:r>
      <w:r w:rsidRPr="00107BC2">
        <w:rPr>
          <w:rFonts w:ascii="Times New Roman" w:hAnsi="Times New Roman" w:cs="Times New Roman"/>
          <w:lang w:val="en-US"/>
        </w:rPr>
        <w:t xml:space="preserve">and </w:t>
      </w:r>
      <w:r>
        <w:rPr>
          <w:rFonts w:ascii="Times New Roman" w:hAnsi="Times New Roman" w:cs="Times New Roman"/>
          <w:lang w:val="en-US"/>
        </w:rPr>
        <w:t xml:space="preserve">hypoxia, </w:t>
      </w:r>
      <w:r w:rsidRPr="003E7340">
        <w:rPr>
          <w:rFonts w:ascii="Times New Roman" w:hAnsi="Times New Roman" w:cs="Times New Roman"/>
          <w:b/>
          <w:lang w:val="en-US"/>
        </w:rPr>
        <w:t>2c</w:t>
      </w:r>
      <w:r>
        <w:rPr>
          <w:rFonts w:ascii="Times New Roman" w:hAnsi="Times New Roman" w:cs="Times New Roman"/>
          <w:lang w:val="en-US"/>
        </w:rPr>
        <w:t xml:space="preserve"> and </w:t>
      </w:r>
      <w:r w:rsidRPr="003E7340">
        <w:rPr>
          <w:rFonts w:ascii="Times New Roman" w:hAnsi="Times New Roman" w:cs="Times New Roman"/>
          <w:b/>
          <w:lang w:val="en-US"/>
        </w:rPr>
        <w:t>2f</w:t>
      </w:r>
      <w:r w:rsidRPr="00107BC2">
        <w:rPr>
          <w:rFonts w:ascii="Times New Roman" w:hAnsi="Times New Roman" w:cs="Times New Roman"/>
          <w:lang w:val="en-US"/>
        </w:rPr>
        <w:t>) using PCA and</w:t>
      </w:r>
      <w:r>
        <w:rPr>
          <w:rFonts w:ascii="Times New Roman" w:hAnsi="Times New Roman" w:cs="Times New Roman"/>
          <w:lang w:val="en-US"/>
        </w:rPr>
        <w:t xml:space="preserve"> </w:t>
      </w:r>
      <w:r w:rsidRPr="00107BC2">
        <w:rPr>
          <w:rFonts w:ascii="Times New Roman" w:hAnsi="Times New Roman" w:cs="Times New Roman"/>
          <w:lang w:val="en-US"/>
        </w:rPr>
        <w:t>PLS-DA</w:t>
      </w:r>
      <w:r>
        <w:rPr>
          <w:rFonts w:ascii="Times New Roman" w:hAnsi="Times New Roman" w:cs="Times New Roman"/>
          <w:lang w:val="en-US"/>
        </w:rPr>
        <w:t>, respectively</w:t>
      </w:r>
      <w:r w:rsidRPr="00107BC2">
        <w:rPr>
          <w:rFonts w:ascii="Times New Roman" w:hAnsi="Times New Roman" w:cs="Times New Roman"/>
          <w:lang w:val="en-US"/>
        </w:rPr>
        <w:t xml:space="preserve">. In </w:t>
      </w:r>
      <w:r>
        <w:rPr>
          <w:rFonts w:ascii="Times New Roman" w:hAnsi="Times New Roman" w:cs="Times New Roman"/>
          <w:b/>
          <w:lang w:val="en-US"/>
        </w:rPr>
        <w:t>Fig. 2a</w:t>
      </w:r>
      <w:r w:rsidRPr="00107BC2">
        <w:rPr>
          <w:rFonts w:ascii="Times New Roman" w:hAnsi="Times New Roman" w:cs="Times New Roman"/>
          <w:lang w:val="en-US"/>
        </w:rPr>
        <w:t xml:space="preserve"> </w:t>
      </w:r>
      <w:r>
        <w:rPr>
          <w:rFonts w:ascii="Times New Roman" w:hAnsi="Times New Roman" w:cs="Times New Roman"/>
          <w:lang w:val="en-US"/>
        </w:rPr>
        <w:t xml:space="preserve">and </w:t>
      </w:r>
      <w:r w:rsidRPr="003E7340">
        <w:rPr>
          <w:rFonts w:ascii="Times New Roman" w:hAnsi="Times New Roman" w:cs="Times New Roman"/>
          <w:b/>
          <w:lang w:val="en-US"/>
        </w:rPr>
        <w:t>2b</w:t>
      </w:r>
      <w:r>
        <w:rPr>
          <w:rFonts w:ascii="Times New Roman" w:hAnsi="Times New Roman" w:cs="Times New Roman"/>
          <w:lang w:val="en-US"/>
        </w:rPr>
        <w:t xml:space="preserve">, </w:t>
      </w:r>
      <w:r w:rsidRPr="00107BC2">
        <w:rPr>
          <w:rFonts w:ascii="Times New Roman" w:hAnsi="Times New Roman" w:cs="Times New Roman"/>
          <w:lang w:val="en-US"/>
        </w:rPr>
        <w:t>PC1-PC2 scores plot separates control (</w:t>
      </w:r>
      <w:r>
        <w:rPr>
          <w:rFonts w:ascii="Times New Roman" w:hAnsi="Times New Roman" w:cs="Times New Roman"/>
          <w:lang w:val="en-US"/>
        </w:rPr>
        <w:t>red</w:t>
      </w:r>
      <w:r w:rsidRPr="00107BC2">
        <w:rPr>
          <w:rFonts w:ascii="Times New Roman" w:hAnsi="Times New Roman" w:cs="Times New Roman"/>
          <w:lang w:val="en-US"/>
        </w:rPr>
        <w:t xml:space="preserve">) </w:t>
      </w:r>
      <w:r>
        <w:rPr>
          <w:rFonts w:ascii="Times New Roman" w:hAnsi="Times New Roman" w:cs="Times New Roman"/>
          <w:lang w:val="en-US"/>
        </w:rPr>
        <w:t xml:space="preserve">from </w:t>
      </w:r>
      <w:r w:rsidRPr="00107BC2">
        <w:rPr>
          <w:rFonts w:ascii="Times New Roman" w:hAnsi="Times New Roman" w:cs="Times New Roman"/>
          <w:lang w:val="en-US"/>
        </w:rPr>
        <w:t>exposed (</w:t>
      </w:r>
      <w:r>
        <w:rPr>
          <w:rFonts w:ascii="Times New Roman" w:hAnsi="Times New Roman" w:cs="Times New Roman"/>
          <w:lang w:val="en-US"/>
        </w:rPr>
        <w:t>blue)</w:t>
      </w:r>
      <w:r w:rsidRPr="00107BC2">
        <w:rPr>
          <w:rFonts w:ascii="Times New Roman" w:hAnsi="Times New Roman" w:cs="Times New Roman"/>
          <w:lang w:val="en-US"/>
        </w:rPr>
        <w:t xml:space="preserve"> samples. </w:t>
      </w:r>
      <w:r>
        <w:rPr>
          <w:rFonts w:ascii="Times New Roman" w:hAnsi="Times New Roman" w:cs="Times New Roman"/>
          <w:lang w:val="en-US"/>
        </w:rPr>
        <w:t xml:space="preserve">In </w:t>
      </w:r>
      <w:r w:rsidRPr="00ED701B">
        <w:rPr>
          <w:rFonts w:ascii="Times New Roman" w:hAnsi="Times New Roman" w:cs="Times New Roman"/>
          <w:b/>
          <w:lang w:val="en-US"/>
        </w:rPr>
        <w:t>Fig. 2</w:t>
      </w:r>
      <w:r>
        <w:rPr>
          <w:rFonts w:ascii="Times New Roman" w:hAnsi="Times New Roman" w:cs="Times New Roman"/>
          <w:b/>
          <w:lang w:val="en-US"/>
        </w:rPr>
        <w:t>c</w:t>
      </w:r>
      <w:r>
        <w:rPr>
          <w:rFonts w:ascii="Times New Roman" w:hAnsi="Times New Roman" w:cs="Times New Roman"/>
          <w:lang w:val="en-US"/>
        </w:rPr>
        <w:t xml:space="preserve"> (hypoxia</w:t>
      </w:r>
      <w:r w:rsidRPr="00107BC2">
        <w:rPr>
          <w:rFonts w:ascii="Times New Roman" w:hAnsi="Times New Roman" w:cs="Times New Roman"/>
          <w:lang w:val="en-US"/>
        </w:rPr>
        <w:t xml:space="preserve"> </w:t>
      </w:r>
      <w:r>
        <w:rPr>
          <w:rFonts w:ascii="Times New Roman" w:hAnsi="Times New Roman" w:cs="Times New Roman"/>
          <w:lang w:val="en-US"/>
        </w:rPr>
        <w:t>treatment)</w:t>
      </w:r>
      <w:r w:rsidRPr="00107BC2" w:rsidDel="00B34C56">
        <w:rPr>
          <w:rFonts w:ascii="Times New Roman" w:hAnsi="Times New Roman" w:cs="Times New Roman"/>
          <w:lang w:val="en-US"/>
        </w:rPr>
        <w:t xml:space="preserve"> </w:t>
      </w:r>
      <w:r w:rsidRPr="00107BC2">
        <w:rPr>
          <w:rFonts w:ascii="Times New Roman" w:hAnsi="Times New Roman" w:cs="Times New Roman"/>
          <w:lang w:val="en-US"/>
        </w:rPr>
        <w:t xml:space="preserve">PCA </w:t>
      </w:r>
      <w:r>
        <w:rPr>
          <w:rFonts w:ascii="Times New Roman" w:hAnsi="Times New Roman" w:cs="Times New Roman"/>
          <w:lang w:val="en-US"/>
        </w:rPr>
        <w:t xml:space="preserve">did not </w:t>
      </w:r>
      <w:r w:rsidRPr="00107BC2">
        <w:rPr>
          <w:rFonts w:ascii="Times New Roman" w:hAnsi="Times New Roman" w:cs="Times New Roman"/>
          <w:lang w:val="en-US"/>
        </w:rPr>
        <w:t xml:space="preserve">dintinguish between control and exposed </w:t>
      </w:r>
      <w:r w:rsidRPr="00107BC2">
        <w:rPr>
          <w:rFonts w:ascii="Times New Roman" w:hAnsi="Times New Roman" w:cs="Times New Roman"/>
          <w:i/>
          <w:lang w:val="en-US"/>
        </w:rPr>
        <w:t>D. magna</w:t>
      </w:r>
      <w:r w:rsidRPr="00107BC2">
        <w:rPr>
          <w:rFonts w:ascii="Times New Roman" w:hAnsi="Times New Roman" w:cs="Times New Roman"/>
          <w:lang w:val="en-US"/>
        </w:rPr>
        <w:t xml:space="preserve"> samples</w:t>
      </w:r>
      <w:r>
        <w:rPr>
          <w:rFonts w:ascii="Times New Roman" w:hAnsi="Times New Roman" w:cs="Times New Roman"/>
          <w:lang w:val="en-US"/>
        </w:rPr>
        <w:t>.</w:t>
      </w:r>
      <w:r w:rsidRPr="00107BC2">
        <w:rPr>
          <w:rFonts w:ascii="Times New Roman" w:hAnsi="Times New Roman" w:cs="Times New Roman"/>
          <w:lang w:val="en-US"/>
        </w:rPr>
        <w:t xml:space="preserve"> </w:t>
      </w:r>
    </w:p>
    <w:p w:rsidR="0012700A" w:rsidRDefault="0012700A" w:rsidP="00293158">
      <w:pPr>
        <w:spacing w:line="480" w:lineRule="auto"/>
        <w:jc w:val="both"/>
        <w:rPr>
          <w:rFonts w:ascii="Times New Roman" w:hAnsi="Times New Roman" w:cs="Times New Roman"/>
          <w:lang w:val="en-US"/>
        </w:rPr>
      </w:pPr>
      <w:r w:rsidRPr="00107BC2">
        <w:rPr>
          <w:rFonts w:ascii="Times New Roman" w:hAnsi="Times New Roman" w:cs="Times New Roman"/>
          <w:lang w:val="en-US"/>
        </w:rPr>
        <w:t>PLS-DA analysis was applied to the same three GC-MS TIC data matrices and VIP scores were calculated for every factor: salinity (</w:t>
      </w:r>
      <w:r w:rsidRPr="00ED701B">
        <w:rPr>
          <w:rFonts w:ascii="Times New Roman" w:hAnsi="Times New Roman" w:cs="Times New Roman"/>
          <w:b/>
          <w:lang w:val="en-US"/>
        </w:rPr>
        <w:t>Fig. 2</w:t>
      </w:r>
      <w:r>
        <w:rPr>
          <w:rFonts w:ascii="Times New Roman" w:hAnsi="Times New Roman" w:cs="Times New Roman"/>
          <w:b/>
          <w:lang w:val="en-US"/>
        </w:rPr>
        <w:t>d</w:t>
      </w:r>
      <w:r w:rsidRPr="00107BC2">
        <w:rPr>
          <w:rFonts w:ascii="Times New Roman" w:hAnsi="Times New Roman" w:cs="Times New Roman"/>
          <w:lang w:val="en-US"/>
        </w:rPr>
        <w:t>), temperature (</w:t>
      </w:r>
      <w:r w:rsidRPr="00ED701B">
        <w:rPr>
          <w:rFonts w:ascii="Times New Roman" w:hAnsi="Times New Roman" w:cs="Times New Roman"/>
          <w:b/>
          <w:lang w:val="en-US"/>
        </w:rPr>
        <w:t>Fig. 2</w:t>
      </w:r>
      <w:r>
        <w:rPr>
          <w:rFonts w:ascii="Times New Roman" w:hAnsi="Times New Roman" w:cs="Times New Roman"/>
          <w:b/>
          <w:lang w:val="en-US"/>
        </w:rPr>
        <w:t>e</w:t>
      </w:r>
      <w:r w:rsidRPr="00107BC2">
        <w:rPr>
          <w:rFonts w:ascii="Times New Roman" w:hAnsi="Times New Roman" w:cs="Times New Roman"/>
          <w:lang w:val="en-US"/>
        </w:rPr>
        <w:t xml:space="preserve">) and </w:t>
      </w:r>
      <w:r>
        <w:rPr>
          <w:rFonts w:ascii="Times New Roman" w:hAnsi="Times New Roman" w:cs="Times New Roman"/>
          <w:lang w:val="en-US"/>
        </w:rPr>
        <w:t>hypoxia</w:t>
      </w:r>
      <w:r w:rsidRPr="00107BC2">
        <w:rPr>
          <w:rFonts w:ascii="Times New Roman" w:hAnsi="Times New Roman" w:cs="Times New Roman"/>
          <w:lang w:val="en-US"/>
        </w:rPr>
        <w:t xml:space="preserve"> (</w:t>
      </w:r>
      <w:r w:rsidRPr="00ED701B">
        <w:rPr>
          <w:rFonts w:ascii="Times New Roman" w:hAnsi="Times New Roman" w:cs="Times New Roman"/>
          <w:b/>
          <w:lang w:val="en-US"/>
        </w:rPr>
        <w:t>Fig. 2</w:t>
      </w:r>
      <w:r>
        <w:rPr>
          <w:rFonts w:ascii="Times New Roman" w:hAnsi="Times New Roman" w:cs="Times New Roman"/>
          <w:b/>
          <w:lang w:val="en-US"/>
        </w:rPr>
        <w:t>f</w:t>
      </w:r>
      <w:r w:rsidRPr="00107BC2">
        <w:rPr>
          <w:rFonts w:ascii="Times New Roman" w:hAnsi="Times New Roman" w:cs="Times New Roman"/>
          <w:lang w:val="en-US"/>
        </w:rPr>
        <w:t>)</w:t>
      </w:r>
      <w:r w:rsidRPr="00102194">
        <w:rPr>
          <w:rFonts w:ascii="Times New Roman" w:hAnsi="Times New Roman" w:cs="Times New Roman"/>
          <w:lang w:val="en-US"/>
        </w:rPr>
        <w:t>. In the case of salinity a single latent variable was selected explaining 83.5</w:t>
      </w:r>
      <w:r w:rsidR="00DF590D" w:rsidRPr="00102194">
        <w:rPr>
          <w:rFonts w:ascii="Times New Roman" w:hAnsi="Times New Roman" w:cs="Times New Roman"/>
          <w:lang w:val="en-US"/>
        </w:rPr>
        <w:t xml:space="preserve"> </w:t>
      </w:r>
      <w:r w:rsidRPr="00102194">
        <w:rPr>
          <w:rFonts w:ascii="Times New Roman" w:hAnsi="Times New Roman" w:cs="Times New Roman"/>
          <w:lang w:val="en-US"/>
        </w:rPr>
        <w:t>% and 98.31</w:t>
      </w:r>
      <w:r w:rsidR="00DF590D" w:rsidRPr="00102194">
        <w:rPr>
          <w:rFonts w:ascii="Times New Roman" w:hAnsi="Times New Roman" w:cs="Times New Roman"/>
          <w:lang w:val="en-US"/>
        </w:rPr>
        <w:t xml:space="preserve"> </w:t>
      </w:r>
      <w:r w:rsidRPr="00102194">
        <w:rPr>
          <w:rFonts w:ascii="Times New Roman" w:hAnsi="Times New Roman" w:cs="Times New Roman"/>
          <w:lang w:val="en-US"/>
        </w:rPr>
        <w:t xml:space="preserve">% of the </w:t>
      </w:r>
      <w:r w:rsidRPr="00102194">
        <w:rPr>
          <w:rFonts w:ascii="Times New Roman" w:hAnsi="Times New Roman" w:cs="Times New Roman"/>
          <w:b/>
          <w:lang w:val="en-US"/>
        </w:rPr>
        <w:t>X</w:t>
      </w:r>
      <w:r w:rsidRPr="00102194">
        <w:rPr>
          <w:rFonts w:ascii="Times New Roman" w:hAnsi="Times New Roman" w:cs="Times New Roman"/>
          <w:lang w:val="en-US"/>
        </w:rPr>
        <w:t xml:space="preserve">- and </w:t>
      </w:r>
      <w:r w:rsidRPr="00102194">
        <w:rPr>
          <w:rFonts w:ascii="Times New Roman" w:hAnsi="Times New Roman" w:cs="Times New Roman"/>
          <w:b/>
          <w:lang w:val="en-US"/>
        </w:rPr>
        <w:t>y</w:t>
      </w:r>
      <w:r w:rsidRPr="00102194">
        <w:rPr>
          <w:rFonts w:ascii="Times New Roman" w:hAnsi="Times New Roman" w:cs="Times New Roman"/>
          <w:lang w:val="en-US"/>
        </w:rPr>
        <w:t>-variances respectively. In the case of temperature, two latent variables were selected explaining 56.19</w:t>
      </w:r>
      <w:r w:rsidR="00DF590D" w:rsidRPr="00102194">
        <w:rPr>
          <w:rFonts w:ascii="Times New Roman" w:hAnsi="Times New Roman" w:cs="Times New Roman"/>
          <w:lang w:val="en-US"/>
        </w:rPr>
        <w:t xml:space="preserve"> </w:t>
      </w:r>
      <w:r w:rsidRPr="00102194">
        <w:rPr>
          <w:rFonts w:ascii="Times New Roman" w:hAnsi="Times New Roman" w:cs="Times New Roman"/>
          <w:lang w:val="en-US"/>
        </w:rPr>
        <w:t>% and 97.19</w:t>
      </w:r>
      <w:r w:rsidR="00DF590D" w:rsidRPr="00102194">
        <w:rPr>
          <w:rFonts w:ascii="Times New Roman" w:hAnsi="Times New Roman" w:cs="Times New Roman"/>
          <w:lang w:val="en-US"/>
        </w:rPr>
        <w:t xml:space="preserve"> </w:t>
      </w:r>
      <w:r w:rsidRPr="00102194">
        <w:rPr>
          <w:rFonts w:ascii="Times New Roman" w:hAnsi="Times New Roman" w:cs="Times New Roman"/>
          <w:lang w:val="en-US"/>
        </w:rPr>
        <w:t xml:space="preserve">% of the </w:t>
      </w:r>
      <w:r w:rsidRPr="00102194">
        <w:rPr>
          <w:rFonts w:ascii="Times New Roman" w:hAnsi="Times New Roman" w:cs="Times New Roman"/>
          <w:b/>
          <w:lang w:val="en-US"/>
        </w:rPr>
        <w:t>X</w:t>
      </w:r>
      <w:r w:rsidRPr="00102194">
        <w:rPr>
          <w:rFonts w:ascii="Times New Roman" w:hAnsi="Times New Roman" w:cs="Times New Roman"/>
          <w:lang w:val="en-US"/>
        </w:rPr>
        <w:t xml:space="preserve">- and </w:t>
      </w:r>
      <w:r w:rsidRPr="00102194">
        <w:rPr>
          <w:rFonts w:ascii="Times New Roman" w:hAnsi="Times New Roman" w:cs="Times New Roman"/>
          <w:b/>
          <w:lang w:val="en-US"/>
        </w:rPr>
        <w:t>y</w:t>
      </w:r>
      <w:r w:rsidRPr="00102194">
        <w:rPr>
          <w:rFonts w:ascii="Times New Roman" w:hAnsi="Times New Roman" w:cs="Times New Roman"/>
          <w:lang w:val="en-US"/>
        </w:rPr>
        <w:t>-variances respectively, and in the case of hypoxia, three latent variables were selected to explain 46.24</w:t>
      </w:r>
      <w:r w:rsidR="00DF590D" w:rsidRPr="00102194">
        <w:rPr>
          <w:rFonts w:ascii="Times New Roman" w:hAnsi="Times New Roman" w:cs="Times New Roman"/>
          <w:lang w:val="en-US"/>
        </w:rPr>
        <w:t xml:space="preserve"> </w:t>
      </w:r>
      <w:r w:rsidRPr="00102194">
        <w:rPr>
          <w:rFonts w:ascii="Times New Roman" w:hAnsi="Times New Roman" w:cs="Times New Roman"/>
          <w:lang w:val="en-US"/>
        </w:rPr>
        <w:t>% and 96.18</w:t>
      </w:r>
      <w:r w:rsidR="00DF590D" w:rsidRPr="00102194">
        <w:rPr>
          <w:rFonts w:ascii="Times New Roman" w:hAnsi="Times New Roman" w:cs="Times New Roman"/>
          <w:lang w:val="en-US"/>
        </w:rPr>
        <w:t xml:space="preserve"> </w:t>
      </w:r>
      <w:r w:rsidRPr="00102194">
        <w:rPr>
          <w:rFonts w:ascii="Times New Roman" w:hAnsi="Times New Roman" w:cs="Times New Roman"/>
          <w:lang w:val="en-US"/>
        </w:rPr>
        <w:t xml:space="preserve">% of the </w:t>
      </w:r>
      <w:r w:rsidRPr="00102194">
        <w:rPr>
          <w:rFonts w:ascii="Times New Roman" w:hAnsi="Times New Roman" w:cs="Times New Roman"/>
          <w:b/>
          <w:lang w:val="en-US"/>
        </w:rPr>
        <w:t>X</w:t>
      </w:r>
      <w:r w:rsidRPr="00102194">
        <w:rPr>
          <w:rFonts w:ascii="Times New Roman" w:hAnsi="Times New Roman" w:cs="Times New Roman"/>
          <w:lang w:val="en-US"/>
        </w:rPr>
        <w:t xml:space="preserve">- and </w:t>
      </w:r>
      <w:r w:rsidRPr="00102194">
        <w:rPr>
          <w:rFonts w:ascii="Times New Roman" w:hAnsi="Times New Roman" w:cs="Times New Roman"/>
          <w:b/>
          <w:lang w:val="en-US"/>
        </w:rPr>
        <w:t>y</w:t>
      </w:r>
      <w:r w:rsidRPr="00102194">
        <w:rPr>
          <w:rFonts w:ascii="Times New Roman" w:hAnsi="Times New Roman" w:cs="Times New Roman"/>
          <w:lang w:val="en-US"/>
        </w:rPr>
        <w:t>-variances respectively. In all cases, the number of latent variables used for the PLS-DA model were much lower than the number of samples used in the analyses (10 samples).</w:t>
      </w:r>
      <w:r w:rsidRPr="00C16BF2">
        <w:rPr>
          <w:rFonts w:ascii="Times New Roman" w:hAnsi="Times New Roman" w:cs="Times New Roman"/>
          <w:lang w:val="en-US"/>
        </w:rPr>
        <w:t> </w:t>
      </w:r>
      <w:r w:rsidRPr="00107BC2">
        <w:rPr>
          <w:rFonts w:ascii="Times New Roman" w:hAnsi="Times New Roman" w:cs="Times New Roman"/>
          <w:lang w:val="en-US"/>
        </w:rPr>
        <w:t xml:space="preserve">According to these graphs, for salinity and temperature, a small group of retention times were </w:t>
      </w:r>
      <w:r>
        <w:rPr>
          <w:rFonts w:ascii="Times New Roman" w:hAnsi="Times New Roman" w:cs="Times New Roman"/>
          <w:lang w:val="en-US"/>
        </w:rPr>
        <w:t xml:space="preserve">selected </w:t>
      </w:r>
      <w:r w:rsidRPr="00107BC2">
        <w:rPr>
          <w:rFonts w:ascii="Times New Roman" w:hAnsi="Times New Roman" w:cs="Times New Roman"/>
          <w:lang w:val="en-US"/>
        </w:rPr>
        <w:t xml:space="preserve">to </w:t>
      </w:r>
      <w:r w:rsidRPr="00107BC2">
        <w:rPr>
          <w:rFonts w:ascii="Times New Roman" w:hAnsi="Times New Roman" w:cs="Times New Roman"/>
          <w:lang w:val="en-US"/>
        </w:rPr>
        <w:lastRenderedPageBreak/>
        <w:t xml:space="preserve">explain most of the variance across control </w:t>
      </w:r>
      <w:r>
        <w:rPr>
          <w:rFonts w:ascii="Times New Roman" w:hAnsi="Times New Roman" w:cs="Times New Roman"/>
          <w:lang w:val="en-US"/>
        </w:rPr>
        <w:t xml:space="preserve">and exposed </w:t>
      </w:r>
      <w:r w:rsidRPr="00107BC2">
        <w:rPr>
          <w:rFonts w:ascii="Times New Roman" w:hAnsi="Times New Roman" w:cs="Times New Roman"/>
          <w:lang w:val="en-US"/>
        </w:rPr>
        <w:t xml:space="preserve">samples, whereas many retention times were needed to explain </w:t>
      </w:r>
      <w:r>
        <w:rPr>
          <w:rFonts w:ascii="Times New Roman" w:hAnsi="Times New Roman" w:cs="Times New Roman"/>
          <w:lang w:val="en-US"/>
        </w:rPr>
        <w:t>the hypoxia</w:t>
      </w:r>
      <w:r w:rsidRPr="00107BC2">
        <w:rPr>
          <w:rFonts w:ascii="Times New Roman" w:hAnsi="Times New Roman" w:cs="Times New Roman"/>
          <w:lang w:val="en-US"/>
        </w:rPr>
        <w:t xml:space="preserve"> treatment.</w:t>
      </w:r>
    </w:p>
    <w:p w:rsidR="0012700A" w:rsidRDefault="0012700A" w:rsidP="00293158">
      <w:pPr>
        <w:spacing w:line="480" w:lineRule="auto"/>
        <w:jc w:val="both"/>
        <w:rPr>
          <w:rFonts w:ascii="Times New Roman" w:hAnsi="Times New Roman" w:cs="Times New Roman"/>
          <w:b/>
          <w:noProof w:val="0"/>
          <w:sz w:val="24"/>
          <w:szCs w:val="24"/>
          <w:lang w:val="en-US"/>
        </w:rPr>
      </w:pPr>
      <w:r w:rsidRPr="00107BC2">
        <w:rPr>
          <w:rFonts w:ascii="Times New Roman" w:hAnsi="Times New Roman" w:cs="Times New Roman"/>
          <w:lang w:val="en-US"/>
        </w:rPr>
        <w:t xml:space="preserve">These </w:t>
      </w:r>
      <w:r>
        <w:rPr>
          <w:rFonts w:ascii="Times New Roman" w:hAnsi="Times New Roman" w:cs="Times New Roman"/>
          <w:lang w:val="en-US"/>
        </w:rPr>
        <w:t xml:space="preserve">two </w:t>
      </w:r>
      <w:r w:rsidRPr="00107BC2">
        <w:rPr>
          <w:rFonts w:ascii="Times New Roman" w:hAnsi="Times New Roman" w:cs="Times New Roman"/>
          <w:lang w:val="en-US"/>
        </w:rPr>
        <w:t xml:space="preserve">exploratory analysis </w:t>
      </w:r>
      <w:r>
        <w:rPr>
          <w:rFonts w:ascii="Times New Roman" w:hAnsi="Times New Roman" w:cs="Times New Roman"/>
          <w:lang w:val="en-US"/>
        </w:rPr>
        <w:t xml:space="preserve">(PCA and PLS-DA) </w:t>
      </w:r>
      <w:r w:rsidRPr="00107BC2">
        <w:rPr>
          <w:rFonts w:ascii="Times New Roman" w:hAnsi="Times New Roman" w:cs="Times New Roman"/>
          <w:lang w:val="en-US"/>
        </w:rPr>
        <w:t>showed that exposures to salinity and temperature produced large</w:t>
      </w:r>
      <w:r>
        <w:rPr>
          <w:rFonts w:ascii="Times New Roman" w:hAnsi="Times New Roman" w:cs="Times New Roman"/>
          <w:lang w:val="en-US"/>
        </w:rPr>
        <w:t>r</w:t>
      </w:r>
      <w:r w:rsidRPr="00107BC2">
        <w:rPr>
          <w:rFonts w:ascii="Times New Roman" w:hAnsi="Times New Roman" w:cs="Times New Roman"/>
          <w:lang w:val="en-US"/>
        </w:rPr>
        <w:t xml:space="preserve"> distinctive effects on the metabolite profile of </w:t>
      </w:r>
      <w:r w:rsidRPr="00107BC2">
        <w:rPr>
          <w:rFonts w:ascii="Times New Roman" w:hAnsi="Times New Roman" w:cs="Times New Roman"/>
          <w:i/>
          <w:lang w:val="en-US"/>
        </w:rPr>
        <w:t>D. magna</w:t>
      </w:r>
      <w:r w:rsidRPr="00107BC2">
        <w:rPr>
          <w:rFonts w:ascii="Times New Roman" w:hAnsi="Times New Roman" w:cs="Times New Roman"/>
          <w:lang w:val="en-US"/>
        </w:rPr>
        <w:t xml:space="preserve"> samples. However, in the case of </w:t>
      </w:r>
      <w:r>
        <w:rPr>
          <w:rFonts w:ascii="Times New Roman" w:hAnsi="Times New Roman" w:cs="Times New Roman"/>
          <w:lang w:val="en-US"/>
        </w:rPr>
        <w:t>low oxygen</w:t>
      </w:r>
      <w:r w:rsidRPr="00107BC2">
        <w:rPr>
          <w:rFonts w:ascii="Times New Roman" w:hAnsi="Times New Roman" w:cs="Times New Roman"/>
          <w:lang w:val="en-US"/>
        </w:rPr>
        <w:t xml:space="preserve">, effects were not so pronounced and discrimination of samples was difficult. </w:t>
      </w:r>
      <w:r>
        <w:rPr>
          <w:rFonts w:ascii="Times New Roman" w:hAnsi="Times New Roman" w:cs="Times New Roman"/>
          <w:lang w:val="en-US"/>
        </w:rPr>
        <w:t>However, a</w:t>
      </w:r>
      <w:r w:rsidRPr="00107BC2">
        <w:rPr>
          <w:rFonts w:ascii="Times New Roman" w:hAnsi="Times New Roman" w:cs="Times New Roman"/>
          <w:lang w:val="en-US"/>
        </w:rPr>
        <w:t xml:space="preserve">lthough GC-MS retention times with larger VIP scores could </w:t>
      </w:r>
      <w:r>
        <w:rPr>
          <w:rFonts w:ascii="Times New Roman" w:hAnsi="Times New Roman" w:cs="Times New Roman"/>
          <w:lang w:val="en-US"/>
        </w:rPr>
        <w:t xml:space="preserve">already </w:t>
      </w:r>
      <w:r w:rsidRPr="00107BC2">
        <w:rPr>
          <w:rFonts w:ascii="Times New Roman" w:hAnsi="Times New Roman" w:cs="Times New Roman"/>
          <w:lang w:val="en-US"/>
        </w:rPr>
        <w:t>be preliminary investigated, the</w:t>
      </w:r>
      <w:r>
        <w:rPr>
          <w:rFonts w:ascii="Times New Roman" w:hAnsi="Times New Roman" w:cs="Times New Roman"/>
          <w:lang w:val="en-US"/>
        </w:rPr>
        <w:t>ir</w:t>
      </w:r>
      <w:r w:rsidRPr="00107BC2">
        <w:rPr>
          <w:rFonts w:ascii="Times New Roman" w:hAnsi="Times New Roman" w:cs="Times New Roman"/>
          <w:lang w:val="en-US"/>
        </w:rPr>
        <w:t xml:space="preserve"> </w:t>
      </w:r>
      <w:r>
        <w:rPr>
          <w:rFonts w:ascii="Times New Roman" w:hAnsi="Times New Roman" w:cs="Times New Roman"/>
          <w:lang w:val="en-US"/>
        </w:rPr>
        <w:t xml:space="preserve">very </w:t>
      </w:r>
      <w:r w:rsidRPr="00107BC2">
        <w:rPr>
          <w:rFonts w:ascii="Times New Roman" w:hAnsi="Times New Roman" w:cs="Times New Roman"/>
          <w:lang w:val="en-US"/>
        </w:rPr>
        <w:t xml:space="preserve">large number </w:t>
      </w:r>
      <w:r>
        <w:rPr>
          <w:rFonts w:ascii="Times New Roman" w:hAnsi="Times New Roman" w:cs="Times New Roman"/>
          <w:lang w:val="en-US"/>
        </w:rPr>
        <w:t xml:space="preserve">and the presence of co-eluting </w:t>
      </w:r>
      <w:r w:rsidRPr="00107BC2">
        <w:rPr>
          <w:rFonts w:ascii="Times New Roman" w:hAnsi="Times New Roman" w:cs="Times New Roman"/>
          <w:lang w:val="en-US"/>
        </w:rPr>
        <w:t xml:space="preserve">chromatographic peak prevented </w:t>
      </w:r>
      <w:r w:rsidRPr="00237DC5">
        <w:rPr>
          <w:rFonts w:ascii="Times New Roman" w:hAnsi="Times New Roman" w:cs="Times New Roman"/>
          <w:lang w:val="en-US"/>
        </w:rPr>
        <w:t>determining</w:t>
      </w:r>
      <w:r w:rsidRPr="00107BC2">
        <w:rPr>
          <w:rFonts w:ascii="Times New Roman" w:hAnsi="Times New Roman" w:cs="Times New Roman"/>
          <w:lang w:val="en-US"/>
        </w:rPr>
        <w:t xml:space="preserve"> precisely metabolite profiles of </w:t>
      </w:r>
      <w:r>
        <w:rPr>
          <w:rFonts w:ascii="Times New Roman" w:hAnsi="Times New Roman" w:cs="Times New Roman"/>
          <w:lang w:val="en-US"/>
        </w:rPr>
        <w:t>exposed</w:t>
      </w:r>
      <w:r w:rsidRPr="00107BC2">
        <w:rPr>
          <w:rFonts w:ascii="Times New Roman" w:hAnsi="Times New Roman" w:cs="Times New Roman"/>
          <w:lang w:val="en-US"/>
        </w:rPr>
        <w:t xml:space="preserve"> </w:t>
      </w:r>
      <w:r w:rsidRPr="00107BC2">
        <w:rPr>
          <w:rFonts w:ascii="Times New Roman" w:hAnsi="Times New Roman" w:cs="Times New Roman"/>
          <w:i/>
          <w:lang w:val="en-US"/>
        </w:rPr>
        <w:t xml:space="preserve">D. magna </w:t>
      </w:r>
      <w:r w:rsidRPr="00107BC2">
        <w:rPr>
          <w:rFonts w:ascii="Times New Roman" w:hAnsi="Times New Roman" w:cs="Times New Roman"/>
          <w:lang w:val="en-US"/>
        </w:rPr>
        <w:t>samples changed</w:t>
      </w:r>
      <w:r>
        <w:rPr>
          <w:rFonts w:ascii="Times New Roman" w:hAnsi="Times New Roman" w:cs="Times New Roman"/>
          <w:lang w:val="en-US"/>
        </w:rPr>
        <w:t xml:space="preserve"> from this preliminary analysis</w:t>
      </w:r>
      <w:r w:rsidRPr="00107BC2">
        <w:rPr>
          <w:rFonts w:ascii="Times New Roman" w:hAnsi="Times New Roman" w:cs="Times New Roman"/>
          <w:lang w:val="en-US"/>
        </w:rPr>
        <w:t xml:space="preserve">. </w:t>
      </w:r>
      <w:r w:rsidRPr="00107BC2" w:rsidDel="00DD2B6E">
        <w:rPr>
          <w:rFonts w:ascii="Times New Roman" w:hAnsi="Times New Roman" w:cs="Times New Roman"/>
          <w:lang w:val="en-US"/>
        </w:rPr>
        <w:t xml:space="preserve">Further analysis was then attempted using </w:t>
      </w:r>
      <w:r>
        <w:rPr>
          <w:rFonts w:ascii="Times New Roman" w:hAnsi="Times New Roman" w:cs="Times New Roman"/>
          <w:lang w:val="en-US"/>
        </w:rPr>
        <w:t xml:space="preserve">a deeper </w:t>
      </w:r>
      <w:r w:rsidRPr="00107BC2" w:rsidDel="00DD2B6E">
        <w:rPr>
          <w:rFonts w:ascii="Times New Roman" w:hAnsi="Times New Roman" w:cs="Times New Roman"/>
          <w:lang w:val="en-US"/>
        </w:rPr>
        <w:t xml:space="preserve">MCR-ALS </w:t>
      </w:r>
      <w:r>
        <w:rPr>
          <w:rFonts w:ascii="Times New Roman" w:hAnsi="Times New Roman" w:cs="Times New Roman"/>
          <w:lang w:val="en-US"/>
        </w:rPr>
        <w:t xml:space="preserve">analysis </w:t>
      </w:r>
      <w:r w:rsidRPr="00107BC2" w:rsidDel="00DD2B6E">
        <w:rPr>
          <w:rFonts w:ascii="Times New Roman" w:hAnsi="Times New Roman" w:cs="Times New Roman"/>
          <w:lang w:val="en-US"/>
        </w:rPr>
        <w:t xml:space="preserve">of the set of individual full scan GC-MS data matrices for all analyzed samples (control and </w:t>
      </w:r>
      <w:r>
        <w:rPr>
          <w:rFonts w:ascii="Times New Roman" w:hAnsi="Times New Roman" w:cs="Times New Roman"/>
          <w:lang w:val="en-US"/>
        </w:rPr>
        <w:t>exposed).</w:t>
      </w:r>
      <w:r w:rsidRPr="00107BC2">
        <w:rPr>
          <w:rFonts w:ascii="Times New Roman" w:hAnsi="Times New Roman" w:cs="Times New Roman"/>
          <w:b/>
          <w:noProof w:val="0"/>
          <w:sz w:val="24"/>
          <w:szCs w:val="24"/>
          <w:lang w:val="en-US"/>
        </w:rPr>
        <w:t xml:space="preserve"> </w:t>
      </w:r>
    </w:p>
    <w:p w:rsidR="0012700A" w:rsidRDefault="0012700A" w:rsidP="00293158">
      <w:pPr>
        <w:spacing w:line="480" w:lineRule="auto"/>
        <w:ind w:firstLine="708"/>
        <w:jc w:val="both"/>
        <w:rPr>
          <w:rFonts w:ascii="Times New Roman" w:hAnsi="Times New Roman" w:cs="Times New Roman"/>
          <w:b/>
          <w:sz w:val="24"/>
          <w:szCs w:val="24"/>
          <w:lang w:val="en-US"/>
        </w:rPr>
      </w:pPr>
      <w:r>
        <w:rPr>
          <w:rFonts w:ascii="Times New Roman" w:hAnsi="Times New Roman" w:cs="Times New Roman"/>
          <w:b/>
          <w:noProof w:val="0"/>
          <w:sz w:val="24"/>
          <w:szCs w:val="24"/>
          <w:lang w:val="en-US"/>
        </w:rPr>
        <w:t xml:space="preserve">3.2 MCR-ALS analysis of GC-MS full </w:t>
      </w:r>
      <w:proofErr w:type="gramStart"/>
      <w:r>
        <w:rPr>
          <w:rFonts w:ascii="Times New Roman" w:hAnsi="Times New Roman" w:cs="Times New Roman"/>
          <w:b/>
          <w:noProof w:val="0"/>
          <w:sz w:val="24"/>
          <w:szCs w:val="24"/>
          <w:lang w:val="en-US"/>
        </w:rPr>
        <w:t>scan</w:t>
      </w:r>
      <w:proofErr w:type="gramEnd"/>
      <w:r>
        <w:rPr>
          <w:rFonts w:ascii="Times New Roman" w:hAnsi="Times New Roman" w:cs="Times New Roman"/>
          <w:b/>
          <w:noProof w:val="0"/>
          <w:sz w:val="24"/>
          <w:szCs w:val="24"/>
          <w:lang w:val="en-US"/>
        </w:rPr>
        <w:t xml:space="preserve"> data matrices </w:t>
      </w:r>
      <w:r w:rsidRPr="008849BD">
        <w:rPr>
          <w:rFonts w:ascii="Times New Roman" w:hAnsi="Times New Roman" w:cs="Times New Roman"/>
          <w:b/>
          <w:noProof w:val="0"/>
          <w:sz w:val="24"/>
          <w:szCs w:val="24"/>
          <w:lang w:val="en-US"/>
        </w:rPr>
        <w:t xml:space="preserve">of </w:t>
      </w:r>
      <w:r w:rsidRPr="008849BD">
        <w:rPr>
          <w:rFonts w:ascii="Times New Roman" w:hAnsi="Times New Roman" w:cs="Times New Roman"/>
          <w:b/>
          <w:i/>
          <w:sz w:val="24"/>
          <w:szCs w:val="24"/>
          <w:lang w:val="en-US"/>
        </w:rPr>
        <w:t>D. magna</w:t>
      </w:r>
      <w:r w:rsidRPr="008849BD">
        <w:rPr>
          <w:rFonts w:ascii="Times New Roman" w:hAnsi="Times New Roman" w:cs="Times New Roman"/>
          <w:b/>
          <w:noProof w:val="0"/>
          <w:sz w:val="24"/>
          <w:szCs w:val="24"/>
          <w:lang w:val="en-US"/>
        </w:rPr>
        <w:t xml:space="preserve"> </w:t>
      </w:r>
      <w:r w:rsidRPr="008849BD">
        <w:rPr>
          <w:rFonts w:ascii="Times New Roman" w:hAnsi="Times New Roman" w:cs="Times New Roman"/>
          <w:b/>
          <w:sz w:val="24"/>
          <w:szCs w:val="24"/>
          <w:lang w:val="en-US"/>
        </w:rPr>
        <w:t xml:space="preserve">control and exposed samples </w:t>
      </w:r>
    </w:p>
    <w:p w:rsidR="0012700A" w:rsidRDefault="0012700A" w:rsidP="00D36760">
      <w:pPr>
        <w:spacing w:line="480" w:lineRule="auto"/>
        <w:jc w:val="both"/>
        <w:rPr>
          <w:rFonts w:ascii="Times New Roman" w:hAnsi="Times New Roman" w:cs="Times New Roman"/>
          <w:noProof w:val="0"/>
          <w:lang w:val="en-US"/>
        </w:rPr>
      </w:pPr>
      <w:r w:rsidRPr="00E43E08">
        <w:rPr>
          <w:rFonts w:ascii="Times New Roman" w:hAnsi="Times New Roman" w:cs="Times New Roman"/>
          <w:lang w:val="en-US"/>
        </w:rPr>
        <w:t xml:space="preserve">MCR-ALS </w:t>
      </w:r>
      <w:r w:rsidRPr="00E43E08">
        <w:rPr>
          <w:rFonts w:ascii="Times New Roman" w:hAnsi="Times New Roman" w:cs="Times New Roman"/>
          <w:noProof w:val="0"/>
          <w:lang w:val="en-US"/>
        </w:rPr>
        <w:t xml:space="preserve">investigation of full scan data matrices from GC-MS analysis of control and exposed </w:t>
      </w:r>
      <w:r w:rsidRPr="00E43E08">
        <w:rPr>
          <w:rFonts w:ascii="Times New Roman" w:hAnsi="Times New Roman" w:cs="Times New Roman"/>
          <w:i/>
          <w:lang w:val="en-US"/>
        </w:rPr>
        <w:t>D. magna</w:t>
      </w:r>
      <w:r w:rsidRPr="00E43E08">
        <w:rPr>
          <w:rFonts w:ascii="Times New Roman" w:hAnsi="Times New Roman" w:cs="Times New Roman"/>
          <w:noProof w:val="0"/>
          <w:lang w:val="en-US"/>
        </w:rPr>
        <w:t xml:space="preserve"> samples</w:t>
      </w:r>
      <w:r w:rsidRPr="00E43E08">
        <w:rPr>
          <w:rFonts w:ascii="Times New Roman" w:hAnsi="Times New Roman" w:cs="Times New Roman"/>
          <w:b/>
          <w:noProof w:val="0"/>
          <w:lang w:val="en-US"/>
        </w:rPr>
        <w:t xml:space="preserve"> </w:t>
      </w:r>
      <w:r w:rsidRPr="00E43E08">
        <w:rPr>
          <w:rFonts w:ascii="Times New Roman" w:hAnsi="Times New Roman" w:cs="Times New Roman"/>
          <w:lang w:val="en-US"/>
        </w:rPr>
        <w:t>allowed the simultaneous resolution of the elution and</w:t>
      </w:r>
      <w:r w:rsidRPr="00107BC2">
        <w:rPr>
          <w:rFonts w:ascii="Times New Roman" w:hAnsi="Times New Roman" w:cs="Times New Roman"/>
          <w:lang w:val="en-US"/>
        </w:rPr>
        <w:t xml:space="preserve"> mass spectra profiles of a</w:t>
      </w:r>
      <w:r>
        <w:rPr>
          <w:rFonts w:ascii="Times New Roman" w:hAnsi="Times New Roman" w:cs="Times New Roman"/>
          <w:lang w:val="en-US"/>
        </w:rPr>
        <w:t xml:space="preserve"> large number of </w:t>
      </w:r>
      <w:r w:rsidRPr="00107BC2">
        <w:rPr>
          <w:rFonts w:ascii="Times New Roman" w:hAnsi="Times New Roman" w:cs="Times New Roman"/>
          <w:lang w:val="en-US"/>
        </w:rPr>
        <w:t>components</w:t>
      </w:r>
      <w:r>
        <w:rPr>
          <w:rFonts w:ascii="Times New Roman" w:hAnsi="Times New Roman" w:cs="Times New Roman"/>
          <w:lang w:val="en-US"/>
        </w:rPr>
        <w:t xml:space="preserve">. </w:t>
      </w:r>
      <w:r w:rsidRPr="00107BC2">
        <w:rPr>
          <w:rFonts w:ascii="Times New Roman" w:hAnsi="Times New Roman" w:cs="Times New Roman"/>
          <w:noProof w:val="0"/>
          <w:lang w:val="en-US"/>
        </w:rPr>
        <w:t>Number of finally resolved peaks</w:t>
      </w:r>
      <w:r>
        <w:rPr>
          <w:rFonts w:ascii="Times New Roman" w:hAnsi="Times New Roman" w:cs="Times New Roman"/>
          <w:noProof w:val="0"/>
          <w:lang w:val="en-US"/>
        </w:rPr>
        <w:t>,</w:t>
      </w:r>
      <w:r w:rsidRPr="00107BC2">
        <w:rPr>
          <w:rFonts w:ascii="Times New Roman" w:hAnsi="Times New Roman" w:cs="Times New Roman"/>
          <w:noProof w:val="0"/>
          <w:lang w:val="en-US"/>
        </w:rPr>
        <w:t xml:space="preserve"> </w:t>
      </w:r>
      <w:r>
        <w:rPr>
          <w:rFonts w:ascii="Times New Roman" w:hAnsi="Times New Roman" w:cs="Times New Roman"/>
          <w:noProof w:val="0"/>
          <w:lang w:val="en-US"/>
        </w:rPr>
        <w:t xml:space="preserve">number of resolved peaks </w:t>
      </w:r>
      <w:r w:rsidRPr="00107BC2">
        <w:rPr>
          <w:rFonts w:ascii="Times New Roman" w:hAnsi="Times New Roman" w:cs="Times New Roman"/>
          <w:noProof w:val="0"/>
          <w:lang w:val="en-US"/>
        </w:rPr>
        <w:t>in each time window augmented</w:t>
      </w:r>
      <w:r>
        <w:rPr>
          <w:rFonts w:ascii="Times New Roman" w:hAnsi="Times New Roman" w:cs="Times New Roman"/>
          <w:noProof w:val="0"/>
          <w:lang w:val="en-US"/>
        </w:rPr>
        <w:t xml:space="preserve"> </w:t>
      </w:r>
      <w:r w:rsidRPr="00107BC2">
        <w:rPr>
          <w:rFonts w:ascii="Times New Roman" w:hAnsi="Times New Roman" w:cs="Times New Roman"/>
          <w:noProof w:val="0"/>
          <w:lang w:val="en-US"/>
        </w:rPr>
        <w:t>data matrix for each treatment</w:t>
      </w:r>
      <w:r>
        <w:rPr>
          <w:rFonts w:ascii="Times New Roman" w:hAnsi="Times New Roman" w:cs="Times New Roman"/>
          <w:noProof w:val="0"/>
          <w:lang w:val="en-US"/>
        </w:rPr>
        <w:t>,</w:t>
      </w:r>
      <w:r w:rsidRPr="00107BC2">
        <w:rPr>
          <w:rFonts w:ascii="Times New Roman" w:hAnsi="Times New Roman" w:cs="Times New Roman"/>
          <w:noProof w:val="0"/>
          <w:lang w:val="en-US"/>
        </w:rPr>
        <w:t xml:space="preserve"> and explained variances of the MCR-ALS model are summarized in </w:t>
      </w:r>
      <w:r w:rsidRPr="00D539EA">
        <w:rPr>
          <w:rFonts w:ascii="Times New Roman" w:hAnsi="Times New Roman" w:cs="Times New Roman"/>
          <w:b/>
          <w:noProof w:val="0"/>
          <w:lang w:val="en-US"/>
        </w:rPr>
        <w:t>Table 1</w:t>
      </w:r>
      <w:r w:rsidRPr="00107BC2">
        <w:rPr>
          <w:rFonts w:ascii="Times New Roman" w:hAnsi="Times New Roman" w:cs="Times New Roman"/>
          <w:noProof w:val="0"/>
          <w:lang w:val="en-US"/>
        </w:rPr>
        <w:t xml:space="preserve">. Dimensions of the 11 time window augmented data matrices for the 3 treatments and their dimensions are also given in </w:t>
      </w:r>
      <w:r w:rsidRPr="00D539EA">
        <w:rPr>
          <w:rFonts w:ascii="Times New Roman" w:hAnsi="Times New Roman" w:cs="Times New Roman"/>
          <w:b/>
          <w:noProof w:val="0"/>
          <w:lang w:val="en-US"/>
        </w:rPr>
        <w:t>Table 1</w:t>
      </w:r>
      <w:r w:rsidRPr="00107BC2">
        <w:rPr>
          <w:rFonts w:ascii="Times New Roman" w:hAnsi="Times New Roman" w:cs="Times New Roman"/>
          <w:noProof w:val="0"/>
          <w:lang w:val="en-US"/>
        </w:rPr>
        <w:t xml:space="preserve">. </w:t>
      </w:r>
    </w:p>
    <w:p w:rsidR="0012700A" w:rsidRPr="00107BC2" w:rsidRDefault="0012700A" w:rsidP="00BF6333">
      <w:pPr>
        <w:spacing w:line="480" w:lineRule="auto"/>
        <w:jc w:val="both"/>
        <w:rPr>
          <w:rFonts w:ascii="Times New Roman" w:hAnsi="Times New Roman" w:cs="Times New Roman"/>
          <w:b/>
          <w:noProof w:val="0"/>
          <w:lang w:val="en-US"/>
        </w:rPr>
      </w:pPr>
      <w:r w:rsidRPr="00107BC2">
        <w:rPr>
          <w:rFonts w:ascii="Times New Roman" w:hAnsi="Times New Roman" w:cs="Times New Roman"/>
          <w:noProof w:val="0"/>
          <w:lang w:val="en-US"/>
        </w:rPr>
        <w:t>For all treatments, explained variance (</w:t>
      </w:r>
      <w:r w:rsidRPr="00D36760">
        <w:rPr>
          <w:rFonts w:ascii="Times New Roman" w:hAnsi="Times New Roman" w:cs="Times New Roman"/>
          <w:b/>
          <w:noProof w:val="0"/>
          <w:lang w:val="en-US"/>
        </w:rPr>
        <w:t>R</w:t>
      </w:r>
      <w:r w:rsidRPr="00D36760">
        <w:rPr>
          <w:rFonts w:ascii="Times New Roman" w:hAnsi="Times New Roman" w:cs="Times New Roman"/>
          <w:b/>
          <w:noProof w:val="0"/>
          <w:vertAlign w:val="superscript"/>
          <w:lang w:val="en-US"/>
        </w:rPr>
        <w:t>2</w:t>
      </w:r>
      <w:r w:rsidRPr="00107BC2">
        <w:rPr>
          <w:rFonts w:ascii="Times New Roman" w:hAnsi="Times New Roman" w:cs="Times New Roman"/>
          <w:noProof w:val="0"/>
          <w:lang w:val="en-US"/>
        </w:rPr>
        <w:t>) percentages were higher than 94.8 %, and, in all cases, the number of estimated components was higher than the number of resolved peaks with reliable chromatographic shapes. However, this additional number of estimated components was useful to explain other possible experimental data variance sources such as background and derivatization signals.</w:t>
      </w:r>
      <w:r>
        <w:rPr>
          <w:rFonts w:ascii="Times New Roman" w:hAnsi="Times New Roman" w:cs="Times New Roman"/>
          <w:noProof w:val="0"/>
          <w:lang w:val="en-US"/>
        </w:rPr>
        <w:t xml:space="preserve"> Examples of results obtained in the MCR-ALS analysis </w:t>
      </w:r>
      <w:r w:rsidRPr="00107BC2">
        <w:rPr>
          <w:rFonts w:ascii="Times New Roman" w:hAnsi="Times New Roman" w:cs="Times New Roman"/>
          <w:noProof w:val="0"/>
          <w:lang w:val="en-US"/>
        </w:rPr>
        <w:t>of the GC-MS full scan data</w:t>
      </w:r>
      <w:r>
        <w:rPr>
          <w:rFonts w:ascii="Times New Roman" w:hAnsi="Times New Roman" w:cs="Times New Roman"/>
          <w:noProof w:val="0"/>
          <w:lang w:val="en-US"/>
        </w:rPr>
        <w:t xml:space="preserve"> are given </w:t>
      </w:r>
      <w:r w:rsidRPr="00107BC2">
        <w:rPr>
          <w:rFonts w:ascii="Times New Roman" w:hAnsi="Times New Roman" w:cs="Times New Roman"/>
          <w:noProof w:val="0"/>
          <w:lang w:val="en-US"/>
        </w:rPr>
        <w:t xml:space="preserve">in </w:t>
      </w:r>
      <w:r w:rsidRPr="003809CA">
        <w:rPr>
          <w:rFonts w:ascii="Times New Roman" w:hAnsi="Times New Roman" w:cs="Times New Roman"/>
          <w:b/>
          <w:noProof w:val="0"/>
          <w:lang w:val="en-US"/>
        </w:rPr>
        <w:t>Fig. 3</w:t>
      </w:r>
      <w:r w:rsidRPr="00107BC2">
        <w:rPr>
          <w:rFonts w:ascii="Times New Roman" w:hAnsi="Times New Roman" w:cs="Times New Roman"/>
          <w:noProof w:val="0"/>
          <w:lang w:val="en-US"/>
        </w:rPr>
        <w:t xml:space="preserve"> where </w:t>
      </w:r>
      <w:r>
        <w:rPr>
          <w:rFonts w:ascii="Times New Roman" w:hAnsi="Times New Roman" w:cs="Times New Roman"/>
          <w:noProof w:val="0"/>
          <w:lang w:val="en-US"/>
        </w:rPr>
        <w:t xml:space="preserve">the </w:t>
      </w:r>
      <w:r w:rsidRPr="00107BC2">
        <w:rPr>
          <w:rFonts w:ascii="Times New Roman" w:hAnsi="Times New Roman" w:cs="Times New Roman"/>
          <w:noProof w:val="0"/>
          <w:lang w:val="en-US"/>
        </w:rPr>
        <w:t xml:space="preserve">representation of </w:t>
      </w:r>
      <w:r>
        <w:rPr>
          <w:rFonts w:ascii="Times New Roman" w:hAnsi="Times New Roman" w:cs="Times New Roman"/>
          <w:noProof w:val="0"/>
          <w:lang w:val="en-US"/>
        </w:rPr>
        <w:t xml:space="preserve">resolved </w:t>
      </w:r>
      <w:r w:rsidRPr="00107BC2">
        <w:rPr>
          <w:rFonts w:ascii="Times New Roman" w:hAnsi="Times New Roman" w:cs="Times New Roman"/>
          <w:noProof w:val="0"/>
          <w:lang w:val="en-US"/>
        </w:rPr>
        <w:t xml:space="preserve">concentration and mass spectra profiles for </w:t>
      </w:r>
      <w:r>
        <w:rPr>
          <w:rFonts w:ascii="Times New Roman" w:hAnsi="Times New Roman" w:cs="Times New Roman"/>
          <w:noProof w:val="0"/>
          <w:lang w:val="en-US"/>
        </w:rPr>
        <w:t>different components are given</w:t>
      </w:r>
      <w:r w:rsidRPr="00107BC2">
        <w:rPr>
          <w:rFonts w:ascii="Times New Roman" w:hAnsi="Times New Roman" w:cs="Times New Roman"/>
          <w:noProof w:val="0"/>
          <w:lang w:val="en-US"/>
        </w:rPr>
        <w:t>.</w:t>
      </w:r>
    </w:p>
    <w:p w:rsidR="0012700A" w:rsidRPr="00107BC2" w:rsidRDefault="0012700A" w:rsidP="002C1D5E">
      <w:pPr>
        <w:spacing w:line="480" w:lineRule="auto"/>
        <w:jc w:val="both"/>
        <w:rPr>
          <w:rFonts w:ascii="Times New Roman" w:hAnsi="Times New Roman" w:cs="Times New Roman"/>
          <w:noProof w:val="0"/>
          <w:lang w:val="en-US"/>
        </w:rPr>
      </w:pPr>
      <w:r w:rsidRPr="00906294">
        <w:rPr>
          <w:rFonts w:ascii="Times New Roman" w:hAnsi="Times New Roman" w:cs="Times New Roman"/>
          <w:noProof w:val="0"/>
          <w:lang w:val="en-US"/>
        </w:rPr>
        <w:lastRenderedPageBreak/>
        <w:t xml:space="preserve">In </w:t>
      </w:r>
      <w:r w:rsidRPr="00906294">
        <w:rPr>
          <w:rFonts w:ascii="Times New Roman" w:hAnsi="Times New Roman" w:cs="Times New Roman"/>
          <w:b/>
          <w:noProof w:val="0"/>
          <w:lang w:val="en-US"/>
        </w:rPr>
        <w:t>Fig. 3a</w:t>
      </w:r>
      <w:r w:rsidRPr="00906294">
        <w:rPr>
          <w:rFonts w:ascii="Times New Roman" w:hAnsi="Times New Roman" w:cs="Times New Roman"/>
          <w:noProof w:val="0"/>
          <w:lang w:val="en-US"/>
        </w:rPr>
        <w:t xml:space="preserve">, results from the application of MCR-ALS analysis on time window 5 for salinity treatment </w:t>
      </w:r>
      <w:r>
        <w:rPr>
          <w:rFonts w:ascii="Times New Roman" w:hAnsi="Times New Roman" w:cs="Times New Roman"/>
          <w:noProof w:val="0"/>
          <w:lang w:val="en-US"/>
        </w:rPr>
        <w:t xml:space="preserve">are </w:t>
      </w:r>
      <w:r w:rsidRPr="00906294">
        <w:rPr>
          <w:rFonts w:ascii="Times New Roman" w:hAnsi="Times New Roman" w:cs="Times New Roman"/>
          <w:noProof w:val="0"/>
          <w:lang w:val="en-US"/>
        </w:rPr>
        <w:t xml:space="preserve">shown. </w:t>
      </w:r>
      <w:r>
        <w:rPr>
          <w:rFonts w:ascii="Times New Roman" w:hAnsi="Times New Roman" w:cs="Times New Roman"/>
          <w:noProof w:val="0"/>
          <w:lang w:val="en-US"/>
        </w:rPr>
        <w:t>In this particular case, o</w:t>
      </w:r>
      <w:r w:rsidRPr="00906294">
        <w:rPr>
          <w:rFonts w:ascii="Times New Roman" w:hAnsi="Times New Roman" w:cs="Times New Roman"/>
          <w:noProof w:val="0"/>
          <w:lang w:val="en-US"/>
        </w:rPr>
        <w:t>ptimal results were obtained using 8 components</w:t>
      </w:r>
      <w:r>
        <w:rPr>
          <w:rFonts w:ascii="Times New Roman" w:hAnsi="Times New Roman" w:cs="Times New Roman"/>
          <w:noProof w:val="0"/>
          <w:lang w:val="en-US"/>
        </w:rPr>
        <w:t xml:space="preserve"> (in different colors), some of them with highly overlapped (embedded peaks) elution profiles (on the left) and with multiple MS spectra signals (on the right)</w:t>
      </w:r>
      <w:r w:rsidRPr="00906294">
        <w:rPr>
          <w:rFonts w:ascii="Times New Roman" w:hAnsi="Times New Roman" w:cs="Times New Roman"/>
          <w:noProof w:val="0"/>
          <w:lang w:val="en-US"/>
        </w:rPr>
        <w:t xml:space="preserve">. </w:t>
      </w:r>
      <w:r>
        <w:rPr>
          <w:rFonts w:ascii="Times New Roman" w:hAnsi="Times New Roman" w:cs="Times New Roman"/>
          <w:noProof w:val="0"/>
          <w:lang w:val="en-US"/>
        </w:rPr>
        <w:t xml:space="preserve">On the left of </w:t>
      </w:r>
      <w:r w:rsidRPr="00906294">
        <w:rPr>
          <w:rFonts w:ascii="Times New Roman" w:hAnsi="Times New Roman" w:cs="Times New Roman"/>
          <w:b/>
          <w:noProof w:val="0"/>
          <w:lang w:val="en-US"/>
        </w:rPr>
        <w:t>Fig. 3</w:t>
      </w:r>
      <w:r>
        <w:rPr>
          <w:rFonts w:ascii="Times New Roman" w:hAnsi="Times New Roman" w:cs="Times New Roman"/>
          <w:b/>
          <w:noProof w:val="0"/>
          <w:lang w:val="en-US"/>
        </w:rPr>
        <w:t>b</w:t>
      </w:r>
      <w:r w:rsidRPr="00906294">
        <w:rPr>
          <w:rFonts w:ascii="Times New Roman" w:hAnsi="Times New Roman" w:cs="Times New Roman"/>
          <w:noProof w:val="0"/>
          <w:lang w:val="en-US"/>
        </w:rPr>
        <w:t xml:space="preserve">, the </w:t>
      </w:r>
      <w:r>
        <w:rPr>
          <w:rFonts w:ascii="Times New Roman" w:hAnsi="Times New Roman" w:cs="Times New Roman"/>
          <w:noProof w:val="0"/>
          <w:lang w:val="en-US"/>
        </w:rPr>
        <w:t xml:space="preserve">11 elution profiles </w:t>
      </w:r>
      <w:r w:rsidRPr="00906294">
        <w:rPr>
          <w:rFonts w:ascii="Times New Roman" w:hAnsi="Times New Roman" w:cs="Times New Roman"/>
          <w:noProof w:val="0"/>
          <w:lang w:val="en-US"/>
        </w:rPr>
        <w:t xml:space="preserve">of </w:t>
      </w:r>
      <w:r>
        <w:rPr>
          <w:rFonts w:ascii="Times New Roman" w:hAnsi="Times New Roman" w:cs="Times New Roman"/>
          <w:noProof w:val="0"/>
          <w:lang w:val="en-US"/>
        </w:rPr>
        <w:t xml:space="preserve">one of the </w:t>
      </w:r>
      <w:r w:rsidRPr="00906294">
        <w:rPr>
          <w:rFonts w:ascii="Times New Roman" w:hAnsi="Times New Roman" w:cs="Times New Roman"/>
          <w:noProof w:val="0"/>
          <w:lang w:val="en-US"/>
        </w:rPr>
        <w:t>resolved component</w:t>
      </w:r>
      <w:r>
        <w:rPr>
          <w:rFonts w:ascii="Times New Roman" w:hAnsi="Times New Roman" w:cs="Times New Roman"/>
          <w:noProof w:val="0"/>
          <w:lang w:val="en-US"/>
        </w:rPr>
        <w:t>s</w:t>
      </w:r>
      <w:r w:rsidRPr="00906294">
        <w:rPr>
          <w:rFonts w:ascii="Times New Roman" w:hAnsi="Times New Roman" w:cs="Times New Roman"/>
          <w:noProof w:val="0"/>
          <w:lang w:val="en-US"/>
        </w:rPr>
        <w:t xml:space="preserve"> </w:t>
      </w:r>
      <w:r>
        <w:rPr>
          <w:rFonts w:ascii="Times New Roman" w:hAnsi="Times New Roman" w:cs="Times New Roman"/>
          <w:noProof w:val="0"/>
          <w:lang w:val="en-US"/>
        </w:rPr>
        <w:t xml:space="preserve">in the different samples (1 blank, 5 control and 5 exposed samples) are given. As it is clearly shown, </w:t>
      </w:r>
      <w:r w:rsidRPr="00D67F55">
        <w:rPr>
          <w:rFonts w:ascii="Times New Roman" w:hAnsi="Times New Roman" w:cs="Times New Roman"/>
          <w:noProof w:val="0"/>
          <w:lang w:val="en-US"/>
        </w:rPr>
        <w:t>c</w:t>
      </w:r>
      <w:r w:rsidRPr="00D67F55">
        <w:rPr>
          <w:rFonts w:ascii="Times New Roman" w:hAnsi="Times New Roman" w:cs="Times New Roman"/>
          <w:bCs/>
          <w:noProof w:val="0"/>
          <w:lang w:val="en-US"/>
        </w:rPr>
        <w:t>ontrol samples showed considerably higher peaks than exposed samples.</w:t>
      </w:r>
      <w:r>
        <w:rPr>
          <w:rFonts w:ascii="Times New Roman" w:hAnsi="Times New Roman" w:cs="Times New Roman"/>
          <w:noProof w:val="0"/>
          <w:lang w:val="en-US"/>
        </w:rPr>
        <w:t xml:space="preserve"> On the right of </w:t>
      </w:r>
      <w:r w:rsidRPr="00906294">
        <w:rPr>
          <w:rFonts w:ascii="Times New Roman" w:hAnsi="Times New Roman" w:cs="Times New Roman"/>
          <w:b/>
          <w:noProof w:val="0"/>
          <w:lang w:val="en-US"/>
        </w:rPr>
        <w:t>Fig. 3</w:t>
      </w:r>
      <w:r>
        <w:rPr>
          <w:rFonts w:ascii="Times New Roman" w:hAnsi="Times New Roman" w:cs="Times New Roman"/>
          <w:b/>
          <w:noProof w:val="0"/>
          <w:lang w:val="en-US"/>
        </w:rPr>
        <w:t xml:space="preserve">b </w:t>
      </w:r>
      <w:r w:rsidRPr="00D67F55">
        <w:rPr>
          <w:rFonts w:ascii="Times New Roman" w:hAnsi="Times New Roman" w:cs="Times New Roman"/>
          <w:noProof w:val="0"/>
          <w:lang w:val="en-US"/>
        </w:rPr>
        <w:t xml:space="preserve">the </w:t>
      </w:r>
      <w:r w:rsidRPr="00906294">
        <w:rPr>
          <w:rFonts w:ascii="Times New Roman" w:hAnsi="Times New Roman" w:cs="Times New Roman"/>
          <w:noProof w:val="0"/>
          <w:lang w:val="en-US"/>
        </w:rPr>
        <w:t>mass spectr</w:t>
      </w:r>
      <w:r>
        <w:rPr>
          <w:rFonts w:ascii="Times New Roman" w:hAnsi="Times New Roman" w:cs="Times New Roman"/>
          <w:noProof w:val="0"/>
          <w:lang w:val="en-US"/>
        </w:rPr>
        <w:t xml:space="preserve">um of this resolved component is given. </w:t>
      </w:r>
      <w:r w:rsidRPr="00906294">
        <w:rPr>
          <w:rFonts w:ascii="Times New Roman" w:hAnsi="Times New Roman" w:cs="Times New Roman"/>
          <w:noProof w:val="0"/>
          <w:lang w:val="en-US"/>
        </w:rPr>
        <w:t>Mass spectr</w:t>
      </w:r>
      <w:r>
        <w:rPr>
          <w:rFonts w:ascii="Times New Roman" w:hAnsi="Times New Roman" w:cs="Times New Roman"/>
          <w:noProof w:val="0"/>
          <w:lang w:val="en-US"/>
        </w:rPr>
        <w:t xml:space="preserve">um of this component gives </w:t>
      </w:r>
      <w:r w:rsidRPr="00906294">
        <w:rPr>
          <w:rFonts w:ascii="Times New Roman" w:hAnsi="Times New Roman" w:cs="Times New Roman"/>
          <w:noProof w:val="0"/>
          <w:lang w:val="en-US"/>
        </w:rPr>
        <w:t xml:space="preserve">the fragmentation </w:t>
      </w:r>
      <w:r>
        <w:rPr>
          <w:rFonts w:ascii="Times New Roman" w:hAnsi="Times New Roman" w:cs="Times New Roman"/>
          <w:noProof w:val="0"/>
          <w:lang w:val="en-US"/>
        </w:rPr>
        <w:t xml:space="preserve">pattern </w:t>
      </w:r>
      <w:r w:rsidRPr="00906294">
        <w:rPr>
          <w:rFonts w:ascii="Times New Roman" w:hAnsi="Times New Roman" w:cs="Times New Roman"/>
          <w:noProof w:val="0"/>
          <w:lang w:val="en-US"/>
        </w:rPr>
        <w:t xml:space="preserve">of </w:t>
      </w:r>
      <w:r>
        <w:rPr>
          <w:rFonts w:ascii="Times New Roman" w:hAnsi="Times New Roman" w:cs="Times New Roman"/>
          <w:noProof w:val="0"/>
          <w:lang w:val="en-US"/>
        </w:rPr>
        <w:t xml:space="preserve">a </w:t>
      </w:r>
      <w:r w:rsidRPr="00906294">
        <w:rPr>
          <w:rFonts w:ascii="Times New Roman" w:hAnsi="Times New Roman" w:cs="Times New Roman"/>
          <w:noProof w:val="0"/>
          <w:lang w:val="en-US"/>
        </w:rPr>
        <w:t xml:space="preserve">metabolite </w:t>
      </w:r>
      <w:r>
        <w:rPr>
          <w:rFonts w:ascii="Times New Roman" w:hAnsi="Times New Roman" w:cs="Times New Roman"/>
          <w:noProof w:val="0"/>
          <w:lang w:val="en-US"/>
        </w:rPr>
        <w:t xml:space="preserve">assigned </w:t>
      </w:r>
      <w:r w:rsidRPr="00D67F55">
        <w:rPr>
          <w:rFonts w:ascii="Times New Roman" w:hAnsi="Times New Roman" w:cs="Times New Roman"/>
          <w:noProof w:val="0"/>
          <w:lang w:val="en-US"/>
        </w:rPr>
        <w:t>to</w:t>
      </w:r>
      <w:r w:rsidRPr="003900CF">
        <w:rPr>
          <w:rFonts w:ascii="Times New Roman" w:hAnsi="Times New Roman" w:cs="Times New Roman"/>
          <w:noProof w:val="0"/>
          <w:lang w:val="en-US"/>
        </w:rPr>
        <w:t xml:space="preserve"> </w:t>
      </w:r>
      <w:r w:rsidRPr="00D67F55">
        <w:rPr>
          <w:rFonts w:ascii="Times New Roman" w:hAnsi="Times New Roman" w:cs="Times New Roman"/>
          <w:bCs/>
          <w:noProof w:val="0"/>
          <w:lang w:val="en-US"/>
        </w:rPr>
        <w:t xml:space="preserve">Arginine [-NH3] </w:t>
      </w:r>
      <w:r>
        <w:rPr>
          <w:rFonts w:ascii="Times New Roman" w:hAnsi="Times New Roman" w:cs="Times New Roman"/>
          <w:bCs/>
          <w:noProof w:val="0"/>
          <w:lang w:val="en-US"/>
        </w:rPr>
        <w:t>(</w:t>
      </w:r>
      <w:r w:rsidRPr="00D67F55">
        <w:rPr>
          <w:rFonts w:ascii="Times New Roman" w:hAnsi="Times New Roman" w:cs="Times New Roman"/>
          <w:bCs/>
          <w:noProof w:val="0"/>
          <w:lang w:val="en-US"/>
        </w:rPr>
        <w:t>2TMS</w:t>
      </w:r>
      <w:r>
        <w:rPr>
          <w:rFonts w:ascii="Times New Roman" w:hAnsi="Times New Roman" w:cs="Times New Roman"/>
          <w:bCs/>
          <w:noProof w:val="0"/>
          <w:lang w:val="en-US"/>
        </w:rPr>
        <w:t>)</w:t>
      </w:r>
      <w:r w:rsidRPr="00D67F55">
        <w:rPr>
          <w:rFonts w:ascii="Times New Roman" w:hAnsi="Times New Roman" w:cs="Times New Roman"/>
          <w:bCs/>
          <w:noProof w:val="0"/>
          <w:lang w:val="en-US"/>
        </w:rPr>
        <w:t xml:space="preserve"> derivative</w:t>
      </w:r>
      <w:r w:rsidRPr="00D67F55">
        <w:rPr>
          <w:rFonts w:ascii="Times New Roman" w:hAnsi="Times New Roman" w:cs="Times New Roman"/>
          <w:noProof w:val="0"/>
          <w:lang w:val="en-US"/>
        </w:rPr>
        <w:t xml:space="preserve"> </w:t>
      </w:r>
      <w:r w:rsidRPr="00D67F55">
        <w:rPr>
          <w:rFonts w:ascii="Times New Roman" w:hAnsi="Times New Roman" w:cs="Times New Roman"/>
          <w:bCs/>
          <w:noProof w:val="0"/>
          <w:lang w:val="en-US"/>
        </w:rPr>
        <w:t>acco</w:t>
      </w:r>
      <w:r>
        <w:rPr>
          <w:rFonts w:ascii="Times New Roman" w:hAnsi="Times New Roman" w:cs="Times New Roman"/>
          <w:bCs/>
          <w:noProof w:val="0"/>
          <w:lang w:val="en-US"/>
        </w:rPr>
        <w:t>r</w:t>
      </w:r>
      <w:r w:rsidRPr="00D67F55">
        <w:rPr>
          <w:rFonts w:ascii="Times New Roman" w:hAnsi="Times New Roman" w:cs="Times New Roman"/>
          <w:bCs/>
          <w:noProof w:val="0"/>
          <w:lang w:val="en-US"/>
        </w:rPr>
        <w:t xml:space="preserve">ding to </w:t>
      </w:r>
      <w:r w:rsidRPr="0032733B">
        <w:rPr>
          <w:rFonts w:ascii="Times New Roman" w:hAnsi="Times New Roman" w:cs="Times New Roman"/>
          <w:bCs/>
          <w:noProof w:val="0"/>
          <w:lang w:val="en-US"/>
        </w:rPr>
        <w:t>NIST 2014</w:t>
      </w:r>
      <w:r w:rsidRPr="0032733B">
        <w:rPr>
          <w:rFonts w:ascii="Times New Roman" w:hAnsi="Times New Roman" w:cs="Times New Roman"/>
          <w:bCs/>
          <w:i/>
          <w:noProof w:val="0"/>
          <w:lang w:val="en-US"/>
        </w:rPr>
        <w:t xml:space="preserve"> MS Spectral Search </w:t>
      </w:r>
      <w:r>
        <w:rPr>
          <w:rFonts w:ascii="Times New Roman" w:hAnsi="Times New Roman" w:cs="Times New Roman"/>
          <w:bCs/>
          <w:noProof w:val="0"/>
          <w:lang w:val="en-US"/>
        </w:rPr>
        <w:t xml:space="preserve">program </w:t>
      </w:r>
      <w:r w:rsidRPr="00107BC2">
        <w:rPr>
          <w:rFonts w:ascii="Times New Roman" w:hAnsi="Times New Roman" w:cs="Times New Roman"/>
          <w:color w:val="5C5C5C"/>
          <w:shd w:val="clear" w:color="auto" w:fill="FFFFFF"/>
        </w:rPr>
        <w:t>(</w:t>
      </w:r>
      <w:hyperlink r:id="rId16" w:tgtFrame="externObjLink" w:history="1">
        <w:r w:rsidRPr="00107BC2">
          <w:rPr>
            <w:rStyle w:val="Hipervnculo"/>
            <w:rFonts w:ascii="Times New Roman" w:hAnsi="Times New Roman" w:cs="Times New Roman"/>
            <w:color w:val="316C9D"/>
            <w:bdr w:val="none" w:sz="0" w:space="0" w:color="auto" w:frame="1"/>
          </w:rPr>
          <w:t>www.nist.gov/srd/nist1a.htm</w:t>
        </w:r>
      </w:hyperlink>
      <w:r w:rsidRPr="00107BC2">
        <w:rPr>
          <w:rFonts w:ascii="Times New Roman" w:hAnsi="Times New Roman" w:cs="Times New Roman"/>
          <w:color w:val="5C5C5C"/>
          <w:shd w:val="clear" w:color="auto" w:fill="FFFFFF"/>
        </w:rPr>
        <w:t>)</w:t>
      </w:r>
      <w:r>
        <w:rPr>
          <w:rFonts w:ascii="Times New Roman" w:hAnsi="Times New Roman" w:cs="Times New Roman"/>
          <w:color w:val="5C5C5C"/>
          <w:shd w:val="clear" w:color="auto" w:fill="FFFFFF"/>
        </w:rPr>
        <w:t>.</w:t>
      </w:r>
      <w:r w:rsidRPr="00107BC2">
        <w:rPr>
          <w:rFonts w:ascii="Times New Roman" w:hAnsi="Times New Roman" w:cs="Times New Roman"/>
          <w:color w:val="5C5C5C"/>
          <w:sz w:val="20"/>
          <w:szCs w:val="20"/>
          <w:shd w:val="clear" w:color="auto" w:fill="FFFFFF"/>
        </w:rPr>
        <w:t xml:space="preserve"> </w:t>
      </w:r>
      <w:r w:rsidRPr="00906294">
        <w:rPr>
          <w:rFonts w:ascii="Times New Roman" w:hAnsi="Times New Roman" w:cs="Times New Roman"/>
          <w:noProof w:val="0"/>
          <w:lang w:val="en-US"/>
        </w:rPr>
        <w:t xml:space="preserve">In </w:t>
      </w:r>
      <w:r w:rsidRPr="00906294">
        <w:rPr>
          <w:rFonts w:ascii="Times New Roman" w:hAnsi="Times New Roman" w:cs="Times New Roman"/>
          <w:b/>
          <w:noProof w:val="0"/>
          <w:lang w:val="en-US"/>
        </w:rPr>
        <w:t>Fig. 3</w:t>
      </w:r>
      <w:r>
        <w:rPr>
          <w:rFonts w:ascii="Times New Roman" w:hAnsi="Times New Roman" w:cs="Times New Roman"/>
          <w:b/>
          <w:noProof w:val="0"/>
          <w:lang w:val="en-US"/>
        </w:rPr>
        <w:t>c</w:t>
      </w:r>
      <w:r w:rsidRPr="00906294">
        <w:rPr>
          <w:rFonts w:ascii="Times New Roman" w:hAnsi="Times New Roman" w:cs="Times New Roman"/>
          <w:noProof w:val="0"/>
          <w:lang w:val="en-US"/>
        </w:rPr>
        <w:t xml:space="preserve"> concentration and mass spectra profiles of </w:t>
      </w:r>
      <w:r>
        <w:rPr>
          <w:rFonts w:ascii="Times New Roman" w:hAnsi="Times New Roman" w:cs="Times New Roman"/>
          <w:noProof w:val="0"/>
          <w:lang w:val="en-US"/>
        </w:rPr>
        <w:t xml:space="preserve">one </w:t>
      </w:r>
      <w:r w:rsidRPr="00906294">
        <w:rPr>
          <w:rFonts w:ascii="Times New Roman" w:hAnsi="Times New Roman" w:cs="Times New Roman"/>
          <w:noProof w:val="0"/>
          <w:lang w:val="en-US"/>
        </w:rPr>
        <w:t xml:space="preserve">component related with the </w:t>
      </w:r>
      <w:proofErr w:type="spellStart"/>
      <w:r w:rsidRPr="00906294">
        <w:rPr>
          <w:rFonts w:ascii="Times New Roman" w:hAnsi="Times New Roman" w:cs="Times New Roman"/>
          <w:noProof w:val="0"/>
          <w:lang w:val="en-US"/>
        </w:rPr>
        <w:t>derivatizing</w:t>
      </w:r>
      <w:proofErr w:type="spellEnd"/>
      <w:r w:rsidRPr="00906294">
        <w:rPr>
          <w:rFonts w:ascii="Times New Roman" w:hAnsi="Times New Roman" w:cs="Times New Roman"/>
          <w:noProof w:val="0"/>
          <w:lang w:val="en-US"/>
        </w:rPr>
        <w:t xml:space="preserve"> agent, MSTFA (m/z = 73)</w:t>
      </w:r>
      <w:r>
        <w:rPr>
          <w:rFonts w:ascii="Times New Roman" w:hAnsi="Times New Roman" w:cs="Times New Roman"/>
          <w:noProof w:val="0"/>
          <w:lang w:val="en-US"/>
        </w:rPr>
        <w:t xml:space="preserve"> is shown</w:t>
      </w:r>
      <w:r w:rsidRPr="00906294">
        <w:rPr>
          <w:rFonts w:ascii="Times New Roman" w:hAnsi="Times New Roman" w:cs="Times New Roman"/>
          <w:noProof w:val="0"/>
          <w:lang w:val="en-US"/>
        </w:rPr>
        <w:t xml:space="preserve">. Additional </w:t>
      </w:r>
      <w:r>
        <w:rPr>
          <w:rFonts w:ascii="Times New Roman" w:hAnsi="Times New Roman" w:cs="Times New Roman"/>
          <w:noProof w:val="0"/>
          <w:lang w:val="en-US"/>
        </w:rPr>
        <w:t>profiles</w:t>
      </w:r>
      <w:r w:rsidRPr="00906294">
        <w:rPr>
          <w:rFonts w:ascii="Times New Roman" w:hAnsi="Times New Roman" w:cs="Times New Roman"/>
          <w:noProof w:val="0"/>
          <w:lang w:val="en-US"/>
        </w:rPr>
        <w:t xml:space="preserve"> related to </w:t>
      </w:r>
      <w:proofErr w:type="spellStart"/>
      <w:r w:rsidRPr="00906294">
        <w:rPr>
          <w:rFonts w:ascii="Times New Roman" w:hAnsi="Times New Roman" w:cs="Times New Roman"/>
          <w:noProof w:val="0"/>
          <w:lang w:val="en-US"/>
        </w:rPr>
        <w:t>derivatized</w:t>
      </w:r>
      <w:proofErr w:type="spellEnd"/>
      <w:r w:rsidRPr="00906294">
        <w:rPr>
          <w:rFonts w:ascii="Times New Roman" w:hAnsi="Times New Roman" w:cs="Times New Roman"/>
          <w:noProof w:val="0"/>
          <w:lang w:val="en-US"/>
        </w:rPr>
        <w:t xml:space="preserve"> sub-products are </w:t>
      </w:r>
      <w:r w:rsidRPr="00A04D67">
        <w:rPr>
          <w:rFonts w:ascii="Times New Roman" w:hAnsi="Times New Roman" w:cs="Times New Roman"/>
          <w:noProof w:val="0"/>
          <w:lang w:val="en-US"/>
        </w:rPr>
        <w:t xml:space="preserve">resolved </w:t>
      </w:r>
      <w:r>
        <w:rPr>
          <w:rFonts w:ascii="Times New Roman" w:hAnsi="Times New Roman" w:cs="Times New Roman"/>
          <w:noProof w:val="0"/>
          <w:lang w:val="en-US"/>
        </w:rPr>
        <w:t>giving peak shapes with an ir</w:t>
      </w:r>
      <w:r w:rsidRPr="00906294">
        <w:rPr>
          <w:rFonts w:ascii="Times New Roman" w:hAnsi="Times New Roman" w:cs="Times New Roman"/>
          <w:noProof w:val="0"/>
          <w:lang w:val="en-US"/>
        </w:rPr>
        <w:t xml:space="preserve">regular </w:t>
      </w:r>
      <w:r>
        <w:rPr>
          <w:rFonts w:ascii="Times New Roman" w:hAnsi="Times New Roman" w:cs="Times New Roman"/>
          <w:noProof w:val="0"/>
          <w:lang w:val="en-US"/>
        </w:rPr>
        <w:t xml:space="preserve">chromatographic </w:t>
      </w:r>
      <w:r w:rsidRPr="00906294">
        <w:rPr>
          <w:rFonts w:ascii="Times New Roman" w:hAnsi="Times New Roman" w:cs="Times New Roman"/>
          <w:noProof w:val="0"/>
          <w:lang w:val="en-US"/>
        </w:rPr>
        <w:t>shape</w:t>
      </w:r>
      <w:r>
        <w:rPr>
          <w:rFonts w:ascii="Times New Roman" w:hAnsi="Times New Roman" w:cs="Times New Roman"/>
          <w:noProof w:val="0"/>
          <w:lang w:val="en-US"/>
        </w:rPr>
        <w:t>.</w:t>
      </w:r>
      <w:r w:rsidRPr="00906294" w:rsidDel="00476E5B">
        <w:rPr>
          <w:rFonts w:ascii="Times New Roman" w:hAnsi="Times New Roman" w:cs="Times New Roman"/>
          <w:noProof w:val="0"/>
          <w:lang w:val="en-US"/>
        </w:rPr>
        <w:t xml:space="preserve"> </w:t>
      </w:r>
      <w:r>
        <w:rPr>
          <w:rFonts w:ascii="Times New Roman" w:hAnsi="Times New Roman" w:cs="Times New Roman"/>
          <w:noProof w:val="0"/>
          <w:lang w:val="en-US"/>
        </w:rPr>
        <w:t xml:space="preserve">All components of this type </w:t>
      </w:r>
      <w:r w:rsidRPr="00906294">
        <w:rPr>
          <w:rFonts w:ascii="Times New Roman" w:hAnsi="Times New Roman" w:cs="Times New Roman"/>
          <w:noProof w:val="0"/>
          <w:lang w:val="en-US"/>
        </w:rPr>
        <w:t xml:space="preserve">were </w:t>
      </w:r>
      <w:r>
        <w:rPr>
          <w:rFonts w:ascii="Times New Roman" w:hAnsi="Times New Roman" w:cs="Times New Roman"/>
          <w:noProof w:val="0"/>
          <w:lang w:val="en-US"/>
        </w:rPr>
        <w:t xml:space="preserve">finally </w:t>
      </w:r>
      <w:r w:rsidRPr="00906294">
        <w:rPr>
          <w:rFonts w:ascii="Times New Roman" w:hAnsi="Times New Roman" w:cs="Times New Roman"/>
          <w:noProof w:val="0"/>
          <w:lang w:val="en-US"/>
        </w:rPr>
        <w:t>discarded f</w:t>
      </w:r>
      <w:r>
        <w:rPr>
          <w:rFonts w:ascii="Times New Roman" w:hAnsi="Times New Roman" w:cs="Times New Roman"/>
          <w:noProof w:val="0"/>
          <w:lang w:val="en-US"/>
        </w:rPr>
        <w:t>or their</w:t>
      </w:r>
      <w:r w:rsidRPr="00906294">
        <w:rPr>
          <w:rFonts w:ascii="Times New Roman" w:hAnsi="Times New Roman" w:cs="Times New Roman"/>
          <w:noProof w:val="0"/>
          <w:lang w:val="en-US"/>
        </w:rPr>
        <w:t xml:space="preserve"> further </w:t>
      </w:r>
      <w:r>
        <w:rPr>
          <w:rFonts w:ascii="Times New Roman" w:hAnsi="Times New Roman" w:cs="Times New Roman"/>
          <w:noProof w:val="0"/>
          <w:lang w:val="en-US"/>
        </w:rPr>
        <w:t xml:space="preserve">metabolite </w:t>
      </w:r>
      <w:r w:rsidRPr="00906294">
        <w:rPr>
          <w:rFonts w:ascii="Times New Roman" w:hAnsi="Times New Roman" w:cs="Times New Roman"/>
          <w:noProof w:val="0"/>
          <w:lang w:val="en-US"/>
        </w:rPr>
        <w:t>identification</w:t>
      </w:r>
      <w:r>
        <w:rPr>
          <w:rFonts w:ascii="Times New Roman" w:hAnsi="Times New Roman" w:cs="Times New Roman"/>
          <w:noProof w:val="0"/>
          <w:lang w:val="en-US"/>
        </w:rPr>
        <w:t xml:space="preserve">. </w:t>
      </w:r>
      <w:r w:rsidRPr="00906294">
        <w:rPr>
          <w:rFonts w:ascii="Times New Roman" w:hAnsi="Times New Roman" w:cs="Times New Roman"/>
          <w:noProof w:val="0"/>
          <w:lang w:val="en-US"/>
        </w:rPr>
        <w:t>Only th</w:t>
      </w:r>
      <w:r>
        <w:rPr>
          <w:rFonts w:ascii="Times New Roman" w:hAnsi="Times New Roman" w:cs="Times New Roman"/>
          <w:noProof w:val="0"/>
          <w:lang w:val="en-US"/>
        </w:rPr>
        <w:t>ose</w:t>
      </w:r>
      <w:r w:rsidRPr="00906294">
        <w:rPr>
          <w:rFonts w:ascii="Times New Roman" w:hAnsi="Times New Roman" w:cs="Times New Roman"/>
          <w:noProof w:val="0"/>
          <w:lang w:val="en-US"/>
        </w:rPr>
        <w:t xml:space="preserve"> </w:t>
      </w:r>
      <w:r>
        <w:rPr>
          <w:rFonts w:ascii="Times New Roman" w:hAnsi="Times New Roman" w:cs="Times New Roman"/>
          <w:noProof w:val="0"/>
          <w:lang w:val="en-US"/>
        </w:rPr>
        <w:t xml:space="preserve">MCR-ALS </w:t>
      </w:r>
      <w:r w:rsidRPr="00906294">
        <w:rPr>
          <w:rFonts w:ascii="Times New Roman" w:hAnsi="Times New Roman" w:cs="Times New Roman"/>
          <w:noProof w:val="0"/>
          <w:lang w:val="en-US"/>
        </w:rPr>
        <w:t>resolved components</w:t>
      </w:r>
      <w:r>
        <w:rPr>
          <w:rFonts w:ascii="Times New Roman" w:hAnsi="Times New Roman" w:cs="Times New Roman"/>
          <w:noProof w:val="0"/>
          <w:lang w:val="en-US"/>
        </w:rPr>
        <w:t xml:space="preserve"> showing reasonable chromatographic </w:t>
      </w:r>
      <w:r w:rsidRPr="00906294">
        <w:rPr>
          <w:rFonts w:ascii="Times New Roman" w:hAnsi="Times New Roman" w:cs="Times New Roman"/>
          <w:noProof w:val="0"/>
          <w:lang w:val="en-US"/>
        </w:rPr>
        <w:t xml:space="preserve">peak shapes </w:t>
      </w:r>
      <w:r>
        <w:rPr>
          <w:rFonts w:ascii="Times New Roman" w:hAnsi="Times New Roman" w:cs="Times New Roman"/>
          <w:noProof w:val="0"/>
          <w:lang w:val="en-US"/>
        </w:rPr>
        <w:t xml:space="preserve">(like the one in </w:t>
      </w:r>
      <w:r w:rsidRPr="00906294">
        <w:rPr>
          <w:rFonts w:ascii="Times New Roman" w:hAnsi="Times New Roman" w:cs="Times New Roman"/>
          <w:b/>
          <w:noProof w:val="0"/>
          <w:lang w:val="en-US"/>
        </w:rPr>
        <w:t>Fig. 3</w:t>
      </w:r>
      <w:r>
        <w:rPr>
          <w:rFonts w:ascii="Times New Roman" w:hAnsi="Times New Roman" w:cs="Times New Roman"/>
          <w:b/>
          <w:noProof w:val="0"/>
          <w:lang w:val="en-US"/>
        </w:rPr>
        <w:t>b</w:t>
      </w:r>
      <w:r w:rsidRPr="003C038E">
        <w:rPr>
          <w:rFonts w:ascii="Times New Roman" w:hAnsi="Times New Roman" w:cs="Times New Roman"/>
          <w:noProof w:val="0"/>
          <w:lang w:val="en-US"/>
        </w:rPr>
        <w:t xml:space="preserve">) </w:t>
      </w:r>
      <w:r w:rsidRPr="00906294">
        <w:rPr>
          <w:rFonts w:ascii="Times New Roman" w:hAnsi="Times New Roman" w:cs="Times New Roman"/>
          <w:noProof w:val="0"/>
          <w:lang w:val="en-US"/>
        </w:rPr>
        <w:t xml:space="preserve">were </w:t>
      </w:r>
      <w:r>
        <w:rPr>
          <w:rFonts w:ascii="Times New Roman" w:hAnsi="Times New Roman" w:cs="Times New Roman"/>
          <w:noProof w:val="0"/>
          <w:lang w:val="en-US"/>
        </w:rPr>
        <w:t xml:space="preserve">considered for their identification </w:t>
      </w:r>
      <w:r w:rsidRPr="00906294">
        <w:rPr>
          <w:rFonts w:ascii="Times New Roman" w:hAnsi="Times New Roman" w:cs="Times New Roman"/>
          <w:noProof w:val="0"/>
          <w:lang w:val="en-US"/>
        </w:rPr>
        <w:t xml:space="preserve">and linked to </w:t>
      </w:r>
      <w:r w:rsidRPr="00906294">
        <w:rPr>
          <w:rFonts w:ascii="Times New Roman" w:hAnsi="Times New Roman" w:cs="Times New Roman"/>
          <w:i/>
          <w:noProof w:val="0"/>
          <w:lang w:val="en-US"/>
        </w:rPr>
        <w:t>D. magna</w:t>
      </w:r>
      <w:r w:rsidRPr="00906294">
        <w:rPr>
          <w:rFonts w:ascii="Times New Roman" w:hAnsi="Times New Roman" w:cs="Times New Roman"/>
          <w:noProof w:val="0"/>
          <w:lang w:val="en-US"/>
        </w:rPr>
        <w:t xml:space="preserve"> metabolome.</w:t>
      </w:r>
    </w:p>
    <w:p w:rsidR="0012700A" w:rsidRPr="009D14DE" w:rsidRDefault="0012700A" w:rsidP="009D14DE">
      <w:pPr>
        <w:pStyle w:val="Prrafodelista"/>
        <w:numPr>
          <w:ilvl w:val="1"/>
          <w:numId w:val="36"/>
        </w:numPr>
        <w:spacing w:line="480" w:lineRule="auto"/>
        <w:jc w:val="both"/>
        <w:rPr>
          <w:rFonts w:ascii="Times New Roman" w:hAnsi="Times New Roman" w:cs="Times New Roman"/>
          <w:b/>
          <w:noProof w:val="0"/>
          <w:sz w:val="24"/>
          <w:szCs w:val="24"/>
          <w:lang w:val="en-US"/>
        </w:rPr>
      </w:pPr>
      <w:r w:rsidRPr="009D14DE">
        <w:rPr>
          <w:rFonts w:ascii="Times New Roman" w:hAnsi="Times New Roman" w:cs="Times New Roman"/>
          <w:b/>
          <w:noProof w:val="0"/>
          <w:sz w:val="24"/>
          <w:szCs w:val="24"/>
          <w:lang w:val="en-US"/>
        </w:rPr>
        <w:t>Tentative metabolite identification</w:t>
      </w:r>
    </w:p>
    <w:p w:rsidR="0012700A" w:rsidRPr="00107BC2" w:rsidRDefault="0012700A" w:rsidP="002C1D5E">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Two strategies were implemented to investigate component profiles changing with the treatments. Prior to the application of these analyses, peak areas of the same MCR-ALS component profile</w:t>
      </w:r>
      <w:r>
        <w:rPr>
          <w:rFonts w:ascii="Times New Roman" w:hAnsi="Times New Roman" w:cs="Times New Roman"/>
          <w:noProof w:val="0"/>
          <w:lang w:val="en-US"/>
        </w:rPr>
        <w:t>s</w:t>
      </w:r>
      <w:r w:rsidRPr="00107BC2">
        <w:rPr>
          <w:rFonts w:ascii="Times New Roman" w:hAnsi="Times New Roman" w:cs="Times New Roman"/>
          <w:noProof w:val="0"/>
          <w:lang w:val="en-US"/>
        </w:rPr>
        <w:t xml:space="preserve"> in every sample and for all components </w:t>
      </w:r>
      <w:r>
        <w:rPr>
          <w:rFonts w:ascii="Times New Roman" w:hAnsi="Times New Roman" w:cs="Times New Roman"/>
          <w:noProof w:val="0"/>
          <w:lang w:val="en-US"/>
        </w:rPr>
        <w:t xml:space="preserve">and treatments </w:t>
      </w:r>
      <w:r w:rsidRPr="00107BC2">
        <w:rPr>
          <w:rFonts w:ascii="Times New Roman" w:hAnsi="Times New Roman" w:cs="Times New Roman"/>
          <w:noProof w:val="0"/>
          <w:lang w:val="en-US"/>
        </w:rPr>
        <w:t>were arranged in a data table for every treatment. PLS-DA was applied to these</w:t>
      </w:r>
      <w:r>
        <w:rPr>
          <w:rFonts w:ascii="Times New Roman" w:hAnsi="Times New Roman" w:cs="Times New Roman"/>
          <w:noProof w:val="0"/>
          <w:lang w:val="en-US"/>
        </w:rPr>
        <w:t xml:space="preserve"> three</w:t>
      </w:r>
      <w:r w:rsidRPr="00107BC2">
        <w:rPr>
          <w:rFonts w:ascii="Times New Roman" w:hAnsi="Times New Roman" w:cs="Times New Roman"/>
          <w:noProof w:val="0"/>
          <w:lang w:val="en-US"/>
        </w:rPr>
        <w:t xml:space="preserve"> </w:t>
      </w:r>
      <w:r>
        <w:rPr>
          <w:rFonts w:ascii="Times New Roman" w:hAnsi="Times New Roman" w:cs="Times New Roman"/>
          <w:noProof w:val="0"/>
          <w:lang w:val="en-US"/>
        </w:rPr>
        <w:t xml:space="preserve">peak area </w:t>
      </w:r>
      <w:r w:rsidRPr="00107BC2">
        <w:rPr>
          <w:rFonts w:ascii="Times New Roman" w:hAnsi="Times New Roman" w:cs="Times New Roman"/>
          <w:noProof w:val="0"/>
          <w:lang w:val="en-US"/>
        </w:rPr>
        <w:t xml:space="preserve">tables of </w:t>
      </w:r>
      <w:r>
        <w:rPr>
          <w:rFonts w:ascii="Times New Roman" w:hAnsi="Times New Roman" w:cs="Times New Roman"/>
          <w:noProof w:val="0"/>
          <w:lang w:val="en-US"/>
        </w:rPr>
        <w:t xml:space="preserve">MCR-ALS resolved components in </w:t>
      </w:r>
      <w:r w:rsidRPr="00107BC2">
        <w:rPr>
          <w:rFonts w:ascii="Times New Roman" w:hAnsi="Times New Roman" w:cs="Times New Roman"/>
          <w:noProof w:val="0"/>
          <w:lang w:val="en-US"/>
        </w:rPr>
        <w:t xml:space="preserve">control and exposed samples </w:t>
      </w:r>
      <w:r>
        <w:rPr>
          <w:rFonts w:ascii="Times New Roman" w:hAnsi="Times New Roman" w:cs="Times New Roman"/>
          <w:noProof w:val="0"/>
          <w:lang w:val="en-US"/>
        </w:rPr>
        <w:t>for</w:t>
      </w:r>
      <w:r w:rsidRPr="00107BC2">
        <w:rPr>
          <w:rFonts w:ascii="Times New Roman" w:hAnsi="Times New Roman" w:cs="Times New Roman"/>
          <w:noProof w:val="0"/>
          <w:lang w:val="en-US"/>
        </w:rPr>
        <w:t xml:space="preserve"> each </w:t>
      </w:r>
      <w:r>
        <w:rPr>
          <w:rFonts w:ascii="Times New Roman" w:hAnsi="Times New Roman" w:cs="Times New Roman"/>
          <w:noProof w:val="0"/>
          <w:lang w:val="en-US"/>
        </w:rPr>
        <w:t>treatment</w:t>
      </w:r>
      <w:r w:rsidRPr="00107BC2">
        <w:rPr>
          <w:rFonts w:ascii="Times New Roman" w:hAnsi="Times New Roman" w:cs="Times New Roman"/>
          <w:noProof w:val="0"/>
          <w:lang w:val="en-US"/>
        </w:rPr>
        <w:t xml:space="preserve"> (10 salinity samples x 81 peak areas, 10 temperature samples x 77 peak areas, and 10 </w:t>
      </w:r>
      <w:r>
        <w:rPr>
          <w:rFonts w:ascii="Times New Roman" w:hAnsi="Times New Roman" w:cs="Times New Roman"/>
          <w:noProof w:val="0"/>
          <w:lang w:val="en-US"/>
        </w:rPr>
        <w:t>hypoxia</w:t>
      </w:r>
      <w:r w:rsidRPr="00107BC2">
        <w:rPr>
          <w:rFonts w:ascii="Times New Roman" w:hAnsi="Times New Roman" w:cs="Times New Roman"/>
          <w:noProof w:val="0"/>
          <w:lang w:val="en-US"/>
        </w:rPr>
        <w:t xml:space="preserve"> samples x 70 peak areas</w:t>
      </w:r>
      <w:r w:rsidRPr="00F878A5">
        <w:rPr>
          <w:rFonts w:ascii="Times New Roman" w:hAnsi="Times New Roman" w:cs="Times New Roman"/>
          <w:noProof w:val="0"/>
          <w:lang w:val="en-US"/>
        </w:rPr>
        <w:t xml:space="preserve">). </w:t>
      </w:r>
      <w:r w:rsidRPr="00F878A5">
        <w:rPr>
          <w:rFonts w:ascii="Times New Roman" w:hAnsi="Times New Roman" w:cs="Times New Roman"/>
          <w:lang w:val="en-US"/>
        </w:rPr>
        <w:t>In the case of salinity a single latent variable was selected explaining 67.53</w:t>
      </w:r>
      <w:r w:rsidR="008059DA" w:rsidRPr="00F878A5">
        <w:rPr>
          <w:rFonts w:ascii="Times New Roman" w:hAnsi="Times New Roman" w:cs="Times New Roman"/>
          <w:lang w:val="en-US"/>
        </w:rPr>
        <w:t xml:space="preserve"> </w:t>
      </w:r>
      <w:r w:rsidRPr="00F878A5">
        <w:rPr>
          <w:rFonts w:ascii="Times New Roman" w:hAnsi="Times New Roman" w:cs="Times New Roman"/>
          <w:lang w:val="en-US"/>
        </w:rPr>
        <w:t>% and 96.45</w:t>
      </w:r>
      <w:r w:rsidR="008059DA" w:rsidRPr="00F878A5">
        <w:rPr>
          <w:rFonts w:ascii="Times New Roman" w:hAnsi="Times New Roman" w:cs="Times New Roman"/>
          <w:lang w:val="en-US"/>
        </w:rPr>
        <w:t xml:space="preserve"> </w:t>
      </w:r>
      <w:r w:rsidRPr="00F878A5">
        <w:rPr>
          <w:rFonts w:ascii="Times New Roman" w:hAnsi="Times New Roman" w:cs="Times New Roman"/>
          <w:lang w:val="en-US"/>
        </w:rPr>
        <w:t xml:space="preserve">% of the </w:t>
      </w:r>
      <w:r w:rsidRPr="00F878A5">
        <w:rPr>
          <w:rFonts w:ascii="Times New Roman" w:hAnsi="Times New Roman" w:cs="Times New Roman"/>
          <w:b/>
          <w:lang w:val="en-US"/>
        </w:rPr>
        <w:t>X</w:t>
      </w:r>
      <w:r w:rsidRPr="00F878A5">
        <w:rPr>
          <w:rFonts w:ascii="Times New Roman" w:hAnsi="Times New Roman" w:cs="Times New Roman"/>
          <w:lang w:val="en-US"/>
        </w:rPr>
        <w:t xml:space="preserve">- and </w:t>
      </w:r>
      <w:r w:rsidRPr="00F878A5">
        <w:rPr>
          <w:rFonts w:ascii="Times New Roman" w:hAnsi="Times New Roman" w:cs="Times New Roman"/>
          <w:b/>
          <w:lang w:val="en-US"/>
        </w:rPr>
        <w:t>y</w:t>
      </w:r>
      <w:r w:rsidRPr="00F878A5">
        <w:rPr>
          <w:rFonts w:ascii="Times New Roman" w:hAnsi="Times New Roman" w:cs="Times New Roman"/>
          <w:lang w:val="en-US"/>
        </w:rPr>
        <w:t>-variances respectively. In the case of temperature, four latent variables were selected explaining 82.28</w:t>
      </w:r>
      <w:r w:rsidR="008059DA" w:rsidRPr="00F878A5">
        <w:rPr>
          <w:rFonts w:ascii="Times New Roman" w:hAnsi="Times New Roman" w:cs="Times New Roman"/>
          <w:lang w:val="en-US"/>
        </w:rPr>
        <w:t xml:space="preserve"> </w:t>
      </w:r>
      <w:r w:rsidRPr="00F878A5">
        <w:rPr>
          <w:rFonts w:ascii="Times New Roman" w:hAnsi="Times New Roman" w:cs="Times New Roman"/>
          <w:lang w:val="en-US"/>
        </w:rPr>
        <w:t>% and 98.10</w:t>
      </w:r>
      <w:r w:rsidR="008059DA" w:rsidRPr="00F878A5">
        <w:rPr>
          <w:rFonts w:ascii="Times New Roman" w:hAnsi="Times New Roman" w:cs="Times New Roman"/>
          <w:lang w:val="en-US"/>
        </w:rPr>
        <w:t xml:space="preserve"> </w:t>
      </w:r>
      <w:r w:rsidRPr="00F878A5">
        <w:rPr>
          <w:rFonts w:ascii="Times New Roman" w:hAnsi="Times New Roman" w:cs="Times New Roman"/>
          <w:lang w:val="en-US"/>
        </w:rPr>
        <w:t xml:space="preserve">% of the </w:t>
      </w:r>
      <w:r w:rsidRPr="00F878A5">
        <w:rPr>
          <w:rFonts w:ascii="Times New Roman" w:hAnsi="Times New Roman" w:cs="Times New Roman"/>
          <w:b/>
          <w:lang w:val="en-US"/>
        </w:rPr>
        <w:t>X</w:t>
      </w:r>
      <w:r w:rsidRPr="00F878A5">
        <w:rPr>
          <w:rFonts w:ascii="Times New Roman" w:hAnsi="Times New Roman" w:cs="Times New Roman"/>
          <w:lang w:val="en-US"/>
        </w:rPr>
        <w:t xml:space="preserve">- and </w:t>
      </w:r>
      <w:r w:rsidRPr="00F878A5">
        <w:rPr>
          <w:rFonts w:ascii="Times New Roman" w:hAnsi="Times New Roman" w:cs="Times New Roman"/>
          <w:b/>
          <w:lang w:val="en-US"/>
        </w:rPr>
        <w:t>y</w:t>
      </w:r>
      <w:r w:rsidRPr="00F878A5">
        <w:rPr>
          <w:rFonts w:ascii="Times New Roman" w:hAnsi="Times New Roman" w:cs="Times New Roman"/>
          <w:lang w:val="en-US"/>
        </w:rPr>
        <w:t>-variances respectively, and in the case of hypoxia, four latent variables were selected to explain 73.07</w:t>
      </w:r>
      <w:r w:rsidR="008059DA" w:rsidRPr="00F878A5">
        <w:rPr>
          <w:rFonts w:ascii="Times New Roman" w:hAnsi="Times New Roman" w:cs="Times New Roman"/>
          <w:lang w:val="en-US"/>
        </w:rPr>
        <w:t xml:space="preserve"> </w:t>
      </w:r>
      <w:r w:rsidRPr="00F878A5">
        <w:rPr>
          <w:rFonts w:ascii="Times New Roman" w:hAnsi="Times New Roman" w:cs="Times New Roman"/>
          <w:lang w:val="en-US"/>
        </w:rPr>
        <w:t>% and 98.33</w:t>
      </w:r>
      <w:r w:rsidR="008059DA" w:rsidRPr="00F878A5">
        <w:rPr>
          <w:rFonts w:ascii="Times New Roman" w:hAnsi="Times New Roman" w:cs="Times New Roman"/>
          <w:lang w:val="en-US"/>
        </w:rPr>
        <w:t xml:space="preserve"> </w:t>
      </w:r>
      <w:r w:rsidRPr="00F878A5">
        <w:rPr>
          <w:rFonts w:ascii="Times New Roman" w:hAnsi="Times New Roman" w:cs="Times New Roman"/>
          <w:lang w:val="en-US"/>
        </w:rPr>
        <w:t xml:space="preserve">% of the </w:t>
      </w:r>
      <w:r w:rsidRPr="00F878A5">
        <w:rPr>
          <w:rFonts w:ascii="Times New Roman" w:hAnsi="Times New Roman" w:cs="Times New Roman"/>
          <w:b/>
          <w:lang w:val="en-US"/>
        </w:rPr>
        <w:lastRenderedPageBreak/>
        <w:t>X</w:t>
      </w:r>
      <w:r w:rsidRPr="00F878A5">
        <w:rPr>
          <w:rFonts w:ascii="Times New Roman" w:hAnsi="Times New Roman" w:cs="Times New Roman"/>
          <w:lang w:val="en-US"/>
        </w:rPr>
        <w:t xml:space="preserve">- and </w:t>
      </w:r>
      <w:r w:rsidRPr="00F878A5">
        <w:rPr>
          <w:rFonts w:ascii="Times New Roman" w:hAnsi="Times New Roman" w:cs="Times New Roman"/>
          <w:b/>
          <w:lang w:val="en-US"/>
        </w:rPr>
        <w:t>y</w:t>
      </w:r>
      <w:r w:rsidRPr="00F878A5">
        <w:rPr>
          <w:rFonts w:ascii="Times New Roman" w:hAnsi="Times New Roman" w:cs="Times New Roman"/>
          <w:lang w:val="en-US"/>
        </w:rPr>
        <w:t>-variances respectively. In all cases, the number of latent variables used for the PLS-DA model were much lower than the number of samples used in the analyses.</w:t>
      </w:r>
    </w:p>
    <w:p w:rsidR="0012700A" w:rsidRPr="00107BC2" w:rsidRDefault="0012700A" w:rsidP="00F05EBE">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PLS-DA VIP scores provide</w:t>
      </w:r>
      <w:r>
        <w:rPr>
          <w:rFonts w:ascii="Times New Roman" w:hAnsi="Times New Roman" w:cs="Times New Roman"/>
          <w:noProof w:val="0"/>
          <w:lang w:val="en-US"/>
        </w:rPr>
        <w:t>d</w:t>
      </w:r>
      <w:r w:rsidRPr="00107BC2">
        <w:rPr>
          <w:rFonts w:ascii="Times New Roman" w:hAnsi="Times New Roman" w:cs="Times New Roman"/>
          <w:noProof w:val="0"/>
          <w:lang w:val="en-US"/>
        </w:rPr>
        <w:t xml:space="preserve"> the most important variables (resolved peaks) </w:t>
      </w:r>
      <w:r w:rsidRPr="009B4DE8">
        <w:rPr>
          <w:rFonts w:ascii="Times New Roman" w:hAnsi="Times New Roman" w:cs="Times New Roman"/>
          <w:noProof w:val="0"/>
          <w:lang w:val="en-US"/>
        </w:rPr>
        <w:t xml:space="preserve">(see </w:t>
      </w:r>
      <w:r w:rsidRPr="00D32F34">
        <w:rPr>
          <w:rFonts w:ascii="Times New Roman" w:hAnsi="Times New Roman" w:cs="Times New Roman"/>
          <w:b/>
          <w:noProof w:val="0"/>
          <w:lang w:val="en-US"/>
        </w:rPr>
        <w:t>Online Resource 1</w:t>
      </w:r>
      <w:r w:rsidRPr="009B4DE8">
        <w:rPr>
          <w:rFonts w:ascii="Times New Roman" w:hAnsi="Times New Roman" w:cs="Times New Roman"/>
          <w:noProof w:val="0"/>
          <w:lang w:val="en-US"/>
        </w:rPr>
        <w:t>)</w:t>
      </w:r>
      <w:r w:rsidRPr="00107BC2">
        <w:rPr>
          <w:rFonts w:ascii="Times New Roman" w:hAnsi="Times New Roman" w:cs="Times New Roman"/>
          <w:noProof w:val="0"/>
          <w:lang w:val="en-US"/>
        </w:rPr>
        <w:t xml:space="preserve"> that help to discriminate between control and exposed samples, with a threshold above 1. For salinity, temperature and </w:t>
      </w:r>
      <w:r>
        <w:rPr>
          <w:rFonts w:ascii="Times New Roman" w:hAnsi="Times New Roman" w:cs="Times New Roman"/>
          <w:noProof w:val="0"/>
          <w:lang w:val="en-US"/>
        </w:rPr>
        <w:t>hypoxia</w:t>
      </w:r>
      <w:r w:rsidRPr="00107BC2">
        <w:rPr>
          <w:rFonts w:ascii="Times New Roman" w:hAnsi="Times New Roman" w:cs="Times New Roman"/>
          <w:noProof w:val="0"/>
          <w:lang w:val="en-US"/>
        </w:rPr>
        <w:t xml:space="preserve"> 50 of the 81 resolved peaks, 27 of </w:t>
      </w:r>
      <w:r>
        <w:rPr>
          <w:rFonts w:ascii="Times New Roman" w:hAnsi="Times New Roman" w:cs="Times New Roman"/>
          <w:noProof w:val="0"/>
          <w:lang w:val="en-US"/>
        </w:rPr>
        <w:t xml:space="preserve">the </w:t>
      </w:r>
      <w:r w:rsidRPr="00107BC2">
        <w:rPr>
          <w:rFonts w:ascii="Times New Roman" w:hAnsi="Times New Roman" w:cs="Times New Roman"/>
          <w:noProof w:val="0"/>
          <w:lang w:val="en-US"/>
        </w:rPr>
        <w:t>77 resolved peaks and 24 of the 70 resolved peaks</w:t>
      </w:r>
      <w:r>
        <w:rPr>
          <w:rFonts w:ascii="Times New Roman" w:hAnsi="Times New Roman" w:cs="Times New Roman"/>
          <w:noProof w:val="0"/>
          <w:lang w:val="en-US"/>
        </w:rPr>
        <w:t xml:space="preserve">, </w:t>
      </w:r>
      <w:r w:rsidRPr="00107BC2">
        <w:rPr>
          <w:rFonts w:ascii="Times New Roman" w:hAnsi="Times New Roman" w:cs="Times New Roman"/>
          <w:noProof w:val="0"/>
          <w:lang w:val="en-US"/>
        </w:rPr>
        <w:t>respectively</w:t>
      </w:r>
      <w:r>
        <w:rPr>
          <w:rFonts w:ascii="Times New Roman" w:hAnsi="Times New Roman" w:cs="Times New Roman"/>
          <w:noProof w:val="0"/>
          <w:lang w:val="en-US"/>
        </w:rPr>
        <w:t xml:space="preserve"> (</w:t>
      </w:r>
      <w:r w:rsidRPr="00D32F34">
        <w:rPr>
          <w:rFonts w:ascii="Times New Roman" w:hAnsi="Times New Roman" w:cs="Times New Roman"/>
          <w:b/>
          <w:noProof w:val="0"/>
          <w:lang w:val="en-US"/>
        </w:rPr>
        <w:t>Online Resource 2</w:t>
      </w:r>
      <w:r>
        <w:rPr>
          <w:rFonts w:ascii="Times New Roman" w:hAnsi="Times New Roman" w:cs="Times New Roman"/>
          <w:noProof w:val="0"/>
          <w:lang w:val="en-US"/>
        </w:rPr>
        <w:t>)</w:t>
      </w:r>
      <w:r w:rsidRPr="00107BC2">
        <w:rPr>
          <w:rFonts w:ascii="Times New Roman" w:hAnsi="Times New Roman" w:cs="Times New Roman"/>
          <w:noProof w:val="0"/>
          <w:lang w:val="en-US"/>
        </w:rPr>
        <w:t xml:space="preserve">, </w:t>
      </w:r>
      <w:r>
        <w:rPr>
          <w:rFonts w:ascii="Times New Roman" w:hAnsi="Times New Roman" w:cs="Times New Roman"/>
          <w:noProof w:val="0"/>
          <w:lang w:val="en-US"/>
        </w:rPr>
        <w:t>were determined</w:t>
      </w:r>
      <w:r w:rsidRPr="00107BC2">
        <w:rPr>
          <w:rFonts w:ascii="Times New Roman" w:hAnsi="Times New Roman" w:cs="Times New Roman"/>
          <w:noProof w:val="0"/>
          <w:lang w:val="en-US"/>
        </w:rPr>
        <w:t xml:space="preserve"> as potential biomarkers (metabolites with significant concentration changes)</w:t>
      </w:r>
      <w:r>
        <w:rPr>
          <w:rFonts w:ascii="Times New Roman" w:hAnsi="Times New Roman" w:cs="Times New Roman"/>
          <w:noProof w:val="0"/>
          <w:lang w:val="en-US"/>
        </w:rPr>
        <w:t>. P</w:t>
      </w:r>
      <w:r w:rsidRPr="00107BC2">
        <w:rPr>
          <w:rFonts w:ascii="Times New Roman" w:hAnsi="Times New Roman" w:cs="Times New Roman"/>
          <w:noProof w:val="0"/>
          <w:lang w:val="en-US"/>
        </w:rPr>
        <w:t xml:space="preserve">eak areas of MCR-ALS resolved profiles </w:t>
      </w:r>
      <w:r>
        <w:rPr>
          <w:rFonts w:ascii="Times New Roman" w:hAnsi="Times New Roman" w:cs="Times New Roman"/>
          <w:noProof w:val="0"/>
          <w:lang w:val="en-US"/>
        </w:rPr>
        <w:t>of control and exposed</w:t>
      </w:r>
      <w:r w:rsidRPr="00107BC2">
        <w:rPr>
          <w:rFonts w:ascii="Times New Roman" w:hAnsi="Times New Roman" w:cs="Times New Roman"/>
          <w:noProof w:val="0"/>
          <w:lang w:val="en-US"/>
        </w:rPr>
        <w:t xml:space="preserve"> samples were compared using Student</w:t>
      </w:r>
      <w:r>
        <w:rPr>
          <w:rFonts w:ascii="Times New Roman" w:hAnsi="Times New Roman" w:cs="Times New Roman"/>
          <w:noProof w:val="0"/>
          <w:lang w:val="en-US"/>
        </w:rPr>
        <w:t>’s</w:t>
      </w:r>
      <w:r w:rsidRPr="00107BC2">
        <w:rPr>
          <w:rFonts w:ascii="Times New Roman" w:hAnsi="Times New Roman" w:cs="Times New Roman"/>
          <w:noProof w:val="0"/>
          <w:lang w:val="en-US"/>
        </w:rPr>
        <w:t xml:space="preserve"> t-test, which </w:t>
      </w:r>
      <w:r>
        <w:rPr>
          <w:rFonts w:ascii="Times New Roman" w:hAnsi="Times New Roman" w:cs="Times New Roman"/>
          <w:noProof w:val="0"/>
          <w:lang w:val="en-US"/>
        </w:rPr>
        <w:t xml:space="preserve">confirmed that </w:t>
      </w:r>
      <w:r w:rsidRPr="00107BC2">
        <w:rPr>
          <w:rFonts w:ascii="Times New Roman" w:hAnsi="Times New Roman" w:cs="Times New Roman"/>
          <w:noProof w:val="0"/>
          <w:lang w:val="en-US"/>
        </w:rPr>
        <w:t xml:space="preserve">66, 26 and 16 </w:t>
      </w:r>
      <w:r>
        <w:rPr>
          <w:rFonts w:ascii="Times New Roman" w:hAnsi="Times New Roman" w:cs="Times New Roman"/>
          <w:noProof w:val="0"/>
          <w:lang w:val="en-US"/>
        </w:rPr>
        <w:t>peaks were changing significantly</w:t>
      </w:r>
      <w:r w:rsidRPr="00107BC2">
        <w:rPr>
          <w:rFonts w:ascii="Times New Roman" w:hAnsi="Times New Roman" w:cs="Times New Roman"/>
          <w:noProof w:val="0"/>
          <w:lang w:val="en-US"/>
        </w:rPr>
        <w:t xml:space="preserve"> (</w:t>
      </w:r>
      <w:r>
        <w:rPr>
          <w:rFonts w:ascii="Times New Roman" w:hAnsi="Times New Roman" w:cs="Times New Roman"/>
          <w:i/>
          <w:noProof w:val="0"/>
          <w:lang w:val="en-US"/>
        </w:rPr>
        <w:t xml:space="preserve">p </w:t>
      </w:r>
      <w:r w:rsidRPr="00107BC2">
        <w:rPr>
          <w:rFonts w:ascii="Times New Roman" w:hAnsi="Times New Roman" w:cs="Times New Roman"/>
          <w:noProof w:val="0"/>
          <w:lang w:val="en-US"/>
        </w:rPr>
        <w:t>&lt;</w:t>
      </w:r>
      <w:r>
        <w:rPr>
          <w:rFonts w:ascii="Times New Roman" w:hAnsi="Times New Roman" w:cs="Times New Roman"/>
          <w:noProof w:val="0"/>
          <w:lang w:val="en-US"/>
        </w:rPr>
        <w:t xml:space="preserve"> </w:t>
      </w:r>
      <w:r w:rsidRPr="00107BC2">
        <w:rPr>
          <w:rFonts w:ascii="Times New Roman" w:hAnsi="Times New Roman" w:cs="Times New Roman"/>
          <w:noProof w:val="0"/>
          <w:lang w:val="en-US"/>
        </w:rPr>
        <w:t xml:space="preserve">0.05) for salinity, temperature and </w:t>
      </w:r>
      <w:r>
        <w:rPr>
          <w:rFonts w:ascii="Times New Roman" w:hAnsi="Times New Roman" w:cs="Times New Roman"/>
          <w:noProof w:val="0"/>
          <w:lang w:val="en-US"/>
        </w:rPr>
        <w:t>hypoxia</w:t>
      </w:r>
      <w:r w:rsidRPr="00107BC2">
        <w:rPr>
          <w:rFonts w:ascii="Times New Roman" w:hAnsi="Times New Roman" w:cs="Times New Roman"/>
          <w:noProof w:val="0"/>
          <w:lang w:val="en-US"/>
        </w:rPr>
        <w:t>, respectively (</w:t>
      </w:r>
      <w:r w:rsidRPr="00D4699B">
        <w:rPr>
          <w:rFonts w:ascii="Times New Roman" w:hAnsi="Times New Roman" w:cs="Times New Roman"/>
          <w:b/>
          <w:noProof w:val="0"/>
          <w:lang w:val="en-US"/>
        </w:rPr>
        <w:t>Online Resource 2</w:t>
      </w:r>
      <w:r w:rsidRPr="00107BC2">
        <w:rPr>
          <w:rFonts w:ascii="Times New Roman" w:hAnsi="Times New Roman" w:cs="Times New Roman"/>
          <w:noProof w:val="0"/>
          <w:lang w:val="en-US"/>
        </w:rPr>
        <w:t xml:space="preserve">). Finally, only the </w:t>
      </w:r>
      <w:r>
        <w:rPr>
          <w:rFonts w:ascii="Times New Roman" w:hAnsi="Times New Roman" w:cs="Times New Roman"/>
          <w:noProof w:val="0"/>
          <w:lang w:val="en-US"/>
        </w:rPr>
        <w:t>peaks chosen by both</w:t>
      </w:r>
      <w:r w:rsidRPr="00107BC2">
        <w:rPr>
          <w:rFonts w:ascii="Times New Roman" w:hAnsi="Times New Roman" w:cs="Times New Roman"/>
          <w:noProof w:val="0"/>
          <w:lang w:val="en-US"/>
        </w:rPr>
        <w:t xml:space="preserve"> approaches were finally selected to discard false positives. </w:t>
      </w:r>
      <w:r>
        <w:rPr>
          <w:rFonts w:ascii="Times New Roman" w:hAnsi="Times New Roman" w:cs="Times New Roman"/>
          <w:noProof w:val="0"/>
          <w:lang w:val="en-US"/>
        </w:rPr>
        <w:t>N</w:t>
      </w:r>
      <w:r w:rsidRPr="00107BC2">
        <w:rPr>
          <w:rFonts w:ascii="Times New Roman" w:hAnsi="Times New Roman" w:cs="Times New Roman"/>
          <w:noProof w:val="0"/>
          <w:lang w:val="en-US"/>
        </w:rPr>
        <w:t xml:space="preserve">umbers of </w:t>
      </w:r>
      <w:r>
        <w:rPr>
          <w:rFonts w:ascii="Times New Roman" w:hAnsi="Times New Roman" w:cs="Times New Roman"/>
          <w:noProof w:val="0"/>
          <w:lang w:val="en-US"/>
        </w:rPr>
        <w:t xml:space="preserve">selected </w:t>
      </w:r>
      <w:r w:rsidRPr="00107BC2">
        <w:rPr>
          <w:rFonts w:ascii="Times New Roman" w:hAnsi="Times New Roman" w:cs="Times New Roman"/>
          <w:noProof w:val="0"/>
          <w:lang w:val="en-US"/>
        </w:rPr>
        <w:t>biomarkers determined for each treatment agree</w:t>
      </w:r>
      <w:r>
        <w:rPr>
          <w:rFonts w:ascii="Times New Roman" w:hAnsi="Times New Roman" w:cs="Times New Roman"/>
          <w:noProof w:val="0"/>
          <w:lang w:val="en-US"/>
        </w:rPr>
        <w:t>d</w:t>
      </w:r>
      <w:r w:rsidRPr="00107BC2">
        <w:rPr>
          <w:rFonts w:ascii="Times New Roman" w:hAnsi="Times New Roman" w:cs="Times New Roman"/>
          <w:noProof w:val="0"/>
          <w:lang w:val="en-US"/>
        </w:rPr>
        <w:t xml:space="preserve"> </w:t>
      </w:r>
      <w:r>
        <w:rPr>
          <w:rFonts w:ascii="Times New Roman" w:hAnsi="Times New Roman" w:cs="Times New Roman"/>
          <w:noProof w:val="0"/>
          <w:lang w:val="en-US"/>
        </w:rPr>
        <w:t xml:space="preserve">well </w:t>
      </w:r>
      <w:r w:rsidRPr="00107BC2">
        <w:rPr>
          <w:rFonts w:ascii="Times New Roman" w:hAnsi="Times New Roman" w:cs="Times New Roman"/>
          <w:noProof w:val="0"/>
          <w:lang w:val="en-US"/>
        </w:rPr>
        <w:t xml:space="preserve">with </w:t>
      </w:r>
      <w:r>
        <w:rPr>
          <w:rFonts w:ascii="Times New Roman" w:hAnsi="Times New Roman" w:cs="Times New Roman"/>
          <w:noProof w:val="0"/>
          <w:lang w:val="en-US"/>
        </w:rPr>
        <w:t xml:space="preserve">sample discrimination </w:t>
      </w:r>
      <w:r w:rsidRPr="00107BC2">
        <w:rPr>
          <w:rFonts w:ascii="Times New Roman" w:hAnsi="Times New Roman" w:cs="Times New Roman"/>
          <w:noProof w:val="0"/>
          <w:lang w:val="en-US"/>
        </w:rPr>
        <w:t xml:space="preserve">already observed in PCA. </w:t>
      </w:r>
      <w:r>
        <w:rPr>
          <w:rFonts w:ascii="Times New Roman" w:hAnsi="Times New Roman" w:cs="Times New Roman"/>
          <w:noProof w:val="0"/>
          <w:lang w:val="en-US"/>
        </w:rPr>
        <w:t>As with PCA, t</w:t>
      </w:r>
      <w:r w:rsidRPr="00107BC2">
        <w:rPr>
          <w:rFonts w:ascii="Times New Roman" w:hAnsi="Times New Roman" w:cs="Times New Roman"/>
          <w:noProof w:val="0"/>
          <w:lang w:val="en-US"/>
        </w:rPr>
        <w:t xml:space="preserve">here was a good separation of samples of the </w:t>
      </w:r>
      <w:r>
        <w:rPr>
          <w:rFonts w:ascii="Times New Roman" w:hAnsi="Times New Roman" w:cs="Times New Roman"/>
          <w:noProof w:val="0"/>
          <w:lang w:val="en-US"/>
        </w:rPr>
        <w:t>control</w:t>
      </w:r>
      <w:r w:rsidRPr="00107BC2">
        <w:rPr>
          <w:rFonts w:ascii="Times New Roman" w:hAnsi="Times New Roman" w:cs="Times New Roman"/>
          <w:noProof w:val="0"/>
          <w:lang w:val="en-US"/>
        </w:rPr>
        <w:t xml:space="preserve"> vs </w:t>
      </w:r>
      <w:r>
        <w:rPr>
          <w:rFonts w:ascii="Times New Roman" w:hAnsi="Times New Roman" w:cs="Times New Roman"/>
          <w:noProof w:val="0"/>
          <w:lang w:val="en-US"/>
        </w:rPr>
        <w:t>exposed</w:t>
      </w:r>
      <w:r w:rsidRPr="00107BC2">
        <w:rPr>
          <w:rFonts w:ascii="Times New Roman" w:hAnsi="Times New Roman" w:cs="Times New Roman"/>
          <w:noProof w:val="0"/>
          <w:lang w:val="en-US"/>
        </w:rPr>
        <w:t xml:space="preserve"> samples </w:t>
      </w:r>
      <w:r>
        <w:rPr>
          <w:rFonts w:ascii="Times New Roman" w:hAnsi="Times New Roman" w:cs="Times New Roman"/>
          <w:noProof w:val="0"/>
          <w:lang w:val="en-US"/>
        </w:rPr>
        <w:t xml:space="preserve">for </w:t>
      </w:r>
      <w:r w:rsidRPr="00107BC2">
        <w:rPr>
          <w:rFonts w:ascii="Times New Roman" w:hAnsi="Times New Roman" w:cs="Times New Roman"/>
          <w:noProof w:val="0"/>
          <w:lang w:val="en-US"/>
        </w:rPr>
        <w:t xml:space="preserve">salinity and temperature </w:t>
      </w:r>
      <w:r>
        <w:rPr>
          <w:rFonts w:ascii="Times New Roman" w:hAnsi="Times New Roman" w:cs="Times New Roman"/>
          <w:noProof w:val="0"/>
          <w:lang w:val="en-US"/>
        </w:rPr>
        <w:t xml:space="preserve">treatments and a </w:t>
      </w:r>
      <w:r w:rsidRPr="00107BC2">
        <w:rPr>
          <w:rFonts w:ascii="Times New Roman" w:hAnsi="Times New Roman" w:cs="Times New Roman"/>
          <w:noProof w:val="0"/>
          <w:lang w:val="en-US"/>
        </w:rPr>
        <w:t xml:space="preserve">poor separation for </w:t>
      </w:r>
      <w:r>
        <w:rPr>
          <w:rFonts w:ascii="Times New Roman" w:hAnsi="Times New Roman" w:cs="Times New Roman"/>
          <w:noProof w:val="0"/>
          <w:lang w:val="en-US"/>
        </w:rPr>
        <w:t>hypoxia</w:t>
      </w:r>
      <w:r w:rsidRPr="00107BC2">
        <w:rPr>
          <w:rFonts w:ascii="Times New Roman" w:hAnsi="Times New Roman" w:cs="Times New Roman"/>
          <w:noProof w:val="0"/>
          <w:lang w:val="en-US"/>
        </w:rPr>
        <w:t xml:space="preserve"> treatment</w:t>
      </w:r>
      <w:r>
        <w:rPr>
          <w:rFonts w:ascii="Times New Roman" w:hAnsi="Times New Roman" w:cs="Times New Roman"/>
          <w:noProof w:val="0"/>
          <w:lang w:val="en-US"/>
        </w:rPr>
        <w:t>.</w:t>
      </w:r>
      <w:r w:rsidRPr="00107BC2">
        <w:rPr>
          <w:rFonts w:ascii="Times New Roman" w:hAnsi="Times New Roman" w:cs="Times New Roman"/>
          <w:noProof w:val="0"/>
          <w:lang w:val="en-US"/>
        </w:rPr>
        <w:t xml:space="preserve"> </w:t>
      </w:r>
    </w:p>
    <w:p w:rsidR="0012700A" w:rsidRPr="00107BC2" w:rsidRDefault="0012700A" w:rsidP="0009129D">
      <w:pPr>
        <w:spacing w:line="480" w:lineRule="auto"/>
        <w:jc w:val="both"/>
        <w:rPr>
          <w:rFonts w:ascii="Times New Roman" w:hAnsi="Times New Roman" w:cs="Times New Roman"/>
          <w:lang w:val="en-US"/>
        </w:rPr>
      </w:pPr>
      <w:r>
        <w:rPr>
          <w:rFonts w:ascii="Times New Roman" w:hAnsi="Times New Roman" w:cs="Times New Roman"/>
          <w:lang w:val="en-US"/>
        </w:rPr>
        <w:t>T</w:t>
      </w:r>
      <w:r w:rsidRPr="00107BC2">
        <w:rPr>
          <w:rFonts w:ascii="Times New Roman" w:hAnsi="Times New Roman" w:cs="Times New Roman"/>
          <w:lang w:val="en-US"/>
        </w:rPr>
        <w:t xml:space="preserve">entative identification of metabolites for salinity, temperature and </w:t>
      </w:r>
      <w:r>
        <w:rPr>
          <w:rFonts w:ascii="Times New Roman" w:hAnsi="Times New Roman" w:cs="Times New Roman"/>
          <w:lang w:val="en-US"/>
        </w:rPr>
        <w:t>hypoxia</w:t>
      </w:r>
      <w:r w:rsidRPr="00107BC2">
        <w:rPr>
          <w:rFonts w:ascii="Times New Roman" w:hAnsi="Times New Roman" w:cs="Times New Roman"/>
          <w:lang w:val="en-US"/>
        </w:rPr>
        <w:t xml:space="preserve"> treatments </w:t>
      </w:r>
      <w:r>
        <w:rPr>
          <w:rFonts w:ascii="Times New Roman" w:hAnsi="Times New Roman" w:cs="Times New Roman"/>
          <w:lang w:val="en-US"/>
        </w:rPr>
        <w:t xml:space="preserve">using resolved mass spectra and NIST library spectra matching </w:t>
      </w:r>
      <w:r w:rsidRPr="00107BC2">
        <w:rPr>
          <w:rFonts w:ascii="Times New Roman" w:hAnsi="Times New Roman" w:cs="Times New Roman"/>
          <w:lang w:val="en-US"/>
        </w:rPr>
        <w:t xml:space="preserve">are shown in </w:t>
      </w:r>
      <w:r w:rsidRPr="00030D13">
        <w:rPr>
          <w:rFonts w:ascii="Times New Roman" w:hAnsi="Times New Roman" w:cs="Times New Roman"/>
          <w:b/>
          <w:lang w:val="en-US"/>
        </w:rPr>
        <w:t>Online Resource 3</w:t>
      </w:r>
      <w:r w:rsidRPr="00030D13">
        <w:rPr>
          <w:rFonts w:ascii="Times New Roman" w:hAnsi="Times New Roman" w:cs="Times New Roman"/>
          <w:lang w:val="en-US"/>
        </w:rPr>
        <w:t>,</w:t>
      </w:r>
      <w:r w:rsidRPr="00030D13">
        <w:rPr>
          <w:rFonts w:ascii="Times New Roman" w:hAnsi="Times New Roman" w:cs="Times New Roman"/>
          <w:b/>
          <w:lang w:val="en-US"/>
        </w:rPr>
        <w:t xml:space="preserve"> 4</w:t>
      </w:r>
      <w:r w:rsidRPr="00A10F6E">
        <w:rPr>
          <w:rFonts w:ascii="Times New Roman" w:hAnsi="Times New Roman" w:cs="Times New Roman"/>
          <w:lang w:val="en-US"/>
        </w:rPr>
        <w:t xml:space="preserve"> and </w:t>
      </w:r>
      <w:r w:rsidRPr="00030D13">
        <w:rPr>
          <w:rFonts w:ascii="Times New Roman" w:hAnsi="Times New Roman" w:cs="Times New Roman"/>
          <w:b/>
          <w:lang w:val="en-US"/>
        </w:rPr>
        <w:t>5</w:t>
      </w:r>
      <w:r w:rsidRPr="00A10F6E">
        <w:rPr>
          <w:rFonts w:ascii="Times New Roman" w:hAnsi="Times New Roman" w:cs="Times New Roman"/>
          <w:lang w:val="en-US"/>
        </w:rPr>
        <w:t>,</w:t>
      </w:r>
      <w:r w:rsidRPr="00107BC2">
        <w:rPr>
          <w:rFonts w:ascii="Times New Roman" w:hAnsi="Times New Roman" w:cs="Times New Roman"/>
          <w:lang w:val="en-US"/>
        </w:rPr>
        <w:t xml:space="preserve"> respectively. </w:t>
      </w:r>
      <w:r w:rsidRPr="00107BC2">
        <w:rPr>
          <w:rFonts w:ascii="Times New Roman" w:hAnsi="Times New Roman" w:cs="Times New Roman"/>
          <w:noProof w:val="0"/>
          <w:lang w:val="en-US"/>
        </w:rPr>
        <w:t xml:space="preserve">Most of the metabolites were identified with </w:t>
      </w:r>
      <w:r w:rsidRPr="00321879">
        <w:rPr>
          <w:rFonts w:ascii="Times New Roman" w:hAnsi="Times New Roman" w:cs="Times New Roman"/>
          <w:noProof w:val="0"/>
          <w:lang w:val="en-US"/>
        </w:rPr>
        <w:t>high RMF</w:t>
      </w:r>
      <w:r w:rsidRPr="00107BC2">
        <w:rPr>
          <w:rFonts w:ascii="Times New Roman" w:hAnsi="Times New Roman" w:cs="Times New Roman"/>
          <w:noProof w:val="0"/>
          <w:lang w:val="en-US"/>
        </w:rPr>
        <w:t xml:space="preserve"> value in the</w:t>
      </w:r>
      <w:r>
        <w:rPr>
          <w:rFonts w:ascii="Times New Roman" w:hAnsi="Times New Roman" w:cs="Times New Roman"/>
          <w:noProof w:val="0"/>
          <w:lang w:val="en-US"/>
        </w:rPr>
        <w:t>ir</w:t>
      </w:r>
      <w:r w:rsidRPr="00107BC2">
        <w:rPr>
          <w:rFonts w:ascii="Times New Roman" w:hAnsi="Times New Roman" w:cs="Times New Roman"/>
          <w:noProof w:val="0"/>
          <w:lang w:val="en-US"/>
        </w:rPr>
        <w:t xml:space="preserve"> evaluation </w:t>
      </w:r>
      <w:r>
        <w:rPr>
          <w:rFonts w:ascii="Times New Roman" w:hAnsi="Times New Roman" w:cs="Times New Roman"/>
          <w:noProof w:val="0"/>
          <w:lang w:val="en-US"/>
        </w:rPr>
        <w:t xml:space="preserve">in NIST </w:t>
      </w:r>
      <w:r w:rsidRPr="00107BC2">
        <w:rPr>
          <w:rFonts w:ascii="Times New Roman" w:hAnsi="Times New Roman" w:cs="Times New Roman"/>
          <w:noProof w:val="0"/>
          <w:lang w:val="en-US"/>
        </w:rPr>
        <w:t xml:space="preserve">library hits. </w:t>
      </w:r>
      <w:r w:rsidRPr="00107BC2">
        <w:rPr>
          <w:rFonts w:ascii="Times New Roman" w:hAnsi="Times New Roman" w:cs="Times New Roman"/>
          <w:lang w:val="en-US"/>
        </w:rPr>
        <w:t xml:space="preserve">Metabolite identifications for salinity, temperature and </w:t>
      </w:r>
      <w:r>
        <w:rPr>
          <w:rFonts w:ascii="Times New Roman" w:hAnsi="Times New Roman" w:cs="Times New Roman"/>
          <w:lang w:val="en-US"/>
        </w:rPr>
        <w:t>hypoxia</w:t>
      </w:r>
      <w:r w:rsidRPr="00107BC2">
        <w:rPr>
          <w:rFonts w:ascii="Times New Roman" w:hAnsi="Times New Roman" w:cs="Times New Roman"/>
          <w:lang w:val="en-US"/>
        </w:rPr>
        <w:t xml:space="preserve"> treatments did not take into account that the derivatization with MSTFA produce</w:t>
      </w:r>
      <w:r>
        <w:rPr>
          <w:rFonts w:ascii="Times New Roman" w:hAnsi="Times New Roman" w:cs="Times New Roman"/>
          <w:lang w:val="en-US"/>
        </w:rPr>
        <w:t>d</w:t>
      </w:r>
      <w:r w:rsidRPr="00107BC2">
        <w:rPr>
          <w:rFonts w:ascii="Times New Roman" w:hAnsi="Times New Roman" w:cs="Times New Roman"/>
          <w:lang w:val="en-US"/>
        </w:rPr>
        <w:t xml:space="preserve"> different products from the same metabolite. For instance, Lysi</w:t>
      </w:r>
      <w:r>
        <w:rPr>
          <w:rFonts w:ascii="Times New Roman" w:hAnsi="Times New Roman" w:cs="Times New Roman"/>
          <w:lang w:val="en-US"/>
        </w:rPr>
        <w:t>ne (3TMS) and Lysine (4TMS) (</w:t>
      </w:r>
      <w:r w:rsidRPr="00AA1375">
        <w:rPr>
          <w:rFonts w:ascii="Times New Roman" w:hAnsi="Times New Roman" w:cs="Times New Roman"/>
          <w:b/>
          <w:lang w:val="en-US"/>
        </w:rPr>
        <w:t>Online Resource 3</w:t>
      </w:r>
      <w:r>
        <w:rPr>
          <w:rFonts w:ascii="Times New Roman" w:hAnsi="Times New Roman" w:cs="Times New Roman"/>
          <w:b/>
          <w:lang w:val="en-US"/>
        </w:rPr>
        <w:t>)</w:t>
      </w:r>
      <w:r w:rsidRPr="00107BC2">
        <w:rPr>
          <w:rFonts w:ascii="Times New Roman" w:hAnsi="Times New Roman" w:cs="Times New Roman"/>
          <w:lang w:val="en-US"/>
        </w:rPr>
        <w:t xml:space="preserve"> were found</w:t>
      </w:r>
      <w:r>
        <w:rPr>
          <w:rFonts w:ascii="Times New Roman" w:hAnsi="Times New Roman" w:cs="Times New Roman"/>
          <w:lang w:val="en-US"/>
        </w:rPr>
        <w:t xml:space="preserve"> as biomarkers for salinity treatment</w:t>
      </w:r>
      <w:r w:rsidRPr="00107BC2">
        <w:rPr>
          <w:rFonts w:ascii="Times New Roman" w:hAnsi="Times New Roman" w:cs="Times New Roman"/>
          <w:lang w:val="en-US"/>
        </w:rPr>
        <w:t xml:space="preserve">, both corresponding to the same metabolite (Lysine). Finally, a total number of 74 potential metabolites whose concentrations (peak areas) changed with the treatment were identified, 40, 21 and 13 metabolites for salinity, temperature and </w:t>
      </w:r>
      <w:r>
        <w:rPr>
          <w:rFonts w:ascii="Times New Roman" w:hAnsi="Times New Roman" w:cs="Times New Roman"/>
          <w:lang w:val="en-US"/>
        </w:rPr>
        <w:t>hypoxia</w:t>
      </w:r>
      <w:r w:rsidRPr="00107BC2">
        <w:rPr>
          <w:rFonts w:ascii="Times New Roman" w:hAnsi="Times New Roman" w:cs="Times New Roman"/>
          <w:lang w:val="en-US"/>
        </w:rPr>
        <w:t xml:space="preserve"> treatments, respectively.  </w:t>
      </w:r>
    </w:p>
    <w:p w:rsidR="0012700A" w:rsidRPr="00107BC2" w:rsidRDefault="0012700A" w:rsidP="00CF22B8">
      <w:pPr>
        <w:spacing w:line="480" w:lineRule="auto"/>
        <w:jc w:val="both"/>
        <w:rPr>
          <w:rFonts w:ascii="Times New Roman" w:hAnsi="Times New Roman" w:cs="Times New Roman"/>
          <w:lang w:val="en-US"/>
        </w:rPr>
      </w:pPr>
      <w:r w:rsidRPr="00107BC2">
        <w:rPr>
          <w:rFonts w:ascii="Times New Roman" w:hAnsi="Times New Roman" w:cs="Times New Roman"/>
          <w:lang w:val="en-US"/>
        </w:rPr>
        <w:t>For the salinity treatment (</w:t>
      </w:r>
      <w:r w:rsidRPr="00DE2D9F">
        <w:rPr>
          <w:rFonts w:ascii="Times New Roman" w:hAnsi="Times New Roman" w:cs="Times New Roman"/>
          <w:b/>
          <w:lang w:val="en-US"/>
        </w:rPr>
        <w:t>Online Resource 3</w:t>
      </w:r>
      <w:r w:rsidRPr="00107BC2">
        <w:rPr>
          <w:rFonts w:ascii="Times New Roman" w:hAnsi="Times New Roman" w:cs="Times New Roman"/>
          <w:lang w:val="en-US"/>
        </w:rPr>
        <w:t xml:space="preserve">) most of the 50 metabolites detected as potential biomarkers were identified with RMF values higher than 715, which can be considered a </w:t>
      </w:r>
      <w:r w:rsidRPr="00107BC2">
        <w:rPr>
          <w:rFonts w:ascii="Times New Roman" w:hAnsi="Times New Roman" w:cs="Times New Roman"/>
          <w:lang w:val="en-US"/>
        </w:rPr>
        <w:lastRenderedPageBreak/>
        <w:t xml:space="preserve">relatively fair matching factor. For most metabolites the difference between the theoretical and the experimental Retention Indexes (RI), was lower than 148, except for the resolved peak 52. This peak 52 was identified as Galactose, </w:t>
      </w:r>
      <w:r>
        <w:rPr>
          <w:rFonts w:ascii="Times New Roman" w:hAnsi="Times New Roman" w:cs="Times New Roman"/>
          <w:lang w:val="en-US"/>
        </w:rPr>
        <w:t xml:space="preserve">and </w:t>
      </w:r>
      <w:r w:rsidRPr="00107BC2">
        <w:rPr>
          <w:rFonts w:ascii="Times New Roman" w:hAnsi="Times New Roman" w:cs="Times New Roman"/>
          <w:lang w:val="en-US"/>
        </w:rPr>
        <w:t>it had a difference between experimental and theoretical retention index (RI) of 205. However, this (Galactose) peak had a very good RMF value (927) showing a very good mass spectral coincidence with the theoretical mass values. For the salinity treatment, most of the identified metabolites were amino acids, carbohydrates, organic acids and nucleosides. Most of these metabolites were down-regulated, except 6 metabolites peak areas, 14, 55, 65, 73, 75 and 76 which were up-regulated.</w:t>
      </w:r>
    </w:p>
    <w:p w:rsidR="0012700A" w:rsidRPr="00107BC2" w:rsidRDefault="0012700A" w:rsidP="00CF22B8">
      <w:pPr>
        <w:spacing w:line="480" w:lineRule="auto"/>
        <w:jc w:val="both"/>
        <w:rPr>
          <w:rFonts w:ascii="Times New Roman" w:hAnsi="Times New Roman" w:cs="Times New Roman"/>
          <w:lang w:val="en-US"/>
        </w:rPr>
      </w:pPr>
      <w:r w:rsidRPr="00107BC2">
        <w:rPr>
          <w:rFonts w:ascii="Times New Roman" w:hAnsi="Times New Roman" w:cs="Times New Roman"/>
          <w:lang w:val="en-US"/>
        </w:rPr>
        <w:t xml:space="preserve">For the temperature treatment </w:t>
      </w:r>
      <w:r w:rsidRPr="00607F88">
        <w:rPr>
          <w:rFonts w:ascii="Times New Roman" w:hAnsi="Times New Roman" w:cs="Times New Roman"/>
          <w:lang w:val="en-US"/>
        </w:rPr>
        <w:t>(</w:t>
      </w:r>
      <w:r w:rsidRPr="00B50CE9">
        <w:rPr>
          <w:rFonts w:ascii="Times New Roman" w:hAnsi="Times New Roman" w:cs="Times New Roman"/>
          <w:b/>
          <w:lang w:val="en-US"/>
        </w:rPr>
        <w:t>Online Resource 4</w:t>
      </w:r>
      <w:r w:rsidRPr="00607F88">
        <w:rPr>
          <w:rFonts w:ascii="Times New Roman" w:hAnsi="Times New Roman" w:cs="Times New Roman"/>
          <w:lang w:val="en-US"/>
        </w:rPr>
        <w:t>),</w:t>
      </w:r>
      <w:r w:rsidRPr="00107BC2">
        <w:rPr>
          <w:rFonts w:ascii="Times New Roman" w:hAnsi="Times New Roman" w:cs="Times New Roman"/>
          <w:lang w:val="en-US"/>
        </w:rPr>
        <w:t xml:space="preserve"> the identification of the 25 metabolites was reached with RMF values higher than 747, considered as fair matches, and with differences between theoretical and experimental retention indexes (RI) lower than 52. The theoretical RI value of the resolved peak 76 could not be calculated because of the </w:t>
      </w:r>
      <w:r w:rsidRPr="00107BC2">
        <w:rPr>
          <w:rFonts w:ascii="Times New Roman" w:hAnsi="Times New Roman" w:cs="Times New Roman"/>
          <w:i/>
          <w:lang w:val="en-US"/>
        </w:rPr>
        <w:t>n</w:t>
      </w:r>
      <w:r w:rsidRPr="00107BC2">
        <w:rPr>
          <w:rFonts w:ascii="Times New Roman" w:hAnsi="Times New Roman" w:cs="Times New Roman"/>
          <w:lang w:val="en-US"/>
        </w:rPr>
        <w:t>-alkane standard only permitted to adjust up to a value of RI of 3000, which corresponds to the alkane C</w:t>
      </w:r>
      <w:r w:rsidRPr="00107BC2">
        <w:rPr>
          <w:rFonts w:ascii="Times New Roman" w:hAnsi="Times New Roman" w:cs="Times New Roman"/>
          <w:vertAlign w:val="subscript"/>
          <w:lang w:val="en-US"/>
        </w:rPr>
        <w:t>30</w:t>
      </w:r>
      <w:r w:rsidRPr="00107BC2">
        <w:rPr>
          <w:rFonts w:ascii="Times New Roman" w:hAnsi="Times New Roman" w:cs="Times New Roman"/>
          <w:lang w:val="en-US"/>
        </w:rPr>
        <w:t xml:space="preserve">. Carbohydrates, amino acids and organic acids were the most commonly detected metabolites for changes in the temperature. Only two metabolites were up-regulated: 1,3-diaminopropane and putrescine. </w:t>
      </w:r>
    </w:p>
    <w:p w:rsidR="0012700A" w:rsidRDefault="0012700A" w:rsidP="00CF22B8">
      <w:pPr>
        <w:spacing w:line="480" w:lineRule="auto"/>
        <w:jc w:val="both"/>
        <w:rPr>
          <w:rFonts w:ascii="Times New Roman" w:hAnsi="Times New Roman" w:cs="Times New Roman"/>
          <w:lang w:val="en-US"/>
        </w:rPr>
      </w:pPr>
      <w:r w:rsidRPr="00107BC2">
        <w:rPr>
          <w:rFonts w:ascii="Times New Roman" w:hAnsi="Times New Roman" w:cs="Times New Roman"/>
          <w:lang w:val="en-US"/>
        </w:rPr>
        <w:t xml:space="preserve">Twelve of the 13 profiles with peak areas changing with the </w:t>
      </w:r>
      <w:r>
        <w:rPr>
          <w:rFonts w:ascii="Times New Roman" w:hAnsi="Times New Roman" w:cs="Times New Roman"/>
          <w:lang w:val="en-US"/>
        </w:rPr>
        <w:t xml:space="preserve">hypoxia </w:t>
      </w:r>
      <w:r w:rsidRPr="00107BC2">
        <w:rPr>
          <w:rFonts w:ascii="Times New Roman" w:hAnsi="Times New Roman" w:cs="Times New Roman"/>
          <w:lang w:val="en-US"/>
        </w:rPr>
        <w:t>treatment were identified (</w:t>
      </w:r>
      <w:r w:rsidRPr="00B50CE9">
        <w:rPr>
          <w:rFonts w:ascii="Times New Roman" w:hAnsi="Times New Roman" w:cs="Times New Roman"/>
          <w:b/>
          <w:lang w:val="en-US"/>
        </w:rPr>
        <w:t>Online Resource 5</w:t>
      </w:r>
      <w:r w:rsidRPr="00107BC2">
        <w:rPr>
          <w:rFonts w:ascii="Times New Roman" w:hAnsi="Times New Roman" w:cs="Times New Roman"/>
          <w:lang w:val="en-US"/>
        </w:rPr>
        <w:t xml:space="preserve">). This identification of metabolites were reached with a difference of theoretical and experimental RI lower than 34, and with a RMF value higher than 826, considered as good matches. Carbohydrates, amino acids and organic acids were the most commonly detected metabolites. All biomarkers detected were down-regulated, except resolved peak number 17 which was up-regulated.  </w:t>
      </w:r>
    </w:p>
    <w:p w:rsidR="0012700A" w:rsidRPr="002C7DB3" w:rsidRDefault="0012700A" w:rsidP="002C7DB3">
      <w:pPr>
        <w:pStyle w:val="Prrafodelista"/>
        <w:numPr>
          <w:ilvl w:val="1"/>
          <w:numId w:val="36"/>
        </w:numPr>
        <w:spacing w:line="480" w:lineRule="auto"/>
        <w:rPr>
          <w:rFonts w:ascii="Times New Roman" w:hAnsi="Times New Roman" w:cs="Times New Roman"/>
          <w:b/>
          <w:noProof w:val="0"/>
          <w:sz w:val="24"/>
          <w:szCs w:val="24"/>
          <w:lang w:val="en-US"/>
        </w:rPr>
      </w:pPr>
      <w:r w:rsidRPr="002C7DB3">
        <w:rPr>
          <w:rFonts w:ascii="Times New Roman" w:hAnsi="Times New Roman" w:cs="Times New Roman"/>
          <w:b/>
          <w:noProof w:val="0"/>
          <w:sz w:val="24"/>
          <w:szCs w:val="24"/>
          <w:lang w:val="en-US"/>
        </w:rPr>
        <w:t>Metabolic pathways involved</w:t>
      </w:r>
    </w:p>
    <w:p w:rsidR="0012700A" w:rsidRDefault="0012700A" w:rsidP="00317BE6">
      <w:pPr>
        <w:spacing w:line="480" w:lineRule="auto"/>
        <w:jc w:val="both"/>
        <w:rPr>
          <w:rFonts w:ascii="Times New Roman" w:hAnsi="Times New Roman" w:cs="Times New Roman"/>
          <w:lang w:val="en-US"/>
        </w:rPr>
      </w:pPr>
      <w:r w:rsidRPr="00107BC2">
        <w:rPr>
          <w:rFonts w:ascii="Times New Roman" w:hAnsi="Times New Roman" w:cs="Times New Roman"/>
          <w:noProof w:val="0"/>
          <w:lang w:val="en-US"/>
        </w:rPr>
        <w:t>After identifying</w:t>
      </w:r>
      <w:r w:rsidRPr="00107BC2">
        <w:rPr>
          <w:rFonts w:ascii="Times New Roman" w:hAnsi="Times New Roman" w:cs="Times New Roman"/>
          <w:lang w:val="en-US"/>
        </w:rPr>
        <w:t xml:space="preserve"> potential biomarkers of salinity, temperature and </w:t>
      </w:r>
      <w:r>
        <w:rPr>
          <w:rFonts w:ascii="Times New Roman" w:hAnsi="Times New Roman" w:cs="Times New Roman"/>
          <w:lang w:val="en-US"/>
        </w:rPr>
        <w:t>hypoxia</w:t>
      </w:r>
      <w:r w:rsidRPr="00107BC2">
        <w:rPr>
          <w:rFonts w:ascii="Times New Roman" w:hAnsi="Times New Roman" w:cs="Times New Roman"/>
          <w:lang w:val="en-US"/>
        </w:rPr>
        <w:t xml:space="preserve"> treatments, these metabolites were investigated in KEGG database to detect the </w:t>
      </w:r>
      <w:r>
        <w:rPr>
          <w:rFonts w:ascii="Times New Roman" w:hAnsi="Times New Roman" w:cs="Times New Roman"/>
          <w:lang w:val="en-US"/>
        </w:rPr>
        <w:t xml:space="preserve">possible </w:t>
      </w:r>
      <w:r w:rsidRPr="00107BC2">
        <w:rPr>
          <w:rFonts w:ascii="Times New Roman" w:hAnsi="Times New Roman" w:cs="Times New Roman"/>
          <w:lang w:val="en-US"/>
        </w:rPr>
        <w:t xml:space="preserve">affected metabolic pathways. In </w:t>
      </w:r>
      <w:r w:rsidRPr="006152D9">
        <w:rPr>
          <w:rFonts w:ascii="Times New Roman" w:hAnsi="Times New Roman" w:cs="Times New Roman"/>
          <w:b/>
          <w:lang w:val="en-US"/>
        </w:rPr>
        <w:t>Fig. 4</w:t>
      </w:r>
      <w:r w:rsidRPr="00107BC2">
        <w:rPr>
          <w:rFonts w:ascii="Times New Roman" w:hAnsi="Times New Roman" w:cs="Times New Roman"/>
          <w:lang w:val="en-US"/>
        </w:rPr>
        <w:t xml:space="preserve">, the Venn diagram shows the metabolites identified, commons and unique, </w:t>
      </w:r>
      <w:r w:rsidRPr="00107BC2">
        <w:rPr>
          <w:rFonts w:ascii="Times New Roman" w:hAnsi="Times New Roman" w:cs="Times New Roman"/>
          <w:lang w:val="en-US"/>
        </w:rPr>
        <w:lastRenderedPageBreak/>
        <w:t>in each treatment. Salinity treatment had 24 unique metabolites identi</w:t>
      </w:r>
      <w:r>
        <w:rPr>
          <w:rFonts w:ascii="Times New Roman" w:hAnsi="Times New Roman" w:cs="Times New Roman"/>
          <w:lang w:val="en-US"/>
        </w:rPr>
        <w:t xml:space="preserve">fied, temperature 5, and hypoxia </w:t>
      </w:r>
      <w:r w:rsidRPr="00107BC2">
        <w:rPr>
          <w:rFonts w:ascii="Times New Roman" w:hAnsi="Times New Roman" w:cs="Times New Roman"/>
          <w:lang w:val="en-US"/>
        </w:rPr>
        <w:t>6</w:t>
      </w:r>
      <w:r>
        <w:rPr>
          <w:rFonts w:ascii="Times New Roman" w:hAnsi="Times New Roman" w:cs="Times New Roman"/>
          <w:lang w:val="en-US"/>
        </w:rPr>
        <w:t xml:space="preserve"> unique metabolites</w:t>
      </w:r>
      <w:r w:rsidRPr="00107BC2">
        <w:rPr>
          <w:rFonts w:ascii="Times New Roman" w:hAnsi="Times New Roman" w:cs="Times New Roman"/>
          <w:lang w:val="en-US"/>
        </w:rPr>
        <w:t>. By comparing common metabolites for salinity and temperature</w:t>
      </w:r>
      <w:r>
        <w:rPr>
          <w:rFonts w:ascii="Times New Roman" w:hAnsi="Times New Roman" w:cs="Times New Roman"/>
          <w:lang w:val="en-US"/>
        </w:rPr>
        <w:t>,</w:t>
      </w:r>
      <w:r w:rsidRPr="00107BC2">
        <w:rPr>
          <w:rFonts w:ascii="Times New Roman" w:hAnsi="Times New Roman" w:cs="Times New Roman"/>
          <w:lang w:val="en-US"/>
        </w:rPr>
        <w:t xml:space="preserve"> 11 metabolites were affected in both treatments. Temperature and </w:t>
      </w:r>
      <w:r>
        <w:rPr>
          <w:rFonts w:ascii="Times New Roman" w:hAnsi="Times New Roman" w:cs="Times New Roman"/>
          <w:lang w:val="en-US"/>
        </w:rPr>
        <w:t>hypoxia</w:t>
      </w:r>
      <w:r w:rsidRPr="00107BC2">
        <w:rPr>
          <w:rFonts w:ascii="Times New Roman" w:hAnsi="Times New Roman" w:cs="Times New Roman"/>
          <w:lang w:val="en-US"/>
        </w:rPr>
        <w:t xml:space="preserve"> and</w:t>
      </w:r>
      <w:r>
        <w:rPr>
          <w:rFonts w:ascii="Times New Roman" w:hAnsi="Times New Roman" w:cs="Times New Roman"/>
          <w:lang w:val="en-US"/>
        </w:rPr>
        <w:t>,</w:t>
      </w:r>
      <w:r w:rsidRPr="00107BC2">
        <w:rPr>
          <w:rFonts w:ascii="Times New Roman" w:hAnsi="Times New Roman" w:cs="Times New Roman"/>
          <w:lang w:val="en-US"/>
        </w:rPr>
        <w:t xml:space="preserve"> salinity and </w:t>
      </w:r>
      <w:r>
        <w:rPr>
          <w:rFonts w:ascii="Times New Roman" w:hAnsi="Times New Roman" w:cs="Times New Roman"/>
          <w:lang w:val="en-US"/>
        </w:rPr>
        <w:t>hypoxia</w:t>
      </w:r>
      <w:r w:rsidRPr="00107BC2">
        <w:rPr>
          <w:rFonts w:ascii="Times New Roman" w:hAnsi="Times New Roman" w:cs="Times New Roman"/>
          <w:lang w:val="en-US"/>
        </w:rPr>
        <w:t xml:space="preserve"> had 2 metabolites </w:t>
      </w:r>
      <w:r>
        <w:rPr>
          <w:rFonts w:ascii="Times New Roman" w:hAnsi="Times New Roman" w:cs="Times New Roman"/>
          <w:lang w:val="en-US"/>
        </w:rPr>
        <w:t xml:space="preserve">in common </w:t>
      </w:r>
      <w:r w:rsidRPr="00107BC2">
        <w:rPr>
          <w:rFonts w:ascii="Times New Roman" w:hAnsi="Times New Roman" w:cs="Times New Roman"/>
          <w:lang w:val="en-US"/>
        </w:rPr>
        <w:t>in each pair of treatments.</w:t>
      </w:r>
    </w:p>
    <w:p w:rsidR="0012700A" w:rsidRDefault="0012700A" w:rsidP="003A0529">
      <w:pPr>
        <w:spacing w:line="480" w:lineRule="auto"/>
        <w:jc w:val="both"/>
        <w:rPr>
          <w:rFonts w:ascii="Times New Roman" w:hAnsi="Times New Roman" w:cs="Times New Roman"/>
        </w:rPr>
      </w:pPr>
      <w:r w:rsidRPr="003A0529">
        <w:rPr>
          <w:rFonts w:ascii="Times New Roman" w:hAnsi="Times New Roman" w:cs="Times New Roman"/>
          <w:lang w:val="en-US"/>
        </w:rPr>
        <w:t xml:space="preserve">In </w:t>
      </w:r>
      <w:r w:rsidRPr="003A0529">
        <w:rPr>
          <w:rFonts w:ascii="Times New Roman" w:hAnsi="Times New Roman" w:cs="Times New Roman"/>
          <w:b/>
          <w:lang w:val="en-US"/>
        </w:rPr>
        <w:t>Table 2</w:t>
      </w:r>
      <w:r w:rsidRPr="003A0529">
        <w:rPr>
          <w:rFonts w:ascii="Times New Roman" w:hAnsi="Times New Roman" w:cs="Times New Roman"/>
          <w:lang w:val="en-US"/>
        </w:rPr>
        <w:t xml:space="preserve"> specific enriched KEGG pathways a</w:t>
      </w:r>
      <w:r w:rsidRPr="004876C1">
        <w:rPr>
          <w:rFonts w:ascii="Times New Roman" w:hAnsi="Times New Roman" w:cs="Times New Roman"/>
          <w:lang w:val="en-US"/>
        </w:rPr>
        <w:t>f</w:t>
      </w:r>
      <w:r w:rsidRPr="003A0529">
        <w:rPr>
          <w:rFonts w:ascii="Times New Roman" w:hAnsi="Times New Roman" w:cs="Times New Roman"/>
          <w:lang w:val="en-US"/>
        </w:rPr>
        <w:t xml:space="preserve">fected by two or more metabolites were depicted. Metabolic pathways were sorted considering the percentage coverage of the pathway (the ratio between the altered metabolites and the total unique metabolites in the KEGG pathway database). The top three  KEGG pathways represented in </w:t>
      </w:r>
      <w:r w:rsidRPr="003A0529">
        <w:rPr>
          <w:rFonts w:ascii="Times New Roman" w:hAnsi="Times New Roman" w:cs="Times New Roman"/>
          <w:b/>
          <w:lang w:val="en-US"/>
        </w:rPr>
        <w:t>Table 2</w:t>
      </w:r>
      <w:r w:rsidRPr="003A0529">
        <w:rPr>
          <w:rFonts w:ascii="Times New Roman" w:hAnsi="Times New Roman" w:cs="Times New Roman"/>
          <w:lang w:val="en-US"/>
        </w:rPr>
        <w:t xml:space="preserve"> coincided with three of the top five pathways described in </w:t>
      </w:r>
      <w:r w:rsidRPr="003A0529">
        <w:rPr>
          <w:rFonts w:ascii="Times New Roman" w:hAnsi="Times New Roman" w:cs="Times New Roman"/>
          <w:i/>
          <w:lang w:val="en-US"/>
        </w:rPr>
        <w:t>D. magna</w:t>
      </w:r>
      <w:r w:rsidRPr="003A0529">
        <w:rPr>
          <w:rFonts w:ascii="Times New Roman" w:hAnsi="Times New Roman" w:cs="Times New Roman"/>
          <w:lang w:val="en-US"/>
        </w:rPr>
        <w:t xml:space="preserve"> exposed to Cd (Poynton et al. 2011). In this previous study, metabolomic changes were determined using different tissues and analytical methods: hemolymph samples and using an FT-ICR mass spectrometer, respectively.</w:t>
      </w:r>
      <w:r w:rsidR="00861820">
        <w:rPr>
          <w:rFonts w:ascii="Times New Roman" w:hAnsi="Times New Roman" w:cs="Times New Roman"/>
          <w:lang w:val="en-US"/>
        </w:rPr>
        <w:t xml:space="preserve"> </w:t>
      </w:r>
      <w:r w:rsidRPr="003A0529">
        <w:rPr>
          <w:rFonts w:ascii="Times New Roman" w:hAnsi="Times New Roman" w:cs="Times New Roman"/>
          <w:lang w:val="en-US"/>
        </w:rPr>
        <w:t xml:space="preserve">This may indicate that many of the obtained altered metabolites were unspecific and probably related with stress. The three tested treatments decreased the relative amount of two to three metabolites from the pyruvate metabolism and Cytrate or Krebs cycle, which are </w:t>
      </w:r>
      <w:r w:rsidRPr="003A0529">
        <w:rPr>
          <w:rFonts w:ascii="Times New Roman" w:hAnsi="Times New Roman" w:cs="Times New Roman"/>
        </w:rPr>
        <w:t xml:space="preserve">considered critical energy metabolic pathways under hypoxia or normoxia. Indeed individuals of  </w:t>
      </w:r>
      <w:r w:rsidRPr="003A0529">
        <w:rPr>
          <w:rFonts w:ascii="Times New Roman" w:hAnsi="Times New Roman" w:cs="Times New Roman"/>
          <w:i/>
        </w:rPr>
        <w:t xml:space="preserve">D. magna, </w:t>
      </w:r>
      <w:r w:rsidRPr="003A0529">
        <w:rPr>
          <w:rFonts w:ascii="Times New Roman" w:hAnsi="Times New Roman" w:cs="Times New Roman"/>
        </w:rPr>
        <w:t xml:space="preserve">exposure to high salinity levels supress energy metabolic rates and oxygen demand (Arnér and Koivisto 1993). Increasing temperature raised up metabolic demands for oxygen in </w:t>
      </w:r>
      <w:r w:rsidRPr="003A0529">
        <w:rPr>
          <w:rFonts w:ascii="Times New Roman" w:hAnsi="Times New Roman" w:cs="Times New Roman"/>
          <w:i/>
        </w:rPr>
        <w:t>Daphnia</w:t>
      </w:r>
      <w:r w:rsidRPr="003A0529">
        <w:rPr>
          <w:rFonts w:ascii="Times New Roman" w:hAnsi="Times New Roman" w:cs="Times New Roman"/>
        </w:rPr>
        <w:t xml:space="preserve">, which causes hypoxia (Paul et al. 2004a; Paul et al. 2004b). </w:t>
      </w:r>
      <w:r w:rsidRPr="003A0529">
        <w:rPr>
          <w:rFonts w:ascii="Times New Roman" w:hAnsi="Times New Roman" w:cs="Times New Roman"/>
          <w:i/>
        </w:rPr>
        <w:t>D. magna</w:t>
      </w:r>
      <w:r w:rsidRPr="003A0529">
        <w:rPr>
          <w:rFonts w:ascii="Times New Roman" w:hAnsi="Times New Roman" w:cs="Times New Roman"/>
        </w:rPr>
        <w:t xml:space="preserve"> is well adapted to hypoxia levels or </w:t>
      </w:r>
      <w:r w:rsidRPr="009C1ED3">
        <w:rPr>
          <w:rFonts w:ascii="Times New Roman" w:hAnsi="Times New Roman" w:cs="Times New Roman"/>
        </w:rPr>
        <w:t>anoxia,</w:t>
      </w:r>
      <w:r w:rsidRPr="003A0529">
        <w:rPr>
          <w:rFonts w:ascii="Times New Roman" w:hAnsi="Times New Roman" w:cs="Times New Roman"/>
        </w:rPr>
        <w:t xml:space="preserve"> increasing its hemoglobin content and under severe conditions switching to anaerobic metabolism (Paul et al. 1998). This means that the three studied environmental stressors had in common several features related to hypoxia and as a result shared several metabolites and metabolomic pathways. Specific metabolomic effects of salinity included increased levels of </w:t>
      </w:r>
      <w:r w:rsidRPr="003A0529">
        <w:rPr>
          <w:rFonts w:ascii="Times New Roman" w:hAnsi="Times New Roman" w:cs="Times New Roman"/>
          <w:lang w:val="en-US"/>
        </w:rPr>
        <w:t>glycerol and trehalose</w:t>
      </w:r>
      <w:r w:rsidRPr="003A0529">
        <w:rPr>
          <w:rFonts w:ascii="Times New Roman" w:hAnsi="Times New Roman" w:cs="Times New Roman"/>
        </w:rPr>
        <w:t xml:space="preserve">, which are related to cell osmoregulation (Diamant et al. 2001). </w:t>
      </w:r>
    </w:p>
    <w:p w:rsidR="0012700A" w:rsidRPr="00687255" w:rsidRDefault="0012700A" w:rsidP="00687255">
      <w:pPr>
        <w:pStyle w:val="Prrafodelista"/>
        <w:numPr>
          <w:ilvl w:val="0"/>
          <w:numId w:val="34"/>
        </w:numPr>
        <w:spacing w:line="480" w:lineRule="auto"/>
        <w:jc w:val="both"/>
        <w:rPr>
          <w:rFonts w:ascii="Times New Roman" w:hAnsi="Times New Roman" w:cs="Times New Roman"/>
          <w:b/>
          <w:noProof w:val="0"/>
          <w:sz w:val="28"/>
          <w:szCs w:val="28"/>
          <w:lang w:val="en-US"/>
        </w:rPr>
      </w:pPr>
      <w:r w:rsidRPr="00687255">
        <w:rPr>
          <w:rFonts w:ascii="Times New Roman" w:hAnsi="Times New Roman" w:cs="Times New Roman"/>
          <w:b/>
          <w:noProof w:val="0"/>
          <w:sz w:val="28"/>
          <w:szCs w:val="28"/>
          <w:lang w:val="en-US"/>
        </w:rPr>
        <w:t>Concluding remarks</w:t>
      </w:r>
    </w:p>
    <w:p w:rsidR="0012700A" w:rsidRDefault="0012700A" w:rsidP="006A787C">
      <w:p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Detection and identification of </w:t>
      </w:r>
      <w:r>
        <w:rPr>
          <w:rFonts w:ascii="Times New Roman" w:hAnsi="Times New Roman" w:cs="Times New Roman"/>
          <w:i/>
          <w:lang w:val="en-US"/>
        </w:rPr>
        <w:t>Daphnia magna</w:t>
      </w:r>
      <w:r>
        <w:rPr>
          <w:rFonts w:ascii="Times New Roman" w:hAnsi="Times New Roman" w:cs="Times New Roman"/>
          <w:lang w:val="en-US"/>
        </w:rPr>
        <w:t xml:space="preserve"> metabolites whose concentrations suffered changes during the exposition to the three abiotic factors studied (salinity, temperature and hypoxia) was achieved. Changes on metabolite GC-MS peak areas of controls and exposed samples were statistically assessed for their discrimination. 74 metabolites were identified as possible biomarkers of the studied effects. For salinity treatment 40 metabolites were identified, for temperature and hypoxia treaments 21 and 13 metabolites were identified, respectively. </w:t>
      </w:r>
      <w:r w:rsidRPr="00B06E3C">
        <w:rPr>
          <w:rFonts w:ascii="Times New Roman" w:hAnsi="Times New Roman" w:cs="Times New Roman"/>
          <w:lang w:val="en-US"/>
        </w:rPr>
        <w:t>The three treatments shared effects in several metabolites related with pyruvate metabolism and Cytrate or Krebs cycle, which are linked to energy metabolic pathways under hypoxia. Apart from common metabolites altered, salinity</w:t>
      </w:r>
      <w:r>
        <w:rPr>
          <w:rFonts w:ascii="Times New Roman" w:hAnsi="Times New Roman" w:cs="Times New Roman"/>
          <w:lang w:val="en-US"/>
        </w:rPr>
        <w:t xml:space="preserve"> treatment</w:t>
      </w:r>
      <w:r w:rsidRPr="00B06E3C">
        <w:rPr>
          <w:rFonts w:ascii="Times New Roman" w:hAnsi="Times New Roman" w:cs="Times New Roman"/>
          <w:lang w:val="en-US"/>
        </w:rPr>
        <w:t xml:space="preserve"> had impact in glycerol and trehalose, wh</w:t>
      </w:r>
      <w:r>
        <w:rPr>
          <w:rFonts w:ascii="Times New Roman" w:hAnsi="Times New Roman" w:cs="Times New Roman"/>
          <w:lang w:val="en-US"/>
        </w:rPr>
        <w:t>ich</w:t>
      </w:r>
      <w:r w:rsidRPr="00B06E3C">
        <w:rPr>
          <w:rFonts w:ascii="Times New Roman" w:hAnsi="Times New Roman" w:cs="Times New Roman"/>
          <w:lang w:val="en-US"/>
        </w:rPr>
        <w:t xml:space="preserve"> are related to cell osmoregulation.</w:t>
      </w:r>
      <w:r w:rsidRPr="00FE4AD1" w:rsidDel="00820217">
        <w:rPr>
          <w:rFonts w:ascii="Times New Roman" w:hAnsi="Times New Roman" w:cs="Times New Roman"/>
          <w:lang w:val="en-US"/>
        </w:rPr>
        <w:t xml:space="preserve"> </w:t>
      </w:r>
    </w:p>
    <w:p w:rsidR="0012700A" w:rsidRPr="00723678" w:rsidRDefault="0012700A" w:rsidP="00723678">
      <w:pPr>
        <w:spacing w:line="480" w:lineRule="auto"/>
        <w:jc w:val="both"/>
        <w:rPr>
          <w:rFonts w:ascii="Times New Roman" w:hAnsi="Times New Roman" w:cs="Times New Roman"/>
          <w:lang w:val="en-US"/>
        </w:rPr>
      </w:pPr>
      <w:r w:rsidRPr="00FE4AD1">
        <w:rPr>
          <w:rFonts w:ascii="Times New Roman" w:hAnsi="Times New Roman" w:cs="Times New Roman"/>
          <w:lang w:val="en-US"/>
        </w:rPr>
        <w:t xml:space="preserve">The methodology proposed </w:t>
      </w:r>
      <w:r>
        <w:rPr>
          <w:rFonts w:ascii="Times New Roman" w:hAnsi="Times New Roman" w:cs="Times New Roman"/>
          <w:lang w:val="en-US"/>
        </w:rPr>
        <w:t xml:space="preserve">in this work </w:t>
      </w:r>
      <w:r w:rsidRPr="00FE4AD1">
        <w:rPr>
          <w:rFonts w:ascii="Times New Roman" w:hAnsi="Times New Roman" w:cs="Times New Roman"/>
          <w:lang w:val="en-US"/>
        </w:rPr>
        <w:t>confirm</w:t>
      </w:r>
      <w:r>
        <w:rPr>
          <w:rFonts w:ascii="Times New Roman" w:hAnsi="Times New Roman" w:cs="Times New Roman"/>
          <w:lang w:val="en-US"/>
        </w:rPr>
        <w:t>ed</w:t>
      </w:r>
      <w:r w:rsidRPr="00FE4AD1">
        <w:rPr>
          <w:rFonts w:ascii="Times New Roman" w:hAnsi="Times New Roman" w:cs="Times New Roman"/>
          <w:lang w:val="en-US"/>
        </w:rPr>
        <w:t xml:space="preserve"> the usefulness of the combination of GC-MS and multivariate data analysis tools for metabolomics studies of </w:t>
      </w:r>
      <w:r w:rsidRPr="00FE4AD1">
        <w:rPr>
          <w:rFonts w:ascii="Times New Roman" w:hAnsi="Times New Roman" w:cs="Times New Roman"/>
          <w:i/>
          <w:lang w:val="en-US"/>
        </w:rPr>
        <w:t>D</w:t>
      </w:r>
      <w:r>
        <w:rPr>
          <w:rFonts w:ascii="Times New Roman" w:hAnsi="Times New Roman" w:cs="Times New Roman"/>
          <w:i/>
          <w:lang w:val="en-US"/>
        </w:rPr>
        <w:t>.</w:t>
      </w:r>
      <w:r w:rsidRPr="00FE4AD1">
        <w:rPr>
          <w:rFonts w:ascii="Times New Roman" w:hAnsi="Times New Roman" w:cs="Times New Roman"/>
          <w:i/>
          <w:lang w:val="en-US"/>
        </w:rPr>
        <w:t xml:space="preserve"> magna</w:t>
      </w:r>
      <w:r w:rsidRPr="00FE4AD1">
        <w:rPr>
          <w:rFonts w:ascii="Times New Roman" w:hAnsi="Times New Roman" w:cs="Times New Roman"/>
          <w:lang w:val="en-US"/>
        </w:rPr>
        <w:t xml:space="preserve">, exposed to mild stress of salinity, temperature and </w:t>
      </w:r>
      <w:r>
        <w:rPr>
          <w:rFonts w:ascii="Times New Roman" w:hAnsi="Times New Roman" w:cs="Times New Roman"/>
          <w:lang w:val="en-US"/>
        </w:rPr>
        <w:t>hypoxia</w:t>
      </w:r>
      <w:r w:rsidRPr="008D5F4D">
        <w:rPr>
          <w:rFonts w:ascii="Times New Roman" w:hAnsi="Times New Roman" w:cs="Times New Roman"/>
          <w:lang w:val="en-US"/>
        </w:rPr>
        <w:t>. MCR-ALS analysis is a powerful tool to resolve directly the chromatographic signals (elution and spectra profiles) of most of the constituents (metabolites) present in complex biological samples, and differentiate them from the large number of GC-MS interfering derivatizing signals.</w:t>
      </w:r>
    </w:p>
    <w:p w:rsidR="0012700A" w:rsidRPr="00107BC2" w:rsidRDefault="0012700A" w:rsidP="006917BD">
      <w:pPr>
        <w:spacing w:line="480" w:lineRule="auto"/>
        <w:rPr>
          <w:rFonts w:ascii="Times New Roman" w:hAnsi="Times New Roman" w:cs="Times New Roman"/>
          <w:b/>
          <w:noProof w:val="0"/>
          <w:sz w:val="28"/>
          <w:szCs w:val="28"/>
          <w:lang w:val="en-US"/>
        </w:rPr>
      </w:pPr>
      <w:r w:rsidRPr="00107BC2">
        <w:rPr>
          <w:rFonts w:ascii="Times New Roman" w:hAnsi="Times New Roman" w:cs="Times New Roman"/>
          <w:b/>
          <w:noProof w:val="0"/>
          <w:sz w:val="28"/>
          <w:szCs w:val="28"/>
          <w:lang w:val="en-US"/>
        </w:rPr>
        <w:t>Acknowledgments</w:t>
      </w:r>
    </w:p>
    <w:p w:rsidR="0012700A" w:rsidRPr="00107BC2" w:rsidRDefault="0012700A" w:rsidP="008B3606">
      <w:pPr>
        <w:spacing w:line="480" w:lineRule="auto"/>
        <w:jc w:val="both"/>
        <w:rPr>
          <w:rFonts w:ascii="Times New Roman" w:hAnsi="Times New Roman" w:cs="Times New Roman"/>
          <w:noProof w:val="0"/>
          <w:lang w:val="en-US"/>
        </w:rPr>
      </w:pPr>
      <w:r w:rsidRPr="00107BC2">
        <w:rPr>
          <w:rFonts w:ascii="Times New Roman" w:hAnsi="Times New Roman" w:cs="Times New Roman"/>
          <w:noProof w:val="0"/>
          <w:lang w:val="en-US"/>
        </w:rPr>
        <w:t xml:space="preserve">The research leading to these results received funding from the European Research Council under the European Union’s Seventh Framework </w:t>
      </w:r>
      <w:proofErr w:type="spellStart"/>
      <w:r w:rsidRPr="00107BC2">
        <w:rPr>
          <w:rFonts w:ascii="Times New Roman" w:hAnsi="Times New Roman" w:cs="Times New Roman"/>
          <w:noProof w:val="0"/>
          <w:lang w:val="en-US"/>
        </w:rPr>
        <w:t>Programme</w:t>
      </w:r>
      <w:proofErr w:type="spellEnd"/>
      <w:r w:rsidRPr="00107BC2">
        <w:rPr>
          <w:rFonts w:ascii="Times New Roman" w:hAnsi="Times New Roman" w:cs="Times New Roman"/>
          <w:noProof w:val="0"/>
          <w:lang w:val="en-US"/>
        </w:rPr>
        <w:t xml:space="preserve"> (FP/2007-2013) / ERC Grant Agreement no. 320737. </w:t>
      </w:r>
    </w:p>
    <w:p w:rsidR="0012700A" w:rsidRPr="00BE0D5E" w:rsidRDefault="0012700A" w:rsidP="00732D12">
      <w:pPr>
        <w:spacing w:after="120" w:line="480" w:lineRule="auto"/>
        <w:jc w:val="both"/>
        <w:rPr>
          <w:rFonts w:ascii="Times New Roman" w:hAnsi="Times New Roman" w:cs="Times New Roman"/>
          <w:b/>
          <w:bCs/>
          <w:sz w:val="28"/>
          <w:szCs w:val="28"/>
          <w:lang w:val="en-US"/>
        </w:rPr>
      </w:pPr>
      <w:r w:rsidRPr="00BE0D5E">
        <w:rPr>
          <w:rFonts w:ascii="Times New Roman" w:hAnsi="Times New Roman" w:cs="Times New Roman"/>
          <w:b/>
          <w:bCs/>
          <w:sz w:val="28"/>
          <w:szCs w:val="28"/>
          <w:lang w:val="en-US"/>
        </w:rPr>
        <w:t>Compliance with Ethical Standards</w:t>
      </w:r>
    </w:p>
    <w:p w:rsidR="0012700A" w:rsidRPr="00BE0D5E" w:rsidRDefault="0012700A" w:rsidP="00732D12">
      <w:pPr>
        <w:spacing w:after="120" w:line="480" w:lineRule="auto"/>
        <w:rPr>
          <w:rFonts w:ascii="Times New Roman" w:hAnsi="Times New Roman" w:cs="Times New Roman"/>
          <w:lang w:val="en-US"/>
        </w:rPr>
      </w:pPr>
      <w:r w:rsidRPr="00BE0D5E">
        <w:rPr>
          <w:rFonts w:ascii="Times New Roman" w:hAnsi="Times New Roman" w:cs="Times New Roman"/>
          <w:b/>
          <w:lang w:val="en-US"/>
        </w:rPr>
        <w:t>Conflict of interest:</w:t>
      </w:r>
      <w:r w:rsidRPr="00BE0D5E">
        <w:rPr>
          <w:rFonts w:ascii="Times New Roman" w:hAnsi="Times New Roman" w:cs="Times New Roman"/>
          <w:lang w:val="en-US"/>
        </w:rPr>
        <w:t xml:space="preserve"> Elba Garreta-Lara, Bruno Campos, Carlos Barata, Silvia Lacorte and Romà Tauler declare that they have no conflict of interest.</w:t>
      </w:r>
    </w:p>
    <w:p w:rsidR="0012700A" w:rsidRPr="00BE0D5E" w:rsidRDefault="0012700A" w:rsidP="00732D12">
      <w:pPr>
        <w:spacing w:after="120" w:line="480" w:lineRule="auto"/>
        <w:rPr>
          <w:rFonts w:ascii="Times New Roman" w:hAnsi="Times New Roman" w:cs="Times New Roman"/>
          <w:lang w:val="en-US"/>
        </w:rPr>
      </w:pPr>
      <w:r w:rsidRPr="00BE0D5E">
        <w:rPr>
          <w:rFonts w:ascii="Times New Roman" w:hAnsi="Times New Roman" w:cs="Times New Roman"/>
          <w:b/>
          <w:lang w:val="en-US"/>
        </w:rPr>
        <w:t xml:space="preserve">Ethical approval: </w:t>
      </w:r>
      <w:r w:rsidRPr="00BE0D5E">
        <w:rPr>
          <w:rFonts w:ascii="Times New Roman" w:hAnsi="Times New Roman" w:cs="Times New Roman"/>
          <w:lang w:val="en-US"/>
        </w:rPr>
        <w:t>This article does not contain any studies with human participants or animals performed by any of the authors.</w:t>
      </w:r>
    </w:p>
    <w:p w:rsidR="0012700A" w:rsidRPr="00BE0D5E" w:rsidRDefault="0012700A" w:rsidP="006917BD">
      <w:pPr>
        <w:spacing w:line="480" w:lineRule="auto"/>
        <w:jc w:val="both"/>
        <w:rPr>
          <w:rFonts w:ascii="Times New Roman" w:hAnsi="Times New Roman" w:cs="Times New Roman"/>
          <w:b/>
          <w:noProof w:val="0"/>
          <w:sz w:val="28"/>
          <w:szCs w:val="28"/>
          <w:lang w:val="en-US"/>
        </w:rPr>
      </w:pPr>
      <w:r w:rsidRPr="00BE0D5E">
        <w:rPr>
          <w:rFonts w:ascii="Times New Roman" w:hAnsi="Times New Roman" w:cs="Times New Roman"/>
          <w:b/>
          <w:noProof w:val="0"/>
          <w:sz w:val="28"/>
          <w:szCs w:val="28"/>
          <w:lang w:val="en-US"/>
        </w:rPr>
        <w:lastRenderedPageBreak/>
        <w:t>References</w:t>
      </w:r>
    </w:p>
    <w:p w:rsidR="0012700A" w:rsidRPr="00B24A5E" w:rsidRDefault="0012700A" w:rsidP="00B24A5E">
      <w:pPr>
        <w:pStyle w:val="EndNoteBibliography"/>
        <w:spacing w:after="0"/>
        <w:ind w:left="720" w:hanging="720"/>
      </w:pPr>
      <w:r w:rsidRPr="00B24A5E">
        <w:t xml:space="preserve">Adrian, R., O'Reilly, C. M., Zagarese, H., Baines, S. B., Hessen, D. O., Keller, W., et al. (2009). Lakes as sentinels of climate change. </w:t>
      </w:r>
      <w:r w:rsidRPr="00B24A5E">
        <w:rPr>
          <w:i/>
        </w:rPr>
        <w:t>Limnology and Oceanography, 54</w:t>
      </w:r>
      <w:r w:rsidRPr="00B24A5E">
        <w:t>(6part2), 2283-2297.</w:t>
      </w:r>
    </w:p>
    <w:p w:rsidR="0012700A" w:rsidRPr="00B24A5E" w:rsidRDefault="0012700A" w:rsidP="00B24A5E">
      <w:pPr>
        <w:pStyle w:val="EndNoteBibliography"/>
        <w:spacing w:after="0"/>
        <w:ind w:left="720" w:hanging="720"/>
      </w:pPr>
      <w:r w:rsidRPr="00B24A5E">
        <w:t xml:space="preserve">Alier, M., Felipe, M., Hernández, I., &amp; Tauler, R. (2010). Trilinearity and component interaction constraints in the multivariate curve resolution investigation of NO and O3 pollution in Barcelona. [journal article]. </w:t>
      </w:r>
      <w:r w:rsidRPr="00B24A5E">
        <w:rPr>
          <w:i/>
        </w:rPr>
        <w:t>Analytical and Bioanalytical Chemistry, 399</w:t>
      </w:r>
      <w:r w:rsidRPr="00B24A5E">
        <w:t>(6), 2015-2029, doi:10.1007/s00216-010-4458-1.</w:t>
      </w:r>
    </w:p>
    <w:p w:rsidR="0012700A" w:rsidRPr="00B24A5E" w:rsidRDefault="0012700A" w:rsidP="00B24A5E">
      <w:pPr>
        <w:pStyle w:val="EndNoteBibliography"/>
        <w:spacing w:after="0"/>
        <w:ind w:left="720" w:hanging="720"/>
      </w:pPr>
      <w:r w:rsidRPr="00B24A5E">
        <w:t xml:space="preserve">Arbona, V., Manzi, M., Ollas, C., &amp; Gómez-Cadenas, A. (2013). Metabolomics as a Tool to Investigate Abiotic Stress Tolerance in Plants. </w:t>
      </w:r>
      <w:r w:rsidRPr="00B24A5E">
        <w:rPr>
          <w:i/>
        </w:rPr>
        <w:t>International Journal of Molecular Sciences, 14</w:t>
      </w:r>
      <w:r w:rsidRPr="00B24A5E">
        <w:t>(3), 4885.</w:t>
      </w:r>
    </w:p>
    <w:p w:rsidR="0012700A" w:rsidRPr="00B24A5E" w:rsidRDefault="0012700A" w:rsidP="00B24A5E">
      <w:pPr>
        <w:pStyle w:val="EndNoteBibliography"/>
        <w:spacing w:after="0"/>
        <w:ind w:left="720" w:hanging="720"/>
      </w:pPr>
      <w:r w:rsidRPr="00B24A5E">
        <w:t xml:space="preserve">Arnér, M., &amp; Koivisto, S. (1993). Effects of salinity on metabolism and life history characteristics of Daphnia magna. </w:t>
      </w:r>
      <w:r w:rsidRPr="00B24A5E">
        <w:rPr>
          <w:i/>
        </w:rPr>
        <w:t>Hydrobiologia, 259</w:t>
      </w:r>
      <w:r w:rsidRPr="00B24A5E">
        <w:t>(2), 69-77, doi:10.1007/BF00008373.</w:t>
      </w:r>
    </w:p>
    <w:p w:rsidR="0012700A" w:rsidRPr="00B24A5E" w:rsidRDefault="0012700A" w:rsidP="00B24A5E">
      <w:pPr>
        <w:pStyle w:val="EndNoteBibliography"/>
        <w:spacing w:after="0"/>
        <w:ind w:left="720" w:hanging="720"/>
      </w:pPr>
      <w:r w:rsidRPr="00B24A5E">
        <w:t xml:space="preserve">Azizan, K. A., Baharum, S. N., Ressom, H. W., &amp; Noor, N. M. (2012). GC-MS analysis and PLS-DA validation of the trimethyl silyl-derivatization techniques. </w:t>
      </w:r>
      <w:r w:rsidRPr="00B24A5E">
        <w:rPr>
          <w:i/>
        </w:rPr>
        <w:t>American Journal of Applied Sciences, 9</w:t>
      </w:r>
      <w:r w:rsidRPr="00B24A5E">
        <w:t>(7), 1124-1136.</w:t>
      </w:r>
    </w:p>
    <w:p w:rsidR="0012700A" w:rsidRPr="00B24A5E" w:rsidRDefault="0012700A" w:rsidP="00B24A5E">
      <w:pPr>
        <w:pStyle w:val="EndNoteBibliography"/>
        <w:spacing w:after="0"/>
        <w:ind w:left="720" w:hanging="720"/>
      </w:pPr>
      <w:r w:rsidRPr="00B24A5E">
        <w:t xml:space="preserve">Barata, C., &amp; Baird, D. J. (1998). Phenotypic plasticity and constancy of life-history traits in laboratory clones of Daphnia magna straus: Effects of neonatal length. </w:t>
      </w:r>
      <w:r w:rsidRPr="00B24A5E">
        <w:rPr>
          <w:i/>
        </w:rPr>
        <w:t>Functional Ecology, 12</w:t>
      </w:r>
      <w:r w:rsidRPr="00B24A5E">
        <w:t>(3), 442-452, doi:10.1046/j.1365-2435.1998.00201.x.</w:t>
      </w:r>
    </w:p>
    <w:p w:rsidR="0012700A" w:rsidRPr="00B24A5E" w:rsidRDefault="0012700A" w:rsidP="00B24A5E">
      <w:pPr>
        <w:pStyle w:val="EndNoteBibliography"/>
        <w:spacing w:after="0"/>
        <w:ind w:left="720" w:hanging="720"/>
      </w:pPr>
      <w:r w:rsidRPr="00B24A5E">
        <w:t xml:space="preserve">Barata, C., &amp; Baird, D. J. (2000). Determining the ecotoxicological mode of action of chemicals from measurements made on individuals: Results from instar-based tests with Daphnia magna Straus. </w:t>
      </w:r>
      <w:r w:rsidRPr="00B24A5E">
        <w:rPr>
          <w:i/>
        </w:rPr>
        <w:t>Aquatic Toxicology, 48</w:t>
      </w:r>
      <w:r w:rsidRPr="00B24A5E">
        <w:t>(2-3), 195-209, doi:10.1016/S0166-445X(99)00038-7.</w:t>
      </w:r>
    </w:p>
    <w:p w:rsidR="0012700A" w:rsidRPr="002A5D10" w:rsidRDefault="0012700A" w:rsidP="00B24A5E">
      <w:pPr>
        <w:pStyle w:val="EndNoteBibliography"/>
        <w:spacing w:after="0"/>
        <w:ind w:left="720" w:hanging="720"/>
        <w:rPr>
          <w:lang w:val="es-ES"/>
        </w:rPr>
      </w:pPr>
      <w:r w:rsidRPr="00B24A5E">
        <w:t xml:space="preserve">Barata, C., &amp; Baird, D. J. (2000). Determining the ecotoxicological mode of action of toxicants from measurements on individuals: results from short duration chronic tests with </w:t>
      </w:r>
      <w:r w:rsidRPr="00B24A5E">
        <w:rPr>
          <w:i/>
        </w:rPr>
        <w:t>Daphnia magna</w:t>
      </w:r>
      <w:r w:rsidRPr="00B24A5E">
        <w:t xml:space="preserve"> Straus. </w:t>
      </w:r>
      <w:r w:rsidRPr="002A5D10">
        <w:rPr>
          <w:i/>
          <w:lang w:val="es-ES"/>
        </w:rPr>
        <w:t>Aquatic Toxicology, 48</w:t>
      </w:r>
      <w:r w:rsidRPr="002A5D10">
        <w:rPr>
          <w:lang w:val="es-ES"/>
        </w:rPr>
        <w:t>, 195-209.</w:t>
      </w:r>
    </w:p>
    <w:p w:rsidR="0012700A" w:rsidRPr="00B24A5E" w:rsidRDefault="0012700A" w:rsidP="00B24A5E">
      <w:pPr>
        <w:pStyle w:val="EndNoteBibliography"/>
        <w:spacing w:after="0"/>
        <w:ind w:left="720" w:hanging="720"/>
      </w:pPr>
      <w:r w:rsidRPr="002A5D10">
        <w:rPr>
          <w:lang w:val="es-ES"/>
        </w:rPr>
        <w:t xml:space="preserve">Barata, C., Carlos Navarro, J., Varo, I., Carmen Riva, M., Arun, S., &amp; Porte, C. (2005). </w:t>
      </w:r>
      <w:r w:rsidRPr="00B24A5E">
        <w:t xml:space="preserve">Changes in antioxidant enzyme activities, fatty acid composition and lipid peroxidation in Daphnia magna during the aging process. </w:t>
      </w:r>
      <w:r w:rsidRPr="00B24A5E">
        <w:rPr>
          <w:i/>
        </w:rPr>
        <w:t>Comparative Biochemistry and Physiology - B Biochemistry and Molecular Biology, 140</w:t>
      </w:r>
      <w:r w:rsidRPr="00B24A5E">
        <w:t>(1), 81-90, doi:10.1016/j.cbpc.2004.09.025.</w:t>
      </w:r>
    </w:p>
    <w:p w:rsidR="0012700A" w:rsidRPr="00B24A5E" w:rsidRDefault="0012700A" w:rsidP="00B24A5E">
      <w:pPr>
        <w:pStyle w:val="EndNoteBibliography"/>
        <w:spacing w:after="0"/>
        <w:ind w:left="720" w:hanging="720"/>
      </w:pPr>
      <w:r w:rsidRPr="00B24A5E">
        <w:t xml:space="preserve">Bundy, J. G., Davey, M. P., &amp; Viant, M. R. (2009). Environmental metabolomics: A critical review and future perspectives. </w:t>
      </w:r>
      <w:r w:rsidRPr="00B24A5E">
        <w:rPr>
          <w:i/>
        </w:rPr>
        <w:t>Metabolomics, 5</w:t>
      </w:r>
      <w:r w:rsidRPr="00B24A5E">
        <w:t>(1), 3-21, doi:10.1007/s11306-008-0152-0.</w:t>
      </w:r>
    </w:p>
    <w:p w:rsidR="0012700A" w:rsidRPr="00B24A5E" w:rsidRDefault="0012700A" w:rsidP="00B24A5E">
      <w:pPr>
        <w:pStyle w:val="EndNoteBibliography"/>
        <w:spacing w:after="0"/>
        <w:ind w:left="720" w:hanging="720"/>
      </w:pPr>
      <w:r w:rsidRPr="00B24A5E">
        <w:t xml:space="preserve">Coutant, C. C. (1990). Temperature-Oxygen Habitat for Freshwater and Coastal Striped Bass in a Changing Climate. </w:t>
      </w:r>
      <w:r w:rsidRPr="00B24A5E">
        <w:rPr>
          <w:i/>
        </w:rPr>
        <w:t>Transactions of the American Fisheries Society, 119</w:t>
      </w:r>
      <w:r w:rsidRPr="00B24A5E">
        <w:t>(2), 240-253, doi:10.1577/1548-8659(1990)119&lt;0240:THFFAC&gt;2.3.CO;2.</w:t>
      </w:r>
    </w:p>
    <w:p w:rsidR="0012700A" w:rsidRPr="002A5D10" w:rsidRDefault="00E4332F" w:rsidP="00B24A5E">
      <w:pPr>
        <w:pStyle w:val="EndNoteBibliography"/>
        <w:spacing w:after="0"/>
        <w:ind w:left="720" w:hanging="720"/>
        <w:rPr>
          <w:lang w:val="es-ES"/>
        </w:rPr>
      </w:pPr>
      <w:r>
        <w:t>D</w:t>
      </w:r>
      <w:r w:rsidR="0012700A" w:rsidRPr="00B24A5E">
        <w:t xml:space="preserve">e Juan, A., Jaumot, J., &amp; Tauler, R. (2014). Multivariate Curve Resolution (MCR). Solving the mixture analysis problem. </w:t>
      </w:r>
      <w:r w:rsidR="0012700A" w:rsidRPr="002A5D10">
        <w:rPr>
          <w:i/>
          <w:lang w:val="es-ES"/>
        </w:rPr>
        <w:t>Analytical Methods, 6</w:t>
      </w:r>
      <w:r w:rsidR="0012700A" w:rsidRPr="002A5D10">
        <w:rPr>
          <w:lang w:val="es-ES"/>
        </w:rPr>
        <w:t>(14), 4964, doi:10.1039/c4ay00571f.</w:t>
      </w:r>
    </w:p>
    <w:p w:rsidR="0012700A" w:rsidRPr="00B24A5E" w:rsidRDefault="0012700A" w:rsidP="00B24A5E">
      <w:pPr>
        <w:pStyle w:val="EndNoteBibliography"/>
        <w:spacing w:after="0"/>
        <w:ind w:left="720" w:hanging="720"/>
      </w:pPr>
      <w:r w:rsidRPr="002A5D10">
        <w:rPr>
          <w:lang w:val="es-ES"/>
        </w:rPr>
        <w:t xml:space="preserve">De Juan, A., Rutan, S. C., &amp; Tauler, R. (2010). </w:t>
      </w:r>
      <w:r w:rsidRPr="00B24A5E">
        <w:t xml:space="preserve">Two-Way Data Analysis: Multivariate Curve Resolution - Iterative Resolution Methods. In  </w:t>
      </w:r>
      <w:r w:rsidRPr="00B24A5E">
        <w:rPr>
          <w:i/>
        </w:rPr>
        <w:t>Comprehensive Chemometrics</w:t>
      </w:r>
      <w:r w:rsidRPr="00B24A5E">
        <w:t xml:space="preserve"> (Vol. 2, pp. 325-344).</w:t>
      </w:r>
    </w:p>
    <w:p w:rsidR="0012700A" w:rsidRPr="00B24A5E" w:rsidRDefault="00E4332F" w:rsidP="00B24A5E">
      <w:pPr>
        <w:pStyle w:val="EndNoteBibliography"/>
        <w:spacing w:after="0"/>
        <w:ind w:left="720" w:hanging="720"/>
      </w:pPr>
      <w:r>
        <w:t>D</w:t>
      </w:r>
      <w:r w:rsidR="0012700A" w:rsidRPr="00B24A5E">
        <w:t xml:space="preserve">e Juan, A., &amp; Tauler, R. (2007). Factor analysis of hyphenated chromatographic data: Exploration, resolution and quantification of multicomponent systems. </w:t>
      </w:r>
      <w:r w:rsidR="0012700A" w:rsidRPr="00B24A5E">
        <w:rPr>
          <w:i/>
        </w:rPr>
        <w:t>Journal of Chromatography A, 1158</w:t>
      </w:r>
      <w:r w:rsidR="0012700A" w:rsidRPr="00B24A5E">
        <w:t>(1–2), 184-195, doi:http://dx.doi.org/10.1016/j.chroma.2007.05.045.</w:t>
      </w:r>
    </w:p>
    <w:p w:rsidR="0012700A" w:rsidRPr="00B24A5E" w:rsidRDefault="0012700A" w:rsidP="00B24A5E">
      <w:pPr>
        <w:pStyle w:val="EndNoteBibliography"/>
        <w:spacing w:after="0"/>
        <w:ind w:left="720" w:hanging="720"/>
      </w:pPr>
      <w:r w:rsidRPr="00B24A5E">
        <w:t xml:space="preserve">De Meester, L., &amp; Vanoverbeke, J. (1999). An uncoupling of male and sexual egg production leads to reduced inbreeding in the cyclical parthenogen Daphnia. </w:t>
      </w:r>
      <w:r w:rsidRPr="00B24A5E">
        <w:rPr>
          <w:i/>
        </w:rPr>
        <w:t>Proceedings of the Royal Society B: Biological Sciences, 266</w:t>
      </w:r>
      <w:r w:rsidRPr="00B24A5E">
        <w:t>(1437), 2471-2477.</w:t>
      </w:r>
    </w:p>
    <w:p w:rsidR="0012700A" w:rsidRPr="00B24A5E" w:rsidRDefault="0012700A" w:rsidP="00B24A5E">
      <w:pPr>
        <w:pStyle w:val="EndNoteBibliography"/>
        <w:spacing w:after="0"/>
        <w:ind w:left="720" w:hanging="720"/>
      </w:pPr>
      <w:r w:rsidRPr="00B24A5E">
        <w:t xml:space="preserve">De Souza, D. (2013). Detection of Polar Metabolites Through the Use of Gas Chromatography–Mass Spectrometry. In U. Roessner, &amp; D. A. Dias (Eds.), </w:t>
      </w:r>
      <w:r w:rsidRPr="00B24A5E">
        <w:rPr>
          <w:i/>
        </w:rPr>
        <w:t xml:space="preserve">Metabolomics Tools for Natural </w:t>
      </w:r>
      <w:r w:rsidRPr="00B24A5E">
        <w:rPr>
          <w:i/>
        </w:rPr>
        <w:lastRenderedPageBreak/>
        <w:t>Product Discovery</w:t>
      </w:r>
      <w:r w:rsidRPr="00B24A5E">
        <w:t xml:space="preserve"> (Vol. 1055, pp. 29-37, Methods in Molecular Biology): Humana Press.</w:t>
      </w:r>
    </w:p>
    <w:p w:rsidR="0012700A" w:rsidRPr="00B24A5E" w:rsidRDefault="0012700A" w:rsidP="00B24A5E">
      <w:pPr>
        <w:pStyle w:val="EndNoteBibliography"/>
        <w:spacing w:after="0"/>
        <w:ind w:left="720" w:hanging="720"/>
      </w:pPr>
      <w:r w:rsidRPr="00B24A5E">
        <w:t xml:space="preserve">Diamant, S., Eliahu, N., Rosenthal, D., &amp; Goloubinoff, P. (2001). Chemical Chaperones Regulate Molecular Chaperones in Vitro and in Cells under Combined Salt and Heat Stresses. </w:t>
      </w:r>
      <w:r w:rsidRPr="00B24A5E">
        <w:rPr>
          <w:i/>
        </w:rPr>
        <w:t>Journal of Biological Chemistry, 276</w:t>
      </w:r>
      <w:r w:rsidRPr="00B24A5E">
        <w:t>(43), 39586-39591, doi:10.1074/jbc.M103081200.</w:t>
      </w:r>
    </w:p>
    <w:p w:rsidR="0012700A" w:rsidRPr="00B24A5E" w:rsidRDefault="0012700A" w:rsidP="00B24A5E">
      <w:pPr>
        <w:pStyle w:val="EndNoteBibliography"/>
        <w:spacing w:after="0"/>
        <w:ind w:left="720" w:hanging="720"/>
      </w:pPr>
      <w:r w:rsidRPr="00B24A5E">
        <w:t xml:space="preserve">Dunn, W., Erban, A., Weber, R. J. M., Creek, D. J., Brown, M., Breitling, R., et al. (2013). Mass appeal: Metabolite identification in mass spectrometry-focused untargeted metabolomics. </w:t>
      </w:r>
      <w:r w:rsidRPr="00B24A5E">
        <w:rPr>
          <w:i/>
        </w:rPr>
        <w:t>Metabolomics, 9</w:t>
      </w:r>
      <w:r w:rsidRPr="00B24A5E">
        <w:t>(SUPPL.1), 44-66, doi:10.1007/s11306-012-0434-4.</w:t>
      </w:r>
    </w:p>
    <w:p w:rsidR="0012700A" w:rsidRPr="00B24A5E" w:rsidRDefault="0012700A" w:rsidP="00B24A5E">
      <w:pPr>
        <w:pStyle w:val="EndNoteBibliography"/>
        <w:spacing w:after="0"/>
        <w:ind w:left="720" w:hanging="720"/>
      </w:pPr>
      <w:r w:rsidRPr="00B24A5E">
        <w:t xml:space="preserve">Dunn, W. B., Broadhurst, D. I., Atherton, H. J., Goodacre, R., &amp; Griffin, J. L. (2011). Systems level studies of mammalian metabolomes: the roles of mass spectrometry and nuclear magnetic resonance spectroscopy. </w:t>
      </w:r>
      <w:r w:rsidRPr="00B24A5E">
        <w:rPr>
          <w:i/>
        </w:rPr>
        <w:t>Chemical Society Reviews, 40</w:t>
      </w:r>
      <w:r w:rsidRPr="00B24A5E">
        <w:t>(1), 387-426.</w:t>
      </w:r>
    </w:p>
    <w:p w:rsidR="0012700A" w:rsidRPr="00B24A5E" w:rsidRDefault="0012700A" w:rsidP="00B24A5E">
      <w:pPr>
        <w:pStyle w:val="EndNoteBibliography"/>
        <w:spacing w:after="0"/>
        <w:ind w:left="720" w:hanging="720"/>
      </w:pPr>
      <w:r w:rsidRPr="00B24A5E">
        <w:t xml:space="preserve">Eriksson, L., Johansson, E., Kettaneh-Wold, N., Trygg, J., Wikström, C., &amp; Wold, S. (2006). </w:t>
      </w:r>
      <w:r w:rsidRPr="00B24A5E">
        <w:rPr>
          <w:i/>
        </w:rPr>
        <w:t>Multi- and megavariate data analysis : Part I: Basic principles and applications</w:t>
      </w:r>
      <w:r w:rsidRPr="00B24A5E">
        <w:t>. Umeå: Umetrics.</w:t>
      </w:r>
    </w:p>
    <w:p w:rsidR="0012700A" w:rsidRPr="00B24A5E" w:rsidRDefault="0012700A" w:rsidP="00B24A5E">
      <w:pPr>
        <w:pStyle w:val="EndNoteBibliography"/>
        <w:spacing w:after="0"/>
        <w:ind w:left="720" w:hanging="720"/>
      </w:pPr>
      <w:r w:rsidRPr="00B24A5E">
        <w:t xml:space="preserve">Esbensen, K. H., &amp; Geladi, P. (2010). Principal Component Analysis: Concept, Geometrical Interpretation, Mathematical Background, Algorithms, History, Practice. In  </w:t>
      </w:r>
      <w:r w:rsidRPr="00B24A5E">
        <w:rPr>
          <w:i/>
        </w:rPr>
        <w:t>Comprehensive Chemometrics</w:t>
      </w:r>
      <w:r w:rsidRPr="00B24A5E">
        <w:t xml:space="preserve"> (Vol. 2, pp. 211-226).</w:t>
      </w:r>
    </w:p>
    <w:p w:rsidR="0012700A" w:rsidRPr="00B24A5E" w:rsidRDefault="0012700A" w:rsidP="00B24A5E">
      <w:pPr>
        <w:pStyle w:val="EndNoteBibliography"/>
        <w:spacing w:after="0"/>
        <w:ind w:left="720" w:hanging="720"/>
      </w:pPr>
      <w:r w:rsidRPr="00B24A5E">
        <w:t xml:space="preserve">Farrés, M., Piña, B., &amp; Tauler, R. (2014). Chemometric evaluation of Saccharomyces cerevisiae metabolic profiles using LC–MS. </w:t>
      </w:r>
      <w:r w:rsidRPr="00B24A5E">
        <w:rPr>
          <w:i/>
        </w:rPr>
        <w:t>Metabolomics, 11</w:t>
      </w:r>
      <w:r w:rsidRPr="00B24A5E">
        <w:t>(1), 210-224, doi:10.1007/s11306-014-0689-z.</w:t>
      </w:r>
    </w:p>
    <w:p w:rsidR="0012700A" w:rsidRPr="00B24A5E" w:rsidRDefault="0012700A" w:rsidP="00B24A5E">
      <w:pPr>
        <w:pStyle w:val="EndNoteBibliography"/>
        <w:spacing w:after="0"/>
        <w:ind w:left="720" w:hanging="720"/>
      </w:pPr>
      <w:r w:rsidRPr="00B24A5E">
        <w:t xml:space="preserve">Fiehn, O. (2001). Combining genomics, metabolome analysis, and biochemical modelling to understand metabolic networks. </w:t>
      </w:r>
      <w:r w:rsidRPr="00B24A5E">
        <w:rPr>
          <w:i/>
        </w:rPr>
        <w:t>Comparative and Functional Genomics, 2</w:t>
      </w:r>
      <w:r w:rsidRPr="00B24A5E">
        <w:t>(3), 155-168, doi:10.1002/cfg.82.</w:t>
      </w:r>
    </w:p>
    <w:p w:rsidR="0012700A" w:rsidRPr="00B24A5E" w:rsidRDefault="0012700A" w:rsidP="00B24A5E">
      <w:pPr>
        <w:pStyle w:val="EndNoteBibliography"/>
        <w:spacing w:after="0"/>
        <w:ind w:left="720" w:hanging="720"/>
      </w:pPr>
      <w:r w:rsidRPr="00B24A5E">
        <w:t xml:space="preserve">Golub, G., Sølna, K., &amp; Van Dooren, P. (2000). Computing the SVD of a general matrix product/quotient. </w:t>
      </w:r>
      <w:r w:rsidRPr="00B24A5E">
        <w:rPr>
          <w:i/>
        </w:rPr>
        <w:t>SIAM Journal on Matrix Analysis and Applications, 22</w:t>
      </w:r>
      <w:r w:rsidRPr="00B24A5E">
        <w:t>(1), 1-19, doi:10.1137/S0895479897325578.</w:t>
      </w:r>
    </w:p>
    <w:p w:rsidR="0012700A" w:rsidRPr="00B24A5E" w:rsidRDefault="0012700A" w:rsidP="00B24A5E">
      <w:pPr>
        <w:pStyle w:val="EndNoteBibliography"/>
        <w:spacing w:after="0"/>
        <w:ind w:left="720" w:hanging="720"/>
      </w:pPr>
      <w:r w:rsidRPr="00B24A5E">
        <w:t>Griffiths, W. J. (2008). Metabolomics, metabonomics, and metabolite profiling.</w:t>
      </w:r>
    </w:p>
    <w:p w:rsidR="0012700A" w:rsidRPr="00B24A5E" w:rsidRDefault="0012700A" w:rsidP="00B24A5E">
      <w:pPr>
        <w:pStyle w:val="EndNoteBibliography"/>
        <w:spacing w:after="0"/>
        <w:ind w:left="720" w:hanging="720"/>
      </w:pPr>
      <w:r w:rsidRPr="00B24A5E">
        <w:t xml:space="preserve">Gullberg, J., Jonsson, P., Nordstrom, A., Sjostrom, M., &amp; Moritz, T. (2004). Design of experiments: an efficient strategy to identify factors influencing extraction and derivatization of Arabidopsis thaliana samples in metabolomic studies with gas chromatography/mass spectrometry. </w:t>
      </w:r>
      <w:r w:rsidRPr="00B24A5E">
        <w:rPr>
          <w:i/>
        </w:rPr>
        <w:t>Anal Biochem, 331</w:t>
      </w:r>
      <w:r w:rsidRPr="00B24A5E">
        <w:t>(2), 283-295, doi:10.1016/j.ab.2004.04.037.</w:t>
      </w:r>
    </w:p>
    <w:p w:rsidR="0012700A" w:rsidRPr="00B24A5E" w:rsidRDefault="0012700A" w:rsidP="00B24A5E">
      <w:pPr>
        <w:pStyle w:val="EndNoteBibliography"/>
        <w:spacing w:after="0"/>
        <w:ind w:left="720" w:hanging="720"/>
      </w:pPr>
      <w:r w:rsidRPr="00B24A5E">
        <w:t xml:space="preserve">Harrigan, G. G., &amp; Goodacre, R. (2003). </w:t>
      </w:r>
      <w:r w:rsidRPr="00B24A5E">
        <w:rPr>
          <w:i/>
        </w:rPr>
        <w:t>Metabolic profiling : its role in biomarker discovery and gene function analysis</w:t>
      </w:r>
      <w:r w:rsidRPr="00B24A5E">
        <w:t>. Boston, Mass.: Kluwer Academic.</w:t>
      </w:r>
    </w:p>
    <w:p w:rsidR="0012700A" w:rsidRPr="00B24A5E" w:rsidRDefault="0012700A" w:rsidP="00B24A5E">
      <w:pPr>
        <w:pStyle w:val="EndNoteBibliography"/>
        <w:spacing w:after="0"/>
        <w:ind w:left="720" w:hanging="720"/>
      </w:pPr>
      <w:r w:rsidRPr="00B24A5E">
        <w:t xml:space="preserve">Ikenaka, Y., Eun, H., Ishizaka, M., &amp; Miyabara, Y. (2006). Metabolism of pyrene by aquatic crustacean, Daphnia magna. </w:t>
      </w:r>
      <w:r w:rsidRPr="00B24A5E">
        <w:rPr>
          <w:i/>
        </w:rPr>
        <w:t>Aquatic Toxicology, 80</w:t>
      </w:r>
      <w:r w:rsidRPr="00B24A5E">
        <w:t>(2), 158-165, doi:10.1016/j.aquatox.2006.08.005.</w:t>
      </w:r>
    </w:p>
    <w:p w:rsidR="0012700A" w:rsidRPr="00B24A5E" w:rsidRDefault="0012700A" w:rsidP="00B24A5E">
      <w:pPr>
        <w:pStyle w:val="EndNoteBibliography"/>
        <w:spacing w:after="0"/>
        <w:ind w:left="720" w:hanging="720"/>
      </w:pPr>
      <w:r w:rsidRPr="00B24A5E">
        <w:t xml:space="preserve">IPCC (2014). </w:t>
      </w:r>
      <w:r w:rsidRPr="00B24A5E">
        <w:rPr>
          <w:i/>
        </w:rPr>
        <w:t>Climate Change 2013: The physical science basis: Working group I contribution to the fifth assessment report of the Intergovernmental Panel on Climate Change</w:t>
      </w:r>
      <w:r w:rsidRPr="00B24A5E">
        <w:t>: Cambridge University Press.</w:t>
      </w:r>
    </w:p>
    <w:p w:rsidR="0012700A" w:rsidRPr="00B24A5E" w:rsidRDefault="0012700A" w:rsidP="00B24A5E">
      <w:pPr>
        <w:pStyle w:val="EndNoteBibliography"/>
        <w:spacing w:after="0"/>
        <w:ind w:left="720" w:hanging="720"/>
      </w:pPr>
      <w:r w:rsidRPr="002A5D10">
        <w:rPr>
          <w:lang w:val="es-ES"/>
        </w:rPr>
        <w:t xml:space="preserve">Jaumot, J., de Juan, A., &amp; Tauler, R. (2015). </w:t>
      </w:r>
      <w:r w:rsidRPr="00B24A5E">
        <w:t xml:space="preserve">MCR-ALS GUI 2.0: New features and applications. </w:t>
      </w:r>
      <w:r w:rsidRPr="00B24A5E">
        <w:rPr>
          <w:i/>
        </w:rPr>
        <w:t>Chemometrics and Intelligent Laboratory Systems, 140</w:t>
      </w:r>
      <w:r w:rsidRPr="00B24A5E">
        <w:t>, 1-12, doi:http://dx.doi.org/10.1016/j.chemolab.2014.10.003.</w:t>
      </w:r>
    </w:p>
    <w:p w:rsidR="0012700A" w:rsidRPr="00B24A5E" w:rsidRDefault="0012700A" w:rsidP="00B24A5E">
      <w:pPr>
        <w:pStyle w:val="EndNoteBibliography"/>
        <w:spacing w:after="0"/>
        <w:ind w:left="720" w:hanging="720"/>
      </w:pPr>
      <w:r w:rsidRPr="00B24A5E">
        <w:t xml:space="preserve">Kalivodová, A., Hron, K., Filzmoser, P., Najdekr, L., Janečková, H., &amp; Adam, T. (2015). PLS-DA for compositional data with application to metabolomics. </w:t>
      </w:r>
      <w:r w:rsidRPr="00B24A5E">
        <w:rPr>
          <w:i/>
        </w:rPr>
        <w:t>Journal of Chemometrics, 29</w:t>
      </w:r>
      <w:r w:rsidRPr="00B24A5E">
        <w:t>(1), 21-28, doi:10.1002/cem.2657.</w:t>
      </w:r>
    </w:p>
    <w:p w:rsidR="0012700A" w:rsidRPr="00B24A5E" w:rsidRDefault="0012700A" w:rsidP="00B24A5E">
      <w:pPr>
        <w:pStyle w:val="EndNoteBibliography"/>
        <w:spacing w:after="0"/>
        <w:ind w:left="720" w:hanging="720"/>
      </w:pPr>
      <w:r w:rsidRPr="00B24A5E">
        <w:t xml:space="preserve">Kanani, H., Chrysanthopoulos, P. K., &amp; Klapa, M. I. (2008). Standardizing GC-MS metabolomics. </w:t>
      </w:r>
      <w:r w:rsidRPr="00B24A5E">
        <w:rPr>
          <w:i/>
        </w:rPr>
        <w:t>Journal of Chromatography B: Analytical Technologies in the Biomedical and Life Sciences, 871</w:t>
      </w:r>
      <w:r w:rsidRPr="00B24A5E">
        <w:t>(2), 191-201, doi:10.1016/j.jchromb.2008.04.049.</w:t>
      </w:r>
    </w:p>
    <w:p w:rsidR="0012700A" w:rsidRPr="00B24A5E" w:rsidRDefault="0012700A" w:rsidP="00B24A5E">
      <w:pPr>
        <w:pStyle w:val="EndNoteBibliography"/>
        <w:spacing w:after="0"/>
        <w:ind w:left="720" w:hanging="720"/>
      </w:pPr>
      <w:r w:rsidRPr="002A5D10">
        <w:rPr>
          <w:lang w:val="es-ES"/>
        </w:rPr>
        <w:t xml:space="preserve">Kanani, H., &amp; Klapa, M. I. (2007). </w:t>
      </w:r>
      <w:r w:rsidRPr="00B24A5E">
        <w:t xml:space="preserve">Data correction strategy for metabolomics analysis using gas chromatography-mass spectrometry. </w:t>
      </w:r>
      <w:r w:rsidRPr="00B24A5E">
        <w:rPr>
          <w:i/>
        </w:rPr>
        <w:t>Metabolic Engineering, 9</w:t>
      </w:r>
      <w:r w:rsidRPr="00B24A5E">
        <w:t>(1), 39-51, doi:10.1016/j.ymben.2006.08.001.</w:t>
      </w:r>
    </w:p>
    <w:p w:rsidR="0012700A" w:rsidRPr="00B24A5E" w:rsidRDefault="0012700A" w:rsidP="00B24A5E">
      <w:pPr>
        <w:pStyle w:val="EndNoteBibliography"/>
        <w:spacing w:after="0"/>
        <w:ind w:left="720" w:hanging="720"/>
      </w:pPr>
      <w:r w:rsidRPr="00B24A5E">
        <w:lastRenderedPageBreak/>
        <w:t xml:space="preserve">Kanehisa, M., &amp; Goto, S. (2000). KEGG: Kyoto Encyclopedia of Genes and Genomes. </w:t>
      </w:r>
      <w:r w:rsidRPr="00B24A5E">
        <w:rPr>
          <w:i/>
        </w:rPr>
        <w:t>Nucleic Acids Research, 28</w:t>
      </w:r>
      <w:r w:rsidRPr="00B24A5E">
        <w:t>(1), 27-30, doi:10.1093/nar/28.1.27.</w:t>
      </w:r>
    </w:p>
    <w:p w:rsidR="0012700A" w:rsidRPr="00B24A5E" w:rsidRDefault="0012700A" w:rsidP="00B24A5E">
      <w:pPr>
        <w:pStyle w:val="EndNoteBibliography"/>
        <w:spacing w:after="0"/>
        <w:ind w:left="720" w:hanging="720"/>
      </w:pPr>
      <w:r w:rsidRPr="00B24A5E">
        <w:t xml:space="preserve">Kopka, J., Schauer, N., Krueger, S., Birkemeyer, C., Usadel, B., Bergmuller, E., et al. (2005). GMD@CSB.DB: the Golm Metabolome Database. </w:t>
      </w:r>
      <w:r w:rsidRPr="00B24A5E">
        <w:rPr>
          <w:i/>
        </w:rPr>
        <w:t>Bioinformatics, 21</w:t>
      </w:r>
      <w:r w:rsidRPr="00B24A5E">
        <w:t>(8), 1635-1638, doi:10.1093/bioinformatics/bti236.</w:t>
      </w:r>
    </w:p>
    <w:p w:rsidR="0012700A" w:rsidRPr="00B24A5E" w:rsidRDefault="0012700A" w:rsidP="00B24A5E">
      <w:pPr>
        <w:pStyle w:val="EndNoteBibliography"/>
        <w:spacing w:after="0"/>
        <w:ind w:left="720" w:hanging="720"/>
      </w:pPr>
      <w:r w:rsidRPr="00B24A5E">
        <w:t xml:space="preserve">Krastanov, A. (2010). Metabolomics - The state of art. </w:t>
      </w:r>
      <w:r w:rsidRPr="00B24A5E">
        <w:rPr>
          <w:i/>
        </w:rPr>
        <w:t>Biotechnology and Biotechnological Equipment, 24</w:t>
      </w:r>
      <w:r w:rsidRPr="00B24A5E">
        <w:t>(1), 1537-1543, doi:10.2478/V10133-010-0001-y.</w:t>
      </w:r>
    </w:p>
    <w:p w:rsidR="0012700A" w:rsidRPr="00B24A5E" w:rsidRDefault="0012700A" w:rsidP="00B24A5E">
      <w:pPr>
        <w:pStyle w:val="EndNoteBibliography"/>
        <w:spacing w:after="0"/>
        <w:ind w:left="720" w:hanging="720"/>
      </w:pPr>
      <w:r w:rsidRPr="00B24A5E">
        <w:t xml:space="preserve">Lindon, J. C., &amp; Nicholson, J. K. (2008a). Analytical technologies for metabonomics and metabolomics, and multi-omic information recovery. </w:t>
      </w:r>
      <w:r w:rsidRPr="00B24A5E">
        <w:rPr>
          <w:i/>
        </w:rPr>
        <w:t>TrAC Trends in Analytical Chemistry, 27</w:t>
      </w:r>
      <w:r w:rsidRPr="00B24A5E">
        <w:t>(3), 194-204, doi:http://dx.doi.org/10.1016/j.trac.2007.08.009.</w:t>
      </w:r>
    </w:p>
    <w:p w:rsidR="0012700A" w:rsidRPr="00B24A5E" w:rsidRDefault="0012700A" w:rsidP="00B24A5E">
      <w:pPr>
        <w:pStyle w:val="EndNoteBibliography"/>
        <w:spacing w:after="0"/>
        <w:ind w:left="720" w:hanging="720"/>
      </w:pPr>
      <w:r w:rsidRPr="00B24A5E">
        <w:t xml:space="preserve">Lindon, J. C., &amp; Nicholson, J. K. (2008b). Spectroscopic and Statistical Techniques for Information Recovery in Metabonomics and Metabolomics. </w:t>
      </w:r>
      <w:r w:rsidRPr="00B24A5E">
        <w:rPr>
          <w:i/>
        </w:rPr>
        <w:t>Annual Review of Analytical Chemistry, 1</w:t>
      </w:r>
      <w:r w:rsidRPr="00B24A5E">
        <w:t>(1), 45-69, doi:doi:10.1146/annurev.anchem.1.031207.113026.</w:t>
      </w:r>
    </w:p>
    <w:p w:rsidR="0012700A" w:rsidRPr="00B24A5E" w:rsidRDefault="0012700A" w:rsidP="00B24A5E">
      <w:pPr>
        <w:pStyle w:val="EndNoteBibliography"/>
        <w:spacing w:after="0"/>
        <w:ind w:left="720" w:hanging="720"/>
      </w:pPr>
      <w:r w:rsidRPr="00B24A5E">
        <w:t>Lindon, J. C., Nicholson, J. K., &amp; Holmes, E. (2007). The handbook of metabonomics and metabolomics.</w:t>
      </w:r>
    </w:p>
    <w:p w:rsidR="0012700A" w:rsidRPr="00B24A5E" w:rsidRDefault="0012700A" w:rsidP="00B24A5E">
      <w:pPr>
        <w:pStyle w:val="EndNoteBibliography"/>
        <w:spacing w:after="0"/>
        <w:ind w:left="720" w:hanging="720"/>
      </w:pPr>
      <w:r w:rsidRPr="00B24A5E">
        <w:t xml:space="preserve">Little, J. L. (1999). Artifacts in trimethylsilyl derivatization reactions and ways to avoid them. </w:t>
      </w:r>
      <w:r w:rsidRPr="00B24A5E">
        <w:rPr>
          <w:i/>
        </w:rPr>
        <w:t>Journal of Chromatography A, 844</w:t>
      </w:r>
      <w:r w:rsidRPr="00B24A5E">
        <w:t>(1–2), 1-22, doi:http://dx.doi.org/10.1016/S0021-9673(99)00267-8.</w:t>
      </w:r>
    </w:p>
    <w:p w:rsidR="0012700A" w:rsidRPr="00B24A5E" w:rsidRDefault="0012700A" w:rsidP="00B24A5E">
      <w:pPr>
        <w:pStyle w:val="EndNoteBibliography"/>
        <w:spacing w:after="0"/>
        <w:ind w:left="720" w:hanging="720"/>
      </w:pPr>
      <w:r w:rsidRPr="00B24A5E">
        <w:t xml:space="preserve">Malik, A., &amp; Tauler, R. (2015). Exploring the interaction between O3 and NOx pollution patterns in the atmosphere of Barcelona, Spain using the MCR-ALS method. [Article]. </w:t>
      </w:r>
      <w:r w:rsidRPr="00B24A5E">
        <w:rPr>
          <w:i/>
        </w:rPr>
        <w:t>Science of the Total Environment, 517</w:t>
      </w:r>
      <w:r w:rsidRPr="00B24A5E">
        <w:t>, 151-161, doi:10.1016/j.scitotenv.2015.01.105.</w:t>
      </w:r>
    </w:p>
    <w:p w:rsidR="0012700A" w:rsidRPr="00B24A5E" w:rsidRDefault="0012700A" w:rsidP="00B24A5E">
      <w:pPr>
        <w:pStyle w:val="EndNoteBibliography"/>
        <w:spacing w:after="0"/>
        <w:ind w:left="720" w:hanging="720"/>
      </w:pPr>
      <w:r w:rsidRPr="00B24A5E">
        <w:t xml:space="preserve">Martins, J., Oliva Teles, L., &amp; Vasconcelos, V. (2007). Assays with Daphnia magna and Danio rerio as alert systems in aquatic toxicology. </w:t>
      </w:r>
      <w:r w:rsidRPr="00B24A5E">
        <w:rPr>
          <w:i/>
        </w:rPr>
        <w:t>Environment International, 33</w:t>
      </w:r>
      <w:r w:rsidRPr="00B24A5E">
        <w:t>(3), 414-425, doi:10.1016/j.envint.2006.12.006.</w:t>
      </w:r>
    </w:p>
    <w:p w:rsidR="0012700A" w:rsidRPr="00B24A5E" w:rsidRDefault="0012700A" w:rsidP="00B24A5E">
      <w:pPr>
        <w:pStyle w:val="EndNoteBibliography"/>
        <w:spacing w:after="0"/>
        <w:ind w:left="720" w:hanging="720"/>
      </w:pPr>
      <w:r w:rsidRPr="00B24A5E">
        <w:t xml:space="preserve">Miller, M. G. (2007). Environmental Metabolomics:  A SWOT Analysis (Strengths, Weaknesses, Opportunities, and Threats). </w:t>
      </w:r>
      <w:r w:rsidRPr="00B24A5E">
        <w:rPr>
          <w:i/>
        </w:rPr>
        <w:t>Journal of Proteome Research, 6</w:t>
      </w:r>
      <w:r w:rsidRPr="00B24A5E">
        <w:t>(2), 540-545, doi:10.1021/pr060623x.</w:t>
      </w:r>
    </w:p>
    <w:p w:rsidR="0012700A" w:rsidRPr="00B24A5E" w:rsidRDefault="0012700A" w:rsidP="00B24A5E">
      <w:pPr>
        <w:pStyle w:val="EndNoteBibliography"/>
        <w:spacing w:after="0"/>
        <w:ind w:left="720" w:hanging="720"/>
      </w:pPr>
      <w:r w:rsidRPr="00B24A5E">
        <w:t xml:space="preserve">Morrison, N., Bearden, D., Bundy, J. G., Collette, T., Currie, F., Davey, M. P., et al. (2007). Standard reporting requirements for biological samples in metabolomics experiments: Environmental context. </w:t>
      </w:r>
      <w:r w:rsidRPr="00B24A5E">
        <w:rPr>
          <w:i/>
        </w:rPr>
        <w:t>Metabolomics, 3</w:t>
      </w:r>
      <w:r w:rsidRPr="00B24A5E">
        <w:t>(3), 203-210, doi:10.1007/s11306-007-0067-1.</w:t>
      </w:r>
    </w:p>
    <w:p w:rsidR="0012700A" w:rsidRPr="00B24A5E" w:rsidRDefault="0012700A" w:rsidP="00B24A5E">
      <w:pPr>
        <w:pStyle w:val="EndNoteBibliography"/>
        <w:spacing w:after="0"/>
        <w:ind w:left="720" w:hanging="720"/>
      </w:pPr>
      <w:r w:rsidRPr="00B24A5E">
        <w:t xml:space="preserve">Navarro-Reig, M., Jaumot, J., García-Reiriz, A., &amp; Tauler, R. (2015). Evaluation of changes induced in rice metabolome by Cd and Cu exposure using LC-MS with XCMS and MCR-ALS data analysis strategies. [Article]. </w:t>
      </w:r>
      <w:r w:rsidRPr="00B24A5E">
        <w:rPr>
          <w:i/>
        </w:rPr>
        <w:t>Analytical and Bioanalytical Chemistry, 407</w:t>
      </w:r>
      <w:r w:rsidRPr="00B24A5E">
        <w:t>(29), 8835-8847, doi:10.1007/s00216-015-9042-2.</w:t>
      </w:r>
    </w:p>
    <w:p w:rsidR="0012700A" w:rsidRPr="00B24A5E" w:rsidRDefault="0012700A" w:rsidP="00B24A5E">
      <w:pPr>
        <w:pStyle w:val="EndNoteBibliography"/>
        <w:spacing w:after="0"/>
        <w:ind w:left="720" w:hanging="720"/>
      </w:pPr>
      <w:r w:rsidRPr="00B24A5E">
        <w:t xml:space="preserve">Nielsen, N.-P. V., Carstensen, J. M., &amp; Smedsgaard, J. (1998). Aligning of single and multiple wavelength chromatographic profiles for chemometric data analysis using correlation optimised warping. </w:t>
      </w:r>
      <w:r w:rsidRPr="00B24A5E">
        <w:rPr>
          <w:i/>
        </w:rPr>
        <w:t>Journal of Chromatography A, 805</w:t>
      </w:r>
      <w:r w:rsidRPr="00B24A5E">
        <w:t>(1–2), 17-35, doi:http://dx.doi.org/10.1016/S0021-9673(98)00021-1.</w:t>
      </w:r>
    </w:p>
    <w:p w:rsidR="0012700A" w:rsidRPr="00B24A5E" w:rsidRDefault="0012700A" w:rsidP="00B24A5E">
      <w:pPr>
        <w:pStyle w:val="EndNoteBibliography"/>
        <w:spacing w:after="0"/>
        <w:ind w:left="720" w:hanging="720"/>
      </w:pPr>
      <w:r w:rsidRPr="00B24A5E">
        <w:t xml:space="preserve">OECD (2012). Daphnia magna Reproduction Test (211). In OECD (Ed.), </w:t>
      </w:r>
      <w:r w:rsidRPr="00B24A5E">
        <w:rPr>
          <w:i/>
        </w:rPr>
        <w:t>OECD Guidelines for the testing of chemicals.</w:t>
      </w:r>
      <w:r w:rsidRPr="00B24A5E">
        <w:t xml:space="preserve"> Paris: OECD.</w:t>
      </w:r>
    </w:p>
    <w:p w:rsidR="0012700A" w:rsidRPr="00B24A5E" w:rsidRDefault="0012700A" w:rsidP="00B24A5E">
      <w:pPr>
        <w:pStyle w:val="EndNoteBibliography"/>
        <w:spacing w:after="0"/>
        <w:ind w:left="720" w:hanging="720"/>
      </w:pPr>
      <w:r w:rsidRPr="00B24A5E">
        <w:t xml:space="preserve">Orata, F. (2012). </w:t>
      </w:r>
      <w:r w:rsidRPr="00B24A5E">
        <w:rPr>
          <w:i/>
        </w:rPr>
        <w:t>Derivatization Reactions and Reagents for Gas Chromatography Analysis</w:t>
      </w:r>
      <w:r w:rsidRPr="00B24A5E">
        <w:t>: INTECH Open Access Publisher.</w:t>
      </w:r>
    </w:p>
    <w:p w:rsidR="0012700A" w:rsidRPr="00B24A5E" w:rsidRDefault="0012700A" w:rsidP="00B24A5E">
      <w:pPr>
        <w:pStyle w:val="EndNoteBibliography"/>
        <w:spacing w:after="0"/>
        <w:ind w:left="720" w:hanging="720"/>
      </w:pPr>
      <w:r w:rsidRPr="002A5D10">
        <w:rPr>
          <w:lang w:val="es-ES"/>
        </w:rPr>
        <w:t xml:space="preserve">Ortiz-Villanueva, E., Jaumot, J., Benavente, F., Piña, B., Sanz-Nebot, V., &amp; Tauler, R. (2015). </w:t>
      </w:r>
      <w:r w:rsidRPr="00B24A5E">
        <w:t xml:space="preserve">Combination of CE-MS and advanced chemometric methods for high-throughput metabolic profiling. </w:t>
      </w:r>
      <w:r w:rsidRPr="00B24A5E">
        <w:rPr>
          <w:i/>
        </w:rPr>
        <w:t>Electrophoresis, 36</w:t>
      </w:r>
      <w:r w:rsidRPr="00B24A5E">
        <w:t>(18), 2324-2335, doi:10.1002/elps.201500027.</w:t>
      </w:r>
    </w:p>
    <w:p w:rsidR="0012700A" w:rsidRPr="00B24A5E" w:rsidRDefault="0012700A" w:rsidP="00B24A5E">
      <w:pPr>
        <w:pStyle w:val="EndNoteBibliography"/>
        <w:spacing w:after="0"/>
        <w:ind w:left="720" w:hanging="720"/>
      </w:pPr>
      <w:r w:rsidRPr="00B24A5E">
        <w:t xml:space="preserve">Pacchiarotta, T., Nevedomskaya, E., Carrasco-Pancorbo, A., Deelder, A. M., &amp; Mayboroda, O. A. (2010). Evaluation of GC-APCI/MS and GC-FID as a complementary platform. </w:t>
      </w:r>
      <w:r w:rsidRPr="00B24A5E">
        <w:rPr>
          <w:i/>
        </w:rPr>
        <w:t>Journal of Biomolecular Techniques, 21</w:t>
      </w:r>
      <w:r w:rsidRPr="00B24A5E">
        <w:t>(4), 205-213.</w:t>
      </w:r>
    </w:p>
    <w:p w:rsidR="0012700A" w:rsidRPr="00B24A5E" w:rsidRDefault="0012700A" w:rsidP="00B24A5E">
      <w:pPr>
        <w:pStyle w:val="EndNoteBibliography"/>
        <w:spacing w:after="0"/>
        <w:ind w:left="720" w:hanging="720"/>
      </w:pPr>
      <w:r w:rsidRPr="00B24A5E">
        <w:t xml:space="preserve">Parastar, H., Jalali-Heravi, M., Sereshti, H., &amp; Mani-Varnosfaderani, A. (2012). Chromatographic fingerprint analysis of secondary metabolites in citrus fruits peels using gas chromatography-mass spectrometry combined with advanced chemometric methods. </w:t>
      </w:r>
      <w:r w:rsidRPr="00B24A5E">
        <w:rPr>
          <w:i/>
        </w:rPr>
        <w:t>Journal of Chromatography A, 1251</w:t>
      </w:r>
      <w:r w:rsidRPr="00B24A5E">
        <w:t>, 176-187, doi:10.1016/j.chroma.2012.06.011.</w:t>
      </w:r>
    </w:p>
    <w:p w:rsidR="0012700A" w:rsidRPr="00B24A5E" w:rsidRDefault="0012700A" w:rsidP="00B24A5E">
      <w:pPr>
        <w:pStyle w:val="EndNoteBibliography"/>
        <w:spacing w:after="0"/>
        <w:ind w:left="720" w:hanging="720"/>
      </w:pPr>
      <w:r w:rsidRPr="00B24A5E">
        <w:lastRenderedPageBreak/>
        <w:t xml:space="preserve">Paul, R. J., Colmorgen, M., Pirow, R., Chen, Y. H., &amp; Tsai, M. C. (1998). Systemic and metabolic responses in Daphnia magna to anoxia. </w:t>
      </w:r>
      <w:r w:rsidRPr="00B24A5E">
        <w:rPr>
          <w:i/>
        </w:rPr>
        <w:t>Comparative Biochemistry and Physiology - A Molecular and Integrative Physiology, 120</w:t>
      </w:r>
      <w:r w:rsidRPr="00B24A5E">
        <w:t>(3), 519-530, doi:10.1016/S1095-6433(98)10062-4.</w:t>
      </w:r>
    </w:p>
    <w:p w:rsidR="0012700A" w:rsidRPr="00B24A5E" w:rsidRDefault="0012700A" w:rsidP="00B24A5E">
      <w:pPr>
        <w:pStyle w:val="EndNoteBibliography"/>
        <w:spacing w:after="0"/>
        <w:ind w:left="720" w:hanging="720"/>
      </w:pPr>
      <w:r w:rsidRPr="00B24A5E">
        <w:t xml:space="preserve">Paul, R. J., Lamkemeyer, T., Maurer, J., Pinkhaus, O., Pirow, R., Seidl, M., et al. (2004a). Thermal acclimation in the microcrustacean Daphnia: A survey of behavioural, physiological and biochemical mechanisms. </w:t>
      </w:r>
      <w:r w:rsidRPr="00B24A5E">
        <w:rPr>
          <w:i/>
        </w:rPr>
        <w:t>Journal of Thermal Biology, 29</w:t>
      </w:r>
      <w:r w:rsidRPr="00B24A5E">
        <w:t>(7-8 SPEC. ISS.), 655-662, doi:10.1016/j.jtherbio.2004.08.035.</w:t>
      </w:r>
    </w:p>
    <w:p w:rsidR="0012700A" w:rsidRPr="00B24A5E" w:rsidRDefault="0012700A" w:rsidP="00B24A5E">
      <w:pPr>
        <w:pStyle w:val="EndNoteBibliography"/>
        <w:spacing w:after="0"/>
        <w:ind w:left="720" w:hanging="720"/>
      </w:pPr>
      <w:r w:rsidRPr="00B24A5E">
        <w:t xml:space="preserve">Paul, R. J., Zeis, B., Lamkemeyer, T., Seidl, M., &amp; Pirow, R. (2004b). Control of oxygen transport in the microcrustacean Daphnia: Regulation of haemoglobin expression as central mechanism of adaptation to different oxygen and temperature conditions. </w:t>
      </w:r>
      <w:r w:rsidRPr="00B24A5E">
        <w:rPr>
          <w:i/>
        </w:rPr>
        <w:t>Acta Physiologica Scandinavica, 182</w:t>
      </w:r>
      <w:r w:rsidRPr="00B24A5E">
        <w:t>(3), 259-275, doi:10.1111/j.1365-201X.2004.01362.x.</w:t>
      </w:r>
    </w:p>
    <w:p w:rsidR="0012700A" w:rsidRPr="00B24A5E" w:rsidRDefault="0012700A" w:rsidP="00B24A5E">
      <w:pPr>
        <w:pStyle w:val="EndNoteBibliography"/>
        <w:spacing w:after="0"/>
        <w:ind w:left="720" w:hanging="720"/>
      </w:pPr>
      <w:r w:rsidRPr="00B24A5E">
        <w:t xml:space="preserve">Poynton, H. C., Taylor, N. S., Hicks, J., Colson, K., Chan, S., Clark, C., et al. (2011). Metabolomics of microliter hemolymph samples enables an improved understanding of the combined metabolic and transcriptional responses of Daphnia magna to cadmium. </w:t>
      </w:r>
      <w:r w:rsidRPr="00B24A5E">
        <w:rPr>
          <w:i/>
        </w:rPr>
        <w:t>Environmental Science and Technology, 45</w:t>
      </w:r>
      <w:r w:rsidRPr="00B24A5E">
        <w:t>(8), 3710-3717.</w:t>
      </w:r>
    </w:p>
    <w:p w:rsidR="0012700A" w:rsidRPr="002A5D10" w:rsidRDefault="0012700A" w:rsidP="00B24A5E">
      <w:pPr>
        <w:pStyle w:val="EndNoteBibliography"/>
        <w:spacing w:after="0"/>
        <w:ind w:left="720" w:hanging="720"/>
        <w:rPr>
          <w:lang w:val="es-ES"/>
        </w:rPr>
      </w:pPr>
      <w:r w:rsidRPr="00B24A5E">
        <w:t xml:space="preserve">Samuelsson, L. M., &amp; Larsson, D. G. J. (2008). Contributions from metabolomics to fish research. </w:t>
      </w:r>
      <w:r w:rsidRPr="002A5D10">
        <w:rPr>
          <w:i/>
          <w:lang w:val="es-ES"/>
        </w:rPr>
        <w:t>Molecular BioSystems, 4</w:t>
      </w:r>
      <w:r w:rsidRPr="002A5D10">
        <w:rPr>
          <w:lang w:val="es-ES"/>
        </w:rPr>
        <w:t>(10), 974-979, doi:10.1039/b804196b.</w:t>
      </w:r>
    </w:p>
    <w:p w:rsidR="0012700A" w:rsidRPr="00B24A5E" w:rsidRDefault="0012700A" w:rsidP="00B24A5E">
      <w:pPr>
        <w:pStyle w:val="EndNoteBibliography"/>
        <w:spacing w:after="0"/>
        <w:ind w:left="720" w:hanging="720"/>
      </w:pPr>
      <w:r w:rsidRPr="002A5D10">
        <w:rPr>
          <w:lang w:val="es-ES"/>
        </w:rPr>
        <w:t xml:space="preserve">Sardans, J., Peñuelas, J., &amp; Rivas-Ubach, A. (2011). </w:t>
      </w:r>
      <w:r w:rsidRPr="00B24A5E">
        <w:t xml:space="preserve">Ecological metabolomics: overview of current developments and future challenges. </w:t>
      </w:r>
      <w:r w:rsidRPr="00B24A5E">
        <w:rPr>
          <w:i/>
        </w:rPr>
        <w:t>Chemoecology, 21</w:t>
      </w:r>
      <w:r w:rsidRPr="00B24A5E">
        <w:t>(4), 191-225, doi:10.1007/s00049-011-0083-5.</w:t>
      </w:r>
    </w:p>
    <w:p w:rsidR="0012700A" w:rsidRPr="00B24A5E" w:rsidRDefault="0012700A" w:rsidP="00B24A5E">
      <w:pPr>
        <w:pStyle w:val="EndNoteBibliography"/>
        <w:spacing w:after="0"/>
        <w:ind w:left="720" w:hanging="720"/>
      </w:pPr>
      <w:r w:rsidRPr="00B24A5E">
        <w:t xml:space="preserve">Schauer, N., Steinhauser, D., Strelkov, S., Schomburg, D., Allison, G., Moritz, T., et al. (2005). GC-MS libraries for the rapid identification of metabolites in complex biological samples. </w:t>
      </w:r>
      <w:r w:rsidRPr="00B24A5E">
        <w:rPr>
          <w:i/>
        </w:rPr>
        <w:t>FEBS Lett, 579</w:t>
      </w:r>
      <w:r w:rsidRPr="00B24A5E">
        <w:t>(6), 1332-1337, doi:10.1016/j.febslet.2005.01.029.</w:t>
      </w:r>
    </w:p>
    <w:p w:rsidR="0012700A" w:rsidRPr="00B24A5E" w:rsidRDefault="0012700A" w:rsidP="00B24A5E">
      <w:pPr>
        <w:pStyle w:val="EndNoteBibliography"/>
        <w:spacing w:after="0"/>
        <w:ind w:left="720" w:hanging="720"/>
      </w:pPr>
      <w:r w:rsidRPr="00B24A5E">
        <w:t xml:space="preserve">Steinhauser, D., &amp; Kopka, J. (2007). Methods, applications and concepts of metabolite profiling: primary metabolism. </w:t>
      </w:r>
      <w:r w:rsidRPr="00B24A5E">
        <w:rPr>
          <w:i/>
        </w:rPr>
        <w:t>EXS, 97</w:t>
      </w:r>
      <w:r w:rsidRPr="00B24A5E">
        <w:t>, 171-194.</w:t>
      </w:r>
    </w:p>
    <w:p w:rsidR="0012700A" w:rsidRPr="00B24A5E" w:rsidRDefault="0012700A" w:rsidP="00B24A5E">
      <w:pPr>
        <w:pStyle w:val="EndNoteBibliography"/>
        <w:spacing w:after="0"/>
        <w:ind w:left="720" w:hanging="720"/>
      </w:pPr>
      <w:r w:rsidRPr="00B24A5E">
        <w:t xml:space="preserve">Strehmel, N., Hummel, J., Erban, A., Strassburg, K., &amp; Kopka, J. (2008). Retention index thresholds for compound matching in GC-MS metabolite profiling. </w:t>
      </w:r>
      <w:r w:rsidRPr="00B24A5E">
        <w:rPr>
          <w:i/>
        </w:rPr>
        <w:t>Journal of Chromatography B: Analytical Technologies in the Biomedical and Life Sciences, 871</w:t>
      </w:r>
      <w:r w:rsidRPr="00B24A5E">
        <w:t>(2), 182-190, doi:10.1016/j.jchromb.2008.04.042.</w:t>
      </w:r>
    </w:p>
    <w:p w:rsidR="0012700A" w:rsidRPr="00B24A5E" w:rsidRDefault="0012700A" w:rsidP="00B24A5E">
      <w:pPr>
        <w:pStyle w:val="EndNoteBibliography"/>
        <w:spacing w:after="0"/>
        <w:ind w:left="720" w:hanging="720"/>
      </w:pPr>
      <w:r w:rsidRPr="00B24A5E">
        <w:t xml:space="preserve">Tauler, R. (1995). Multivariate curve resolution applied to second order data. </w:t>
      </w:r>
      <w:r w:rsidRPr="00B24A5E">
        <w:rPr>
          <w:i/>
        </w:rPr>
        <w:t>Chemometrics and Intelligent Laboratory Systems, 30</w:t>
      </w:r>
      <w:r w:rsidRPr="00B24A5E">
        <w:t>(1), 133-146, doi:10.1016/0169-7439(95)00047-X.</w:t>
      </w:r>
    </w:p>
    <w:p w:rsidR="0012700A" w:rsidRPr="00B24A5E" w:rsidRDefault="0012700A" w:rsidP="00B24A5E">
      <w:pPr>
        <w:pStyle w:val="EndNoteBibliography"/>
        <w:spacing w:after="0"/>
        <w:ind w:left="720" w:hanging="720"/>
      </w:pPr>
      <w:r w:rsidRPr="00B24A5E">
        <w:t xml:space="preserve">Tauler, R. (2001). Calculation of maximum and minimum band boundaries of feasible solutions for species profiles obtained by multivariate curve resolution. </w:t>
      </w:r>
      <w:r w:rsidRPr="00B24A5E">
        <w:rPr>
          <w:i/>
        </w:rPr>
        <w:t>Journal of Chemometrics, 15</w:t>
      </w:r>
      <w:r w:rsidRPr="00B24A5E">
        <w:t>(8), 627-646, doi:10.1002/cem.654.</w:t>
      </w:r>
    </w:p>
    <w:p w:rsidR="0012700A" w:rsidRPr="00B24A5E" w:rsidRDefault="0012700A" w:rsidP="00B24A5E">
      <w:pPr>
        <w:pStyle w:val="EndNoteBibliography"/>
        <w:spacing w:after="0"/>
        <w:ind w:left="720" w:hanging="720"/>
      </w:pPr>
      <w:r w:rsidRPr="00B24A5E">
        <w:t xml:space="preserve">Tauler, R., &amp; Barceló, D. (1993). Multivariate curve resolution applied to liquid chromatography-diode array detection. </w:t>
      </w:r>
      <w:r w:rsidRPr="00B24A5E">
        <w:rPr>
          <w:i/>
        </w:rPr>
        <w:t>Trends in Analytical Chemistry, 12</w:t>
      </w:r>
      <w:r w:rsidRPr="00B24A5E">
        <w:t>(8), 319-327, doi:10.1016/0165-9936(93)88015-W.</w:t>
      </w:r>
    </w:p>
    <w:p w:rsidR="0012700A" w:rsidRPr="00B24A5E" w:rsidRDefault="0012700A" w:rsidP="00B24A5E">
      <w:pPr>
        <w:pStyle w:val="EndNoteBibliography"/>
        <w:spacing w:after="0"/>
        <w:ind w:left="720" w:hanging="720"/>
      </w:pPr>
      <w:r w:rsidRPr="00B24A5E">
        <w:t xml:space="preserve">Terrado, M., Barceló, D., &amp; Tauler, R. (2009). Quality assessment of the multivariate curve resolution alternating least squares method for the investigation of environmental pollution patterns in surface water. [Article]. </w:t>
      </w:r>
      <w:r w:rsidRPr="00B24A5E">
        <w:rPr>
          <w:i/>
        </w:rPr>
        <w:t>Environmental Science and Technology, 43</w:t>
      </w:r>
      <w:r w:rsidRPr="00B24A5E">
        <w:t>(14), 5321-5326, doi:10.1021/es803333s.</w:t>
      </w:r>
    </w:p>
    <w:p w:rsidR="0012700A" w:rsidRPr="00B24A5E" w:rsidRDefault="0012700A" w:rsidP="00B24A5E">
      <w:pPr>
        <w:pStyle w:val="EndNoteBibliography"/>
        <w:spacing w:after="0"/>
        <w:ind w:left="720" w:hanging="720"/>
      </w:pPr>
      <w:r w:rsidRPr="00B24A5E">
        <w:t xml:space="preserve">Tomasi, G., Van Den Berg, F., &amp; Andersson, C. (2004). Correlation optimized warping and dynamic time warping as preprocessing methods for chromatographic data. </w:t>
      </w:r>
      <w:r w:rsidRPr="00B24A5E">
        <w:rPr>
          <w:i/>
        </w:rPr>
        <w:t>Journal of Chemometrics, 18</w:t>
      </w:r>
      <w:r w:rsidRPr="00B24A5E">
        <w:t>(5), 231-241, doi:10.1002/cem.859.</w:t>
      </w:r>
    </w:p>
    <w:p w:rsidR="0012700A" w:rsidRPr="00B24A5E" w:rsidRDefault="0012700A" w:rsidP="00B24A5E">
      <w:pPr>
        <w:pStyle w:val="EndNoteBibliography"/>
        <w:spacing w:after="0"/>
        <w:ind w:left="720" w:hanging="720"/>
      </w:pPr>
      <w:r w:rsidRPr="00B24A5E">
        <w:t xml:space="preserve">van Stokkum, I. H. M., Mullen, K. M., &amp; Mihaleva, V. V. (2009). Global analysis of multiple gas chromatography–mass spectrometry (GC/MS) data sets: A method for resolution of co-eluting components with comparison to MCR-ALS. </w:t>
      </w:r>
      <w:r w:rsidRPr="00B24A5E">
        <w:rPr>
          <w:i/>
        </w:rPr>
        <w:t>Chemometrics and Intelligent Laboratory Systems, 95</w:t>
      </w:r>
      <w:r w:rsidRPr="00B24A5E">
        <w:t>(2), 150-163, doi:http://dx.doi.org/10.1016/j.chemolab.2008.10.004.</w:t>
      </w:r>
    </w:p>
    <w:p w:rsidR="0012700A" w:rsidRPr="00B24A5E" w:rsidRDefault="0012700A" w:rsidP="00B24A5E">
      <w:pPr>
        <w:pStyle w:val="EndNoteBibliography"/>
        <w:spacing w:after="0"/>
        <w:ind w:left="720" w:hanging="720"/>
      </w:pPr>
      <w:r w:rsidRPr="002A5D10">
        <w:rPr>
          <w:lang w:val="es-ES"/>
        </w:rPr>
        <w:lastRenderedPageBreak/>
        <w:t xml:space="preserve">Vandenbrouck, T., Jones, O. A., Dom, N., Griffin, J. L., &amp; De Coen, W. (2010a). </w:t>
      </w:r>
      <w:r w:rsidRPr="00B24A5E">
        <w:t xml:space="preserve">Mixtures of similarly acting compounds in Daphnia magna: from gene to metabolite and beyond. </w:t>
      </w:r>
      <w:r w:rsidRPr="00B24A5E">
        <w:rPr>
          <w:i/>
        </w:rPr>
        <w:t>Environ Int, 36</w:t>
      </w:r>
      <w:r w:rsidRPr="00B24A5E">
        <w:t>(3), 254-268, doi:10.1016/j.envint.2009.12.006.</w:t>
      </w:r>
    </w:p>
    <w:p w:rsidR="0012700A" w:rsidRPr="00B24A5E" w:rsidRDefault="0012700A" w:rsidP="00B24A5E">
      <w:pPr>
        <w:pStyle w:val="EndNoteBibliography"/>
        <w:spacing w:after="0"/>
        <w:ind w:left="720" w:hanging="720"/>
      </w:pPr>
      <w:r w:rsidRPr="00B24A5E">
        <w:t xml:space="preserve">Vandenbrouck, T., Jones, O. A. H., Dom, N., Griffin, J. L., &amp; De Coen, W. (2010b). Mixtures of similarly acting compounds in Daphnia magna: From gene to metabolite and beyond. </w:t>
      </w:r>
      <w:r w:rsidRPr="00B24A5E">
        <w:rPr>
          <w:i/>
        </w:rPr>
        <w:t>Environment International, 36</w:t>
      </w:r>
      <w:r w:rsidRPr="00B24A5E">
        <w:t>(3), 254-268.</w:t>
      </w:r>
    </w:p>
    <w:p w:rsidR="0012700A" w:rsidRPr="00B24A5E" w:rsidRDefault="0012700A" w:rsidP="00B24A5E">
      <w:pPr>
        <w:pStyle w:val="EndNoteBibliography"/>
        <w:spacing w:after="0"/>
        <w:ind w:left="720" w:hanging="720"/>
      </w:pPr>
      <w:r w:rsidRPr="00B24A5E">
        <w:t xml:space="preserve">Viant, M. R. (2008). Recent developments in environmental metabolomics. </w:t>
      </w:r>
      <w:r w:rsidRPr="00B24A5E">
        <w:rPr>
          <w:i/>
        </w:rPr>
        <w:t>Molecular BioSystems, 4</w:t>
      </w:r>
      <w:r w:rsidRPr="00B24A5E">
        <w:t>(10), 980-986, doi:10.1039/b805354e.</w:t>
      </w:r>
    </w:p>
    <w:p w:rsidR="0012700A" w:rsidRPr="00B24A5E" w:rsidRDefault="0012700A" w:rsidP="00B24A5E">
      <w:pPr>
        <w:pStyle w:val="EndNoteBibliography"/>
        <w:spacing w:after="0"/>
        <w:ind w:left="720" w:hanging="720"/>
      </w:pPr>
      <w:r w:rsidRPr="00B24A5E">
        <w:t xml:space="preserve">Villas-Boas, S. G., Smart, K. F., Sivakumaran, S., &amp; Lane, G. A. (2011). Alkylation or Silylation for Analysis of Amino and Non-Amino Organic Acids by GC-MS? </w:t>
      </w:r>
      <w:r w:rsidRPr="00B24A5E">
        <w:rPr>
          <w:i/>
        </w:rPr>
        <w:t>Metabolites, 1</w:t>
      </w:r>
      <w:r w:rsidRPr="00B24A5E">
        <w:t>(1), 3-20, doi:10.3390/metabo1010003.</w:t>
      </w:r>
    </w:p>
    <w:p w:rsidR="0012700A" w:rsidRPr="00B24A5E" w:rsidRDefault="0012700A" w:rsidP="00B24A5E">
      <w:pPr>
        <w:pStyle w:val="EndNoteBibliography"/>
        <w:spacing w:after="0"/>
        <w:ind w:left="720" w:hanging="720"/>
      </w:pPr>
      <w:r w:rsidRPr="00B24A5E">
        <w:t xml:space="preserve">Wehrens, R., Weingart, G., &amp; Mattivi, F. (2014). MetaMS: An open-source pipeline for GC-MS-based untargeted metabolomics. </w:t>
      </w:r>
      <w:r w:rsidRPr="00B24A5E">
        <w:rPr>
          <w:i/>
        </w:rPr>
        <w:t>Journal of Chromatography B: Analytical Technologies in the Biomedical and Life Sciences, 966</w:t>
      </w:r>
      <w:r w:rsidRPr="00B24A5E">
        <w:t>, 109-116, doi:10.1016/j.jchromb.2014.02.051.</w:t>
      </w:r>
    </w:p>
    <w:p w:rsidR="0012700A" w:rsidRPr="00B24A5E" w:rsidRDefault="0012700A" w:rsidP="00B24A5E">
      <w:pPr>
        <w:pStyle w:val="EndNoteBibliography"/>
        <w:spacing w:after="0"/>
        <w:ind w:left="720" w:hanging="720"/>
      </w:pPr>
      <w:r w:rsidRPr="00B24A5E">
        <w:t xml:space="preserve">Wold, S., Esbensen, K., &amp; Geladi, P. (1987). Principal component analysis. </w:t>
      </w:r>
      <w:r w:rsidRPr="00B24A5E">
        <w:rPr>
          <w:i/>
        </w:rPr>
        <w:t>Chemometrics and Intelligent Laboratory Systems, 2</w:t>
      </w:r>
      <w:r w:rsidRPr="00B24A5E">
        <w:t>(1-3), 37-52, doi:10.1016/0169-7439(87)80084-9.</w:t>
      </w:r>
    </w:p>
    <w:p w:rsidR="0012700A" w:rsidRPr="00B24A5E" w:rsidRDefault="0012700A" w:rsidP="00B24A5E">
      <w:pPr>
        <w:pStyle w:val="EndNoteBibliography"/>
        <w:spacing w:after="0"/>
        <w:ind w:left="720" w:hanging="720"/>
      </w:pPr>
      <w:r w:rsidRPr="00B24A5E">
        <w:t xml:space="preserve">Wold, S., Sjöström, M., &amp; Eriksson, L. (2001). PLS-regression: A basic tool of chemometrics. </w:t>
      </w:r>
      <w:r w:rsidRPr="00B24A5E">
        <w:rPr>
          <w:i/>
        </w:rPr>
        <w:t>Chemometrics and Intelligent Laboratory Systems, 58</w:t>
      </w:r>
      <w:r w:rsidRPr="00B24A5E">
        <w:t>(2), 109-130, doi:10.1016/S0169-7439(01)00155-1.</w:t>
      </w:r>
    </w:p>
    <w:p w:rsidR="0012700A" w:rsidRPr="00B24A5E" w:rsidRDefault="0012700A" w:rsidP="00B24A5E">
      <w:pPr>
        <w:pStyle w:val="EndNoteBibliography"/>
        <w:ind w:left="720" w:hanging="720"/>
      </w:pPr>
      <w:r w:rsidRPr="00B24A5E">
        <w:t xml:space="preserve">Yi, L., Shi, S., Yi, Z., He, R., Lu, H., &amp; Liang, Y. (2014). MeOx-TMS derivatization for GC-MS metabolic profiling of urine and application in the discrimination between normal C57BL/6J and type 2 diabetic KK-Ay mice. </w:t>
      </w:r>
      <w:r w:rsidRPr="00B24A5E">
        <w:rPr>
          <w:i/>
        </w:rPr>
        <w:t>Analytical Methods, 6</w:t>
      </w:r>
      <w:r w:rsidRPr="00B24A5E">
        <w:t>(12), 4380, doi:10.1039/c3ay41522h.</w:t>
      </w:r>
    </w:p>
    <w:p w:rsidR="0012700A" w:rsidRDefault="0012700A" w:rsidP="000538F5">
      <w:pPr>
        <w:spacing w:line="480" w:lineRule="auto"/>
        <w:jc w:val="both"/>
        <w:rPr>
          <w:rFonts w:ascii="Times New Roman" w:hAnsi="Times New Roman" w:cs="Times New Roman"/>
          <w:noProof w:val="0"/>
          <w:sz w:val="24"/>
          <w:szCs w:val="40"/>
          <w:lang w:val="en-US"/>
        </w:rPr>
      </w:pPr>
      <w:r w:rsidRPr="00107BC2">
        <w:rPr>
          <w:rFonts w:ascii="Times New Roman" w:hAnsi="Times New Roman" w:cs="Times New Roman"/>
          <w:noProof w:val="0"/>
          <w:sz w:val="24"/>
          <w:szCs w:val="40"/>
          <w:lang w:val="en-US"/>
        </w:rPr>
        <w:t xml:space="preserve"> </w:t>
      </w:r>
    </w:p>
    <w:p w:rsidR="007E2B08" w:rsidRDefault="007E2B08" w:rsidP="000538F5">
      <w:pPr>
        <w:spacing w:line="480" w:lineRule="auto"/>
        <w:jc w:val="both"/>
        <w:rPr>
          <w:rFonts w:ascii="Times New Roman" w:hAnsi="Times New Roman" w:cs="Times New Roman"/>
          <w:noProof w:val="0"/>
          <w:sz w:val="24"/>
          <w:szCs w:val="40"/>
          <w:lang w:val="en-US"/>
        </w:rPr>
      </w:pPr>
    </w:p>
    <w:p w:rsidR="007E2B08" w:rsidRDefault="007E2B08" w:rsidP="000538F5">
      <w:pPr>
        <w:spacing w:line="480" w:lineRule="auto"/>
        <w:jc w:val="both"/>
        <w:rPr>
          <w:rFonts w:ascii="Times New Roman" w:hAnsi="Times New Roman" w:cs="Times New Roman"/>
          <w:noProof w:val="0"/>
          <w:sz w:val="24"/>
          <w:szCs w:val="40"/>
          <w:lang w:val="en-US"/>
        </w:rPr>
      </w:pPr>
    </w:p>
    <w:p w:rsidR="007E2B08" w:rsidRDefault="007E2B08" w:rsidP="000538F5">
      <w:pPr>
        <w:spacing w:line="480" w:lineRule="auto"/>
        <w:jc w:val="both"/>
        <w:rPr>
          <w:rFonts w:ascii="Times New Roman" w:hAnsi="Times New Roman" w:cs="Times New Roman"/>
          <w:noProof w:val="0"/>
          <w:sz w:val="24"/>
          <w:szCs w:val="40"/>
          <w:lang w:val="en-US"/>
        </w:rPr>
      </w:pPr>
    </w:p>
    <w:p w:rsidR="007E2B08" w:rsidRDefault="007E2B08" w:rsidP="000538F5">
      <w:pPr>
        <w:spacing w:line="480" w:lineRule="auto"/>
        <w:jc w:val="both"/>
        <w:rPr>
          <w:rFonts w:ascii="Times New Roman" w:hAnsi="Times New Roman" w:cs="Times New Roman"/>
          <w:noProof w:val="0"/>
          <w:sz w:val="24"/>
          <w:szCs w:val="40"/>
          <w:lang w:val="en-US"/>
        </w:rPr>
      </w:pPr>
    </w:p>
    <w:p w:rsidR="007E2B08" w:rsidRDefault="007E2B08" w:rsidP="000538F5">
      <w:pPr>
        <w:spacing w:line="480" w:lineRule="auto"/>
        <w:jc w:val="both"/>
        <w:rPr>
          <w:rFonts w:ascii="Times New Roman" w:hAnsi="Times New Roman" w:cs="Times New Roman"/>
          <w:noProof w:val="0"/>
          <w:sz w:val="24"/>
          <w:szCs w:val="40"/>
          <w:lang w:val="en-US"/>
        </w:rPr>
      </w:pPr>
    </w:p>
    <w:p w:rsidR="007E2B08" w:rsidRDefault="007E2B08" w:rsidP="000538F5">
      <w:pPr>
        <w:spacing w:line="480" w:lineRule="auto"/>
        <w:jc w:val="both"/>
        <w:rPr>
          <w:rFonts w:ascii="Times New Roman" w:hAnsi="Times New Roman" w:cs="Times New Roman"/>
          <w:noProof w:val="0"/>
          <w:sz w:val="24"/>
          <w:szCs w:val="40"/>
          <w:lang w:val="en-US"/>
        </w:rPr>
      </w:pPr>
    </w:p>
    <w:p w:rsidR="007E2B08" w:rsidRDefault="007E2B08" w:rsidP="000538F5">
      <w:pPr>
        <w:spacing w:line="480" w:lineRule="auto"/>
        <w:jc w:val="both"/>
        <w:rPr>
          <w:rFonts w:ascii="Times New Roman" w:hAnsi="Times New Roman" w:cs="Times New Roman"/>
          <w:noProof w:val="0"/>
          <w:sz w:val="24"/>
          <w:szCs w:val="40"/>
          <w:lang w:val="en-US"/>
        </w:rPr>
      </w:pPr>
    </w:p>
    <w:p w:rsidR="007E2B08" w:rsidRDefault="007E2B08" w:rsidP="000538F5">
      <w:pPr>
        <w:spacing w:line="480" w:lineRule="auto"/>
        <w:jc w:val="both"/>
        <w:rPr>
          <w:rFonts w:ascii="Times New Roman" w:hAnsi="Times New Roman" w:cs="Times New Roman"/>
          <w:noProof w:val="0"/>
          <w:sz w:val="24"/>
          <w:szCs w:val="40"/>
          <w:lang w:val="en-US"/>
        </w:rPr>
      </w:pPr>
    </w:p>
    <w:p w:rsidR="007E2B08" w:rsidRPr="00107BC2" w:rsidRDefault="007E2B08" w:rsidP="000538F5">
      <w:pPr>
        <w:spacing w:line="480" w:lineRule="auto"/>
        <w:jc w:val="both"/>
        <w:rPr>
          <w:rFonts w:ascii="Times New Roman" w:hAnsi="Times New Roman" w:cs="Times New Roman"/>
          <w:noProof w:val="0"/>
          <w:sz w:val="24"/>
          <w:szCs w:val="40"/>
          <w:lang w:val="en-US"/>
        </w:rPr>
      </w:pPr>
    </w:p>
    <w:p w:rsidR="0012700A" w:rsidRDefault="0012700A" w:rsidP="00116F02">
      <w:pPr>
        <w:spacing w:line="480" w:lineRule="auto"/>
        <w:jc w:val="both"/>
        <w:rPr>
          <w:rFonts w:ascii="Times New Roman" w:hAnsi="Times New Roman" w:cs="Times New Roman"/>
          <w:b/>
          <w:noProof w:val="0"/>
          <w:sz w:val="28"/>
          <w:szCs w:val="28"/>
          <w:lang w:val="en-US"/>
        </w:rPr>
      </w:pPr>
      <w:r w:rsidRPr="00107BC2">
        <w:rPr>
          <w:rFonts w:ascii="Times New Roman" w:hAnsi="Times New Roman" w:cs="Times New Roman"/>
          <w:b/>
          <w:noProof w:val="0"/>
          <w:sz w:val="28"/>
          <w:szCs w:val="28"/>
          <w:lang w:val="en-US"/>
        </w:rPr>
        <w:lastRenderedPageBreak/>
        <w:t>Figure captions</w:t>
      </w:r>
    </w:p>
    <w:p w:rsidR="0012700A" w:rsidRDefault="0012700A" w:rsidP="006B3AD0">
      <w:pPr>
        <w:spacing w:line="480" w:lineRule="auto"/>
        <w:jc w:val="both"/>
        <w:rPr>
          <w:rFonts w:ascii="Times New Roman" w:hAnsi="Times New Roman" w:cs="Times New Roman"/>
          <w:sz w:val="20"/>
          <w:lang w:val="en-US"/>
        </w:rPr>
      </w:pPr>
      <w:r w:rsidRPr="00E12D13">
        <w:rPr>
          <w:rFonts w:ascii="Times New Roman" w:hAnsi="Times New Roman" w:cs="Times New Roman"/>
          <w:b/>
          <w:bCs/>
          <w:sz w:val="20"/>
          <w:lang w:val="en-US"/>
        </w:rPr>
        <w:t>Fig. 1</w:t>
      </w:r>
      <w:r>
        <w:rPr>
          <w:rFonts w:ascii="Times New Roman" w:hAnsi="Times New Roman" w:cs="Times New Roman"/>
          <w:b/>
          <w:bCs/>
          <w:sz w:val="20"/>
          <w:lang w:val="en-US"/>
        </w:rPr>
        <w:t xml:space="preserve"> </w:t>
      </w:r>
      <w:r w:rsidRPr="00E12D13">
        <w:rPr>
          <w:rFonts w:ascii="Times New Roman" w:hAnsi="Times New Roman" w:cs="Times New Roman"/>
          <w:sz w:val="20"/>
          <w:lang w:val="en-US"/>
        </w:rPr>
        <w:t>GC-MS data sets</w:t>
      </w:r>
      <w:r>
        <w:rPr>
          <w:rFonts w:ascii="Times New Roman" w:hAnsi="Times New Roman" w:cs="Times New Roman"/>
          <w:sz w:val="20"/>
          <w:lang w:val="en-US"/>
        </w:rPr>
        <w:t xml:space="preserve"> for blank (1), control (5) and exposed (5) samples. </w:t>
      </w:r>
      <w:r w:rsidRPr="005B496F">
        <w:rPr>
          <w:rFonts w:ascii="Times New Roman" w:hAnsi="Times New Roman" w:cs="Times New Roman"/>
          <w:sz w:val="20"/>
          <w:lang w:val="en-US"/>
        </w:rPr>
        <w:t xml:space="preserve">Selection of time and column-wise matrix augmentation for the first time window (w1) </w:t>
      </w:r>
      <w:r w:rsidRPr="005B496F">
        <w:rPr>
          <w:rFonts w:ascii="Times New Roman" w:hAnsi="Times New Roman" w:cs="Times New Roman"/>
          <w:b/>
          <w:bCs/>
          <w:sz w:val="20"/>
          <w:lang w:val="en-US"/>
        </w:rPr>
        <w:t>D</w:t>
      </w:r>
      <w:r w:rsidRPr="005B496F">
        <w:rPr>
          <w:rFonts w:ascii="Times New Roman" w:hAnsi="Times New Roman" w:cs="Times New Roman"/>
          <w:b/>
          <w:bCs/>
          <w:sz w:val="20"/>
          <w:vertAlign w:val="subscript"/>
          <w:lang w:val="en-US"/>
        </w:rPr>
        <w:t>aug</w:t>
      </w:r>
      <w:r w:rsidRPr="005B496F">
        <w:rPr>
          <w:rFonts w:ascii="Times New Roman" w:hAnsi="Times New Roman" w:cs="Times New Roman"/>
          <w:sz w:val="20"/>
          <w:lang w:val="en-US"/>
        </w:rPr>
        <w:t xml:space="preserve"> </w:t>
      </w:r>
      <w:r>
        <w:rPr>
          <w:rFonts w:ascii="Times New Roman" w:hAnsi="Times New Roman" w:cs="Times New Roman"/>
          <w:sz w:val="20"/>
          <w:lang w:val="en-US"/>
        </w:rPr>
        <w:t>to be analyzed by</w:t>
      </w:r>
      <w:r w:rsidRPr="005B496F">
        <w:rPr>
          <w:rFonts w:ascii="Times New Roman" w:hAnsi="Times New Roman" w:cs="Times New Roman"/>
          <w:sz w:val="20"/>
          <w:lang w:val="en-US"/>
        </w:rPr>
        <w:t xml:space="preserve"> MCR-ALS.</w:t>
      </w:r>
      <w:r>
        <w:rPr>
          <w:rFonts w:ascii="Times New Roman" w:hAnsi="Times New Roman" w:cs="Times New Roman"/>
          <w:sz w:val="20"/>
          <w:lang w:val="en-US"/>
        </w:rPr>
        <w:t xml:space="preserve"> P</w:t>
      </w:r>
      <w:r w:rsidRPr="00E12D13">
        <w:rPr>
          <w:rFonts w:ascii="Times New Roman" w:hAnsi="Times New Roman" w:cs="Times New Roman"/>
          <w:sz w:val="20"/>
          <w:lang w:val="en-US"/>
        </w:rPr>
        <w:t xml:space="preserve">rocessing steps involve </w:t>
      </w:r>
      <w:r>
        <w:rPr>
          <w:rFonts w:ascii="Times New Roman" w:hAnsi="Times New Roman" w:cs="Times New Roman"/>
          <w:sz w:val="20"/>
          <w:lang w:val="en-US"/>
        </w:rPr>
        <w:t>resolution of elution profiles (</w:t>
      </w:r>
      <w:r w:rsidRPr="00463F31">
        <w:rPr>
          <w:rFonts w:ascii="Times New Roman" w:hAnsi="Times New Roman" w:cs="Times New Roman"/>
          <w:b/>
          <w:bCs/>
          <w:sz w:val="20"/>
          <w:lang w:val="en-US"/>
        </w:rPr>
        <w:t>C</w:t>
      </w:r>
      <w:r w:rsidRPr="00463F31">
        <w:rPr>
          <w:rFonts w:ascii="Times New Roman" w:hAnsi="Times New Roman" w:cs="Times New Roman"/>
          <w:b/>
          <w:bCs/>
          <w:sz w:val="20"/>
          <w:vertAlign w:val="subscript"/>
          <w:lang w:val="en-US"/>
        </w:rPr>
        <w:t>aug</w:t>
      </w:r>
      <w:r>
        <w:rPr>
          <w:rFonts w:ascii="Times New Roman" w:hAnsi="Times New Roman" w:cs="Times New Roman"/>
          <w:sz w:val="20"/>
          <w:lang w:val="en-US"/>
        </w:rPr>
        <w:t>) of the components present in this time window in the eleven samples (blank (1), control (5) and exposed (5)) and of their pure mass spectra (</w:t>
      </w:r>
      <w:r w:rsidRPr="00463F31">
        <w:rPr>
          <w:rFonts w:ascii="Times New Roman" w:hAnsi="Times New Roman" w:cs="Times New Roman"/>
          <w:b/>
          <w:bCs/>
          <w:sz w:val="20"/>
          <w:lang w:val="en-US"/>
        </w:rPr>
        <w:t>S</w:t>
      </w:r>
      <w:r w:rsidRPr="00463F31">
        <w:rPr>
          <w:rFonts w:ascii="Times New Roman" w:hAnsi="Times New Roman" w:cs="Times New Roman"/>
          <w:b/>
          <w:bCs/>
          <w:sz w:val="20"/>
          <w:vertAlign w:val="superscript"/>
          <w:lang w:val="en-US"/>
        </w:rPr>
        <w:t>T</w:t>
      </w:r>
      <w:r>
        <w:rPr>
          <w:rFonts w:ascii="Times New Roman" w:hAnsi="Times New Roman" w:cs="Times New Roman"/>
          <w:sz w:val="20"/>
          <w:lang w:val="en-US"/>
        </w:rPr>
        <w:t>). S</w:t>
      </w:r>
      <w:r w:rsidRPr="005B496F">
        <w:rPr>
          <w:rFonts w:ascii="Times New Roman" w:hAnsi="Times New Roman" w:cs="Times New Roman"/>
          <w:sz w:val="20"/>
          <w:lang w:val="en-US"/>
        </w:rPr>
        <w:t xml:space="preserve">tatistical evaluation of </w:t>
      </w:r>
      <w:r>
        <w:rPr>
          <w:rFonts w:ascii="Times New Roman" w:hAnsi="Times New Roman" w:cs="Times New Roman"/>
          <w:sz w:val="20"/>
          <w:lang w:val="en-US"/>
        </w:rPr>
        <w:t>peak area</w:t>
      </w:r>
      <w:r w:rsidRPr="005B496F">
        <w:rPr>
          <w:rFonts w:ascii="Times New Roman" w:hAnsi="Times New Roman" w:cs="Times New Roman"/>
          <w:sz w:val="20"/>
          <w:lang w:val="en-US"/>
        </w:rPr>
        <w:t xml:space="preserve"> changes between control and exposed samples via Student’s t-test and PLS-DA.</w:t>
      </w:r>
      <w:r>
        <w:rPr>
          <w:rFonts w:ascii="Times New Roman" w:hAnsi="Times New Roman" w:cs="Times New Roman"/>
          <w:sz w:val="20"/>
          <w:lang w:val="en-US"/>
        </w:rPr>
        <w:t xml:space="preserve"> </w:t>
      </w:r>
      <w:r w:rsidRPr="005B496F">
        <w:rPr>
          <w:rFonts w:ascii="Times New Roman" w:hAnsi="Times New Roman" w:cs="Times New Roman"/>
          <w:sz w:val="20"/>
          <w:lang w:val="en-US"/>
        </w:rPr>
        <w:t>Tentative identification of potential biomarkers via NIST mass spectra matching and proposal of possible metabolic pathways involved.</w:t>
      </w:r>
      <w:r w:rsidRPr="00E12D13">
        <w:rPr>
          <w:rFonts w:ascii="Times New Roman" w:hAnsi="Times New Roman" w:cs="Times New Roman"/>
          <w:sz w:val="20"/>
          <w:lang w:val="en-US"/>
        </w:rPr>
        <w:t xml:space="preserve"> </w:t>
      </w:r>
    </w:p>
    <w:p w:rsidR="0012700A" w:rsidRDefault="0012700A" w:rsidP="00BB6424">
      <w:pPr>
        <w:spacing w:line="480" w:lineRule="auto"/>
        <w:jc w:val="both"/>
        <w:rPr>
          <w:rFonts w:ascii="Times New Roman" w:hAnsi="Times New Roman" w:cs="Times New Roman"/>
          <w:sz w:val="20"/>
          <w:lang w:val="en-US"/>
        </w:rPr>
      </w:pPr>
      <w:r w:rsidRPr="00174A9E">
        <w:rPr>
          <w:rFonts w:ascii="Times New Roman" w:hAnsi="Times New Roman" w:cs="Times New Roman"/>
          <w:b/>
          <w:bCs/>
          <w:sz w:val="20"/>
          <w:lang w:val="en-US"/>
        </w:rPr>
        <w:t>Fig. 2</w:t>
      </w:r>
      <w:r>
        <w:rPr>
          <w:rFonts w:ascii="Times New Roman" w:hAnsi="Times New Roman" w:cs="Times New Roman"/>
          <w:b/>
          <w:bCs/>
          <w:sz w:val="20"/>
          <w:lang w:val="en-US"/>
        </w:rPr>
        <w:t xml:space="preserve"> </w:t>
      </w:r>
      <w:r w:rsidRPr="00174A9E">
        <w:rPr>
          <w:rFonts w:ascii="Times New Roman" w:hAnsi="Times New Roman" w:cs="Times New Roman"/>
          <w:sz w:val="20"/>
          <w:lang w:val="en-US"/>
        </w:rPr>
        <w:t xml:space="preserve">PCA scores plots of the GC-MS TICs of </w:t>
      </w:r>
      <w:r w:rsidRPr="00174A9E">
        <w:rPr>
          <w:rFonts w:ascii="Times New Roman" w:hAnsi="Times New Roman" w:cs="Times New Roman"/>
          <w:i/>
          <w:iCs/>
          <w:sz w:val="20"/>
          <w:lang w:val="en-US"/>
        </w:rPr>
        <w:t xml:space="preserve">D. magna </w:t>
      </w:r>
      <w:r w:rsidRPr="00174A9E">
        <w:rPr>
          <w:rFonts w:ascii="Times New Roman" w:hAnsi="Times New Roman" w:cs="Times New Roman"/>
          <w:sz w:val="20"/>
          <w:lang w:val="en-US"/>
        </w:rPr>
        <w:t>extracts for the salinity (</w:t>
      </w:r>
      <w:r w:rsidRPr="00A613D0">
        <w:rPr>
          <w:rFonts w:ascii="Times New Roman" w:hAnsi="Times New Roman" w:cs="Times New Roman"/>
          <w:b/>
          <w:sz w:val="20"/>
          <w:lang w:val="en-US"/>
        </w:rPr>
        <w:t>a</w:t>
      </w:r>
      <w:r w:rsidRPr="00174A9E">
        <w:rPr>
          <w:rFonts w:ascii="Times New Roman" w:hAnsi="Times New Roman" w:cs="Times New Roman"/>
          <w:sz w:val="20"/>
          <w:lang w:val="en-US"/>
        </w:rPr>
        <w:t>, 5 samples), temperature (</w:t>
      </w:r>
      <w:r w:rsidRPr="00A613D0">
        <w:rPr>
          <w:rFonts w:ascii="Times New Roman" w:hAnsi="Times New Roman" w:cs="Times New Roman"/>
          <w:b/>
          <w:sz w:val="20"/>
          <w:lang w:val="en-US"/>
        </w:rPr>
        <w:t>b</w:t>
      </w:r>
      <w:r w:rsidRPr="00174A9E">
        <w:rPr>
          <w:rFonts w:ascii="Times New Roman" w:hAnsi="Times New Roman" w:cs="Times New Roman"/>
          <w:sz w:val="20"/>
          <w:lang w:val="en-US"/>
        </w:rPr>
        <w:t xml:space="preserve">, 5 samples) and </w:t>
      </w:r>
      <w:r>
        <w:rPr>
          <w:rFonts w:ascii="Times New Roman" w:hAnsi="Times New Roman" w:cs="Times New Roman"/>
          <w:sz w:val="20"/>
          <w:lang w:val="en-US"/>
        </w:rPr>
        <w:t>hypoxia</w:t>
      </w:r>
      <w:r w:rsidRPr="00174A9E">
        <w:rPr>
          <w:rFonts w:ascii="Times New Roman" w:hAnsi="Times New Roman" w:cs="Times New Roman"/>
          <w:sz w:val="20"/>
          <w:lang w:val="en-US"/>
        </w:rPr>
        <w:t xml:space="preserve"> (</w:t>
      </w:r>
      <w:r w:rsidRPr="00A613D0">
        <w:rPr>
          <w:rFonts w:ascii="Times New Roman" w:hAnsi="Times New Roman" w:cs="Times New Roman"/>
          <w:b/>
          <w:sz w:val="20"/>
          <w:lang w:val="en-US"/>
        </w:rPr>
        <w:t>c</w:t>
      </w:r>
      <w:r w:rsidRPr="00174A9E">
        <w:rPr>
          <w:rFonts w:ascii="Times New Roman" w:hAnsi="Times New Roman" w:cs="Times New Roman"/>
          <w:sz w:val="20"/>
          <w:lang w:val="en-US"/>
        </w:rPr>
        <w:t>, 5 samples) treatments</w:t>
      </w:r>
      <w:r w:rsidRPr="00174A9E">
        <w:rPr>
          <w:rFonts w:ascii="Times New Roman" w:hAnsi="Times New Roman" w:cs="Times New Roman"/>
          <w:i/>
          <w:iCs/>
          <w:sz w:val="20"/>
          <w:lang w:val="en-US"/>
        </w:rPr>
        <w:t>.</w:t>
      </w:r>
      <w:r w:rsidRPr="00174A9E">
        <w:rPr>
          <w:rFonts w:ascii="Times New Roman" w:hAnsi="Times New Roman" w:cs="Times New Roman"/>
          <w:sz w:val="20"/>
          <w:lang w:val="en-US"/>
        </w:rPr>
        <w:t xml:space="preserve"> Red are control samples (control conditions) and blue are exposed samples (salinity, temperature or </w:t>
      </w:r>
      <w:r>
        <w:rPr>
          <w:rFonts w:ascii="Times New Roman" w:hAnsi="Times New Roman" w:cs="Times New Roman"/>
          <w:sz w:val="20"/>
          <w:lang w:val="en-US"/>
        </w:rPr>
        <w:t>hypoxia</w:t>
      </w:r>
      <w:r w:rsidRPr="00174A9E">
        <w:rPr>
          <w:rFonts w:ascii="Times New Roman" w:hAnsi="Times New Roman" w:cs="Times New Roman"/>
          <w:sz w:val="20"/>
          <w:lang w:val="en-US"/>
        </w:rPr>
        <w:t xml:space="preserve">). PLS-DA VIP (Variables importance in projection) scores plots for </w:t>
      </w:r>
      <w:r>
        <w:rPr>
          <w:rFonts w:ascii="Times New Roman" w:hAnsi="Times New Roman" w:cs="Times New Roman"/>
          <w:sz w:val="20"/>
          <w:lang w:val="en-US"/>
        </w:rPr>
        <w:t xml:space="preserve">GC-MS TIC </w:t>
      </w:r>
      <w:r w:rsidRPr="00174A9E">
        <w:rPr>
          <w:rFonts w:ascii="Times New Roman" w:hAnsi="Times New Roman" w:cs="Times New Roman"/>
          <w:sz w:val="20"/>
          <w:lang w:val="en-US"/>
        </w:rPr>
        <w:t>retention time variables across salinity (</w:t>
      </w:r>
      <w:r w:rsidRPr="00A613D0">
        <w:rPr>
          <w:rFonts w:ascii="Times New Roman" w:hAnsi="Times New Roman" w:cs="Times New Roman"/>
          <w:b/>
          <w:sz w:val="20"/>
          <w:lang w:val="en-US"/>
        </w:rPr>
        <w:t>d</w:t>
      </w:r>
      <w:r w:rsidRPr="00174A9E">
        <w:rPr>
          <w:rFonts w:ascii="Times New Roman" w:hAnsi="Times New Roman" w:cs="Times New Roman"/>
          <w:sz w:val="20"/>
          <w:lang w:val="en-US"/>
        </w:rPr>
        <w:t>), temperature (</w:t>
      </w:r>
      <w:r w:rsidRPr="00A613D0">
        <w:rPr>
          <w:rFonts w:ascii="Times New Roman" w:hAnsi="Times New Roman" w:cs="Times New Roman"/>
          <w:b/>
          <w:sz w:val="20"/>
          <w:lang w:val="en-US"/>
        </w:rPr>
        <w:t>e</w:t>
      </w:r>
      <w:r w:rsidRPr="00174A9E">
        <w:rPr>
          <w:rFonts w:ascii="Times New Roman" w:hAnsi="Times New Roman" w:cs="Times New Roman"/>
          <w:sz w:val="20"/>
          <w:lang w:val="en-US"/>
        </w:rPr>
        <w:t xml:space="preserve">), and </w:t>
      </w:r>
      <w:r>
        <w:rPr>
          <w:rFonts w:ascii="Times New Roman" w:hAnsi="Times New Roman" w:cs="Times New Roman"/>
          <w:sz w:val="20"/>
          <w:lang w:val="en-US"/>
        </w:rPr>
        <w:t>hypoxia</w:t>
      </w:r>
      <w:r w:rsidRPr="00174A9E">
        <w:rPr>
          <w:rFonts w:ascii="Times New Roman" w:hAnsi="Times New Roman" w:cs="Times New Roman"/>
          <w:sz w:val="20"/>
          <w:lang w:val="en-US"/>
        </w:rPr>
        <w:t xml:space="preserve"> (</w:t>
      </w:r>
      <w:r w:rsidRPr="00A613D0">
        <w:rPr>
          <w:rFonts w:ascii="Times New Roman" w:hAnsi="Times New Roman" w:cs="Times New Roman"/>
          <w:b/>
          <w:sz w:val="20"/>
          <w:lang w:val="en-US"/>
        </w:rPr>
        <w:t>f</w:t>
      </w:r>
      <w:r w:rsidRPr="00174A9E">
        <w:rPr>
          <w:rFonts w:ascii="Times New Roman" w:hAnsi="Times New Roman" w:cs="Times New Roman"/>
          <w:sz w:val="20"/>
          <w:lang w:val="en-US"/>
        </w:rPr>
        <w:t>) treatments.</w:t>
      </w:r>
      <w:r w:rsidRPr="009930B9">
        <w:rPr>
          <w:rFonts w:ascii="Times New Roman" w:hAnsi="Times New Roman" w:cs="Times New Roman"/>
          <w:sz w:val="20"/>
          <w:lang w:val="en-US"/>
        </w:rPr>
        <w:t xml:space="preserve"> </w:t>
      </w:r>
    </w:p>
    <w:p w:rsidR="0012700A" w:rsidRDefault="0012700A" w:rsidP="00BB6424">
      <w:pPr>
        <w:spacing w:line="480" w:lineRule="auto"/>
        <w:jc w:val="both"/>
        <w:rPr>
          <w:rFonts w:ascii="Times New Roman" w:hAnsi="Times New Roman" w:cs="Times New Roman"/>
          <w:bCs/>
          <w:noProof w:val="0"/>
          <w:sz w:val="20"/>
          <w:lang w:val="en-US"/>
        </w:rPr>
      </w:pPr>
      <w:proofErr w:type="gramStart"/>
      <w:r w:rsidRPr="003D3C66">
        <w:rPr>
          <w:rFonts w:ascii="Times New Roman" w:hAnsi="Times New Roman" w:cs="Times New Roman"/>
          <w:b/>
          <w:noProof w:val="0"/>
          <w:sz w:val="20"/>
          <w:lang w:val="en-US"/>
        </w:rPr>
        <w:t>Fig. 3.</w:t>
      </w:r>
      <w:proofErr w:type="gramEnd"/>
      <w:r w:rsidRPr="003D3C66">
        <w:rPr>
          <w:rFonts w:ascii="Times New Roman" w:hAnsi="Times New Roman" w:cs="Times New Roman"/>
          <w:b/>
          <w:noProof w:val="0"/>
          <w:sz w:val="20"/>
          <w:lang w:val="en-US"/>
        </w:rPr>
        <w:t xml:space="preserve"> </w:t>
      </w:r>
      <w:r w:rsidRPr="00C25F42">
        <w:rPr>
          <w:rFonts w:ascii="Times New Roman" w:hAnsi="Times New Roman" w:cs="Times New Roman"/>
          <w:noProof w:val="0"/>
          <w:sz w:val="20"/>
          <w:lang w:val="en-US"/>
        </w:rPr>
        <w:t>Examples of</w:t>
      </w:r>
      <w:r>
        <w:rPr>
          <w:rFonts w:ascii="Times New Roman" w:hAnsi="Times New Roman" w:cs="Times New Roman"/>
          <w:b/>
          <w:noProof w:val="0"/>
          <w:sz w:val="20"/>
          <w:lang w:val="en-US"/>
        </w:rPr>
        <w:t xml:space="preserve"> </w:t>
      </w:r>
      <w:r>
        <w:rPr>
          <w:rFonts w:ascii="Times New Roman" w:hAnsi="Times New Roman" w:cs="Times New Roman"/>
          <w:noProof w:val="0"/>
          <w:sz w:val="20"/>
          <w:lang w:val="en-US"/>
        </w:rPr>
        <w:t>elution profiles (left) and of corresponding mass spectra profiles (right) resolved by MCR-ALS analysis:</w:t>
      </w:r>
      <w:r w:rsidRPr="003D3C66">
        <w:rPr>
          <w:rFonts w:ascii="Times New Roman" w:hAnsi="Times New Roman" w:cs="Times New Roman"/>
          <w:b/>
          <w:noProof w:val="0"/>
          <w:sz w:val="20"/>
          <w:lang w:val="en-US"/>
        </w:rPr>
        <w:t xml:space="preserve"> a</w:t>
      </w:r>
      <w:r>
        <w:rPr>
          <w:rFonts w:ascii="Times New Roman" w:hAnsi="Times New Roman" w:cs="Times New Roman"/>
          <w:b/>
          <w:noProof w:val="0"/>
          <w:sz w:val="20"/>
          <w:lang w:val="en-US"/>
        </w:rPr>
        <w:t>)</w:t>
      </w:r>
      <w:r w:rsidRPr="003D3C66">
        <w:rPr>
          <w:rFonts w:ascii="Times New Roman" w:hAnsi="Times New Roman" w:cs="Times New Roman"/>
          <w:noProof w:val="0"/>
          <w:sz w:val="20"/>
          <w:lang w:val="en-US"/>
        </w:rPr>
        <w:t xml:space="preserve"> </w:t>
      </w:r>
      <w:r>
        <w:rPr>
          <w:rFonts w:ascii="Times New Roman" w:hAnsi="Times New Roman" w:cs="Times New Roman"/>
          <w:noProof w:val="0"/>
          <w:sz w:val="20"/>
          <w:lang w:val="en-US"/>
        </w:rPr>
        <w:t xml:space="preserve">applied to </w:t>
      </w:r>
      <w:r w:rsidRPr="003D3C66">
        <w:rPr>
          <w:rFonts w:ascii="Times New Roman" w:hAnsi="Times New Roman" w:cs="Times New Roman"/>
          <w:noProof w:val="0"/>
          <w:sz w:val="20"/>
          <w:lang w:val="en-US"/>
        </w:rPr>
        <w:t xml:space="preserve">one </w:t>
      </w:r>
      <w:r>
        <w:rPr>
          <w:rFonts w:ascii="Times New Roman" w:hAnsi="Times New Roman" w:cs="Times New Roman"/>
          <w:noProof w:val="0"/>
          <w:sz w:val="20"/>
          <w:lang w:val="en-US"/>
        </w:rPr>
        <w:t xml:space="preserve">single </w:t>
      </w:r>
      <w:r w:rsidRPr="003D3C66">
        <w:rPr>
          <w:rFonts w:ascii="Times New Roman" w:hAnsi="Times New Roman" w:cs="Times New Roman"/>
          <w:noProof w:val="0"/>
          <w:sz w:val="20"/>
          <w:lang w:val="en-US"/>
        </w:rPr>
        <w:t xml:space="preserve">control sample in the </w:t>
      </w:r>
      <w:r>
        <w:rPr>
          <w:rFonts w:ascii="Times New Roman" w:hAnsi="Times New Roman" w:cs="Times New Roman"/>
          <w:noProof w:val="0"/>
          <w:sz w:val="20"/>
          <w:lang w:val="en-US"/>
        </w:rPr>
        <w:t>5</w:t>
      </w:r>
      <w:r w:rsidRPr="00385DDF">
        <w:rPr>
          <w:rFonts w:ascii="Times New Roman" w:hAnsi="Times New Roman" w:cs="Times New Roman"/>
          <w:noProof w:val="0"/>
          <w:sz w:val="20"/>
          <w:vertAlign w:val="superscript"/>
          <w:lang w:val="en-US"/>
        </w:rPr>
        <w:t>th</w:t>
      </w:r>
      <w:r>
        <w:rPr>
          <w:rFonts w:ascii="Times New Roman" w:hAnsi="Times New Roman" w:cs="Times New Roman"/>
          <w:noProof w:val="0"/>
          <w:sz w:val="20"/>
          <w:lang w:val="en-US"/>
        </w:rPr>
        <w:t xml:space="preserve"> </w:t>
      </w:r>
      <w:r w:rsidRPr="003D3C66">
        <w:rPr>
          <w:rFonts w:ascii="Times New Roman" w:hAnsi="Times New Roman" w:cs="Times New Roman"/>
          <w:noProof w:val="0"/>
          <w:sz w:val="20"/>
          <w:lang w:val="en-US"/>
        </w:rPr>
        <w:t xml:space="preserve">time window for </w:t>
      </w:r>
      <w:r>
        <w:rPr>
          <w:rFonts w:ascii="Times New Roman" w:hAnsi="Times New Roman" w:cs="Times New Roman"/>
          <w:noProof w:val="0"/>
          <w:sz w:val="20"/>
          <w:lang w:val="en-US"/>
        </w:rPr>
        <w:t xml:space="preserve">the </w:t>
      </w:r>
      <w:r w:rsidRPr="003D3C66">
        <w:rPr>
          <w:rFonts w:ascii="Times New Roman" w:hAnsi="Times New Roman" w:cs="Times New Roman"/>
          <w:noProof w:val="0"/>
          <w:sz w:val="20"/>
          <w:lang w:val="en-US"/>
        </w:rPr>
        <w:t xml:space="preserve">salinity treatment, </w:t>
      </w:r>
      <w:r>
        <w:rPr>
          <w:rFonts w:ascii="Times New Roman" w:hAnsi="Times New Roman" w:cs="Times New Roman"/>
          <w:noProof w:val="0"/>
          <w:sz w:val="20"/>
          <w:lang w:val="en-US"/>
        </w:rPr>
        <w:t xml:space="preserve">showing in different colors the </w:t>
      </w:r>
      <w:r w:rsidRPr="003D3C66">
        <w:rPr>
          <w:rFonts w:ascii="Times New Roman" w:hAnsi="Times New Roman" w:cs="Times New Roman"/>
          <w:noProof w:val="0"/>
          <w:sz w:val="20"/>
          <w:lang w:val="en-US"/>
        </w:rPr>
        <w:t>8 component</w:t>
      </w:r>
      <w:r>
        <w:rPr>
          <w:rFonts w:ascii="Times New Roman" w:hAnsi="Times New Roman" w:cs="Times New Roman"/>
          <w:noProof w:val="0"/>
          <w:sz w:val="20"/>
          <w:lang w:val="en-US"/>
        </w:rPr>
        <w:t xml:space="preserve"> resolved elution profiles in this time window (left), and the corresponding mass spectra profiles (right)</w:t>
      </w:r>
      <w:r w:rsidRPr="003D3C66">
        <w:rPr>
          <w:rFonts w:ascii="Times New Roman" w:hAnsi="Times New Roman" w:cs="Times New Roman"/>
          <w:noProof w:val="0"/>
          <w:sz w:val="20"/>
          <w:lang w:val="en-US"/>
        </w:rPr>
        <w:t>;</w:t>
      </w:r>
      <w:r w:rsidRPr="003D3C66">
        <w:rPr>
          <w:rFonts w:ascii="Times New Roman" w:hAnsi="Times New Roman" w:cs="Times New Roman"/>
          <w:b/>
          <w:noProof w:val="0"/>
          <w:sz w:val="20"/>
          <w:lang w:val="en-US"/>
        </w:rPr>
        <w:t xml:space="preserve"> b</w:t>
      </w:r>
      <w:r>
        <w:rPr>
          <w:rFonts w:ascii="Times New Roman" w:hAnsi="Times New Roman" w:cs="Times New Roman"/>
          <w:b/>
          <w:noProof w:val="0"/>
          <w:sz w:val="20"/>
          <w:lang w:val="en-US"/>
        </w:rPr>
        <w:t>)</w:t>
      </w:r>
      <w:r w:rsidRPr="003D3C66" w:rsidDel="003813C5">
        <w:rPr>
          <w:rFonts w:ascii="Times New Roman" w:hAnsi="Times New Roman" w:cs="Times New Roman"/>
          <w:b/>
          <w:noProof w:val="0"/>
          <w:sz w:val="20"/>
          <w:lang w:val="en-US"/>
        </w:rPr>
        <w:t xml:space="preserve"> </w:t>
      </w:r>
      <w:r w:rsidRPr="00C25F42">
        <w:rPr>
          <w:rFonts w:ascii="Times New Roman" w:hAnsi="Times New Roman" w:cs="Times New Roman"/>
          <w:noProof w:val="0"/>
          <w:sz w:val="20"/>
          <w:lang w:val="en-US"/>
        </w:rPr>
        <w:t>applied to</w:t>
      </w:r>
      <w:r>
        <w:rPr>
          <w:rFonts w:ascii="Times New Roman" w:hAnsi="Times New Roman" w:cs="Times New Roman"/>
          <w:b/>
          <w:noProof w:val="0"/>
          <w:sz w:val="20"/>
          <w:lang w:val="en-US"/>
        </w:rPr>
        <w:t xml:space="preserve"> </w:t>
      </w:r>
      <w:r w:rsidRPr="00C25F42">
        <w:rPr>
          <w:rFonts w:ascii="Times New Roman" w:hAnsi="Times New Roman" w:cs="Times New Roman"/>
          <w:bCs/>
          <w:noProof w:val="0"/>
          <w:sz w:val="20"/>
          <w:lang w:val="en-US"/>
        </w:rPr>
        <w:t>the salinity treatment column-wise</w:t>
      </w:r>
      <w:r>
        <w:rPr>
          <w:rFonts w:ascii="Times New Roman" w:hAnsi="Times New Roman" w:cs="Times New Roman"/>
          <w:b/>
          <w:noProof w:val="0"/>
          <w:sz w:val="20"/>
          <w:lang w:val="en-US"/>
        </w:rPr>
        <w:t xml:space="preserve"> </w:t>
      </w:r>
      <w:r w:rsidRPr="00C25F42">
        <w:rPr>
          <w:rFonts w:ascii="Times New Roman" w:hAnsi="Times New Roman" w:cs="Times New Roman"/>
          <w:bCs/>
          <w:noProof w:val="0"/>
          <w:sz w:val="20"/>
          <w:lang w:val="en-US"/>
        </w:rPr>
        <w:t>augmented data matrix</w:t>
      </w:r>
      <w:r>
        <w:rPr>
          <w:rFonts w:ascii="Times New Roman" w:hAnsi="Times New Roman" w:cs="Times New Roman"/>
          <w:bCs/>
          <w:noProof w:val="0"/>
          <w:sz w:val="20"/>
          <w:lang w:val="en-US"/>
        </w:rPr>
        <w:t xml:space="preserve"> showing the resolution of one of the components in the 11 simultaneously analyzed matrices, in the order 1</w:t>
      </w:r>
      <w:r w:rsidRPr="00C25F42">
        <w:rPr>
          <w:rFonts w:ascii="Times New Roman" w:hAnsi="Times New Roman" w:cs="Times New Roman"/>
          <w:bCs/>
          <w:noProof w:val="0"/>
          <w:sz w:val="20"/>
          <w:vertAlign w:val="superscript"/>
          <w:lang w:val="en-US"/>
        </w:rPr>
        <w:t>st</w:t>
      </w:r>
      <w:r>
        <w:rPr>
          <w:rFonts w:ascii="Times New Roman" w:hAnsi="Times New Roman" w:cs="Times New Roman"/>
          <w:bCs/>
          <w:noProof w:val="0"/>
          <w:sz w:val="20"/>
          <w:lang w:val="en-US"/>
        </w:rPr>
        <w:t xml:space="preserve"> blank sample, 2</w:t>
      </w:r>
      <w:r w:rsidRPr="00C25F42">
        <w:rPr>
          <w:rFonts w:ascii="Times New Roman" w:hAnsi="Times New Roman" w:cs="Times New Roman"/>
          <w:bCs/>
          <w:noProof w:val="0"/>
          <w:sz w:val="20"/>
          <w:vertAlign w:val="superscript"/>
          <w:lang w:val="en-US"/>
        </w:rPr>
        <w:t>nd</w:t>
      </w:r>
      <w:r>
        <w:rPr>
          <w:rFonts w:ascii="Times New Roman" w:hAnsi="Times New Roman" w:cs="Times New Roman"/>
          <w:bCs/>
          <w:noProof w:val="0"/>
          <w:sz w:val="20"/>
          <w:lang w:val="en-US"/>
        </w:rPr>
        <w:t xml:space="preserve"> to 6</w:t>
      </w:r>
      <w:r w:rsidRPr="00C25F42">
        <w:rPr>
          <w:rFonts w:ascii="Times New Roman" w:hAnsi="Times New Roman" w:cs="Times New Roman"/>
          <w:bCs/>
          <w:noProof w:val="0"/>
          <w:sz w:val="20"/>
          <w:vertAlign w:val="superscript"/>
          <w:lang w:val="en-US"/>
        </w:rPr>
        <w:t>th</w:t>
      </w:r>
      <w:r>
        <w:rPr>
          <w:rFonts w:ascii="Times New Roman" w:hAnsi="Times New Roman" w:cs="Times New Roman"/>
          <w:bCs/>
          <w:noProof w:val="0"/>
          <w:sz w:val="20"/>
          <w:lang w:val="en-US"/>
        </w:rPr>
        <w:t xml:space="preserve"> control samples and 7</w:t>
      </w:r>
      <w:r w:rsidRPr="00C25F42">
        <w:rPr>
          <w:rFonts w:ascii="Times New Roman" w:hAnsi="Times New Roman" w:cs="Times New Roman"/>
          <w:bCs/>
          <w:noProof w:val="0"/>
          <w:sz w:val="20"/>
          <w:vertAlign w:val="superscript"/>
          <w:lang w:val="en-US"/>
        </w:rPr>
        <w:t>th</w:t>
      </w:r>
      <w:r>
        <w:rPr>
          <w:rFonts w:ascii="Times New Roman" w:hAnsi="Times New Roman" w:cs="Times New Roman"/>
          <w:bCs/>
          <w:noProof w:val="0"/>
          <w:sz w:val="20"/>
          <w:lang w:val="en-US"/>
        </w:rPr>
        <w:t xml:space="preserve"> to 11</w:t>
      </w:r>
      <w:r w:rsidRPr="00C25F42">
        <w:rPr>
          <w:rFonts w:ascii="Times New Roman" w:hAnsi="Times New Roman" w:cs="Times New Roman"/>
          <w:bCs/>
          <w:noProof w:val="0"/>
          <w:sz w:val="20"/>
          <w:vertAlign w:val="superscript"/>
          <w:lang w:val="en-US"/>
        </w:rPr>
        <w:t>th</w:t>
      </w:r>
      <w:r>
        <w:rPr>
          <w:rFonts w:ascii="Times New Roman" w:hAnsi="Times New Roman" w:cs="Times New Roman"/>
          <w:bCs/>
          <w:noProof w:val="0"/>
          <w:sz w:val="20"/>
          <w:lang w:val="en-US"/>
        </w:rPr>
        <w:t xml:space="preserve"> exposed samples. And </w:t>
      </w:r>
      <w:r w:rsidRPr="00C25F42">
        <w:rPr>
          <w:rFonts w:ascii="Times New Roman" w:hAnsi="Times New Roman" w:cs="Times New Roman"/>
          <w:b/>
          <w:noProof w:val="0"/>
          <w:sz w:val="20"/>
          <w:lang w:val="en-US"/>
        </w:rPr>
        <w:t>c)</w:t>
      </w:r>
      <w:r>
        <w:rPr>
          <w:rFonts w:ascii="Times New Roman" w:hAnsi="Times New Roman" w:cs="Times New Roman"/>
          <w:bCs/>
          <w:noProof w:val="0"/>
          <w:sz w:val="20"/>
          <w:lang w:val="en-US"/>
        </w:rPr>
        <w:t xml:space="preserve"> applied to the same </w:t>
      </w:r>
      <w:r w:rsidRPr="0005686E">
        <w:rPr>
          <w:rFonts w:ascii="Times New Roman" w:hAnsi="Times New Roman" w:cs="Times New Roman"/>
          <w:bCs/>
          <w:noProof w:val="0"/>
          <w:sz w:val="20"/>
          <w:lang w:val="en-US"/>
        </w:rPr>
        <w:t>salinity treatment column-wise</w:t>
      </w:r>
      <w:r>
        <w:rPr>
          <w:rFonts w:ascii="Times New Roman" w:hAnsi="Times New Roman" w:cs="Times New Roman"/>
          <w:b/>
          <w:noProof w:val="0"/>
          <w:sz w:val="20"/>
          <w:lang w:val="en-US"/>
        </w:rPr>
        <w:t xml:space="preserve"> </w:t>
      </w:r>
      <w:r w:rsidRPr="0005686E">
        <w:rPr>
          <w:rFonts w:ascii="Times New Roman" w:hAnsi="Times New Roman" w:cs="Times New Roman"/>
          <w:bCs/>
          <w:noProof w:val="0"/>
          <w:sz w:val="20"/>
          <w:lang w:val="en-US"/>
        </w:rPr>
        <w:t>augmented data matrix</w:t>
      </w:r>
      <w:r>
        <w:rPr>
          <w:rFonts w:ascii="Times New Roman" w:hAnsi="Times New Roman" w:cs="Times New Roman"/>
          <w:bCs/>
          <w:noProof w:val="0"/>
          <w:sz w:val="20"/>
          <w:lang w:val="en-US"/>
        </w:rPr>
        <w:t xml:space="preserve"> than in </w:t>
      </w:r>
      <w:r w:rsidRPr="00C25F42">
        <w:rPr>
          <w:rFonts w:ascii="Times New Roman" w:hAnsi="Times New Roman" w:cs="Times New Roman"/>
          <w:b/>
          <w:bCs/>
          <w:noProof w:val="0"/>
          <w:sz w:val="20"/>
          <w:lang w:val="en-US"/>
        </w:rPr>
        <w:t>b)</w:t>
      </w:r>
      <w:r>
        <w:rPr>
          <w:rFonts w:ascii="Times New Roman" w:hAnsi="Times New Roman" w:cs="Times New Roman"/>
          <w:bCs/>
          <w:noProof w:val="0"/>
          <w:sz w:val="20"/>
          <w:lang w:val="en-US"/>
        </w:rPr>
        <w:t xml:space="preserve"> but showing the resolution of the </w:t>
      </w:r>
      <w:proofErr w:type="spellStart"/>
      <w:r w:rsidRPr="00C25F42">
        <w:rPr>
          <w:rFonts w:ascii="Times New Roman" w:hAnsi="Times New Roman" w:cs="Times New Roman"/>
          <w:bCs/>
          <w:noProof w:val="0"/>
          <w:sz w:val="20"/>
          <w:lang w:val="en-US"/>
        </w:rPr>
        <w:t>derivatizing</w:t>
      </w:r>
      <w:proofErr w:type="spellEnd"/>
      <w:r w:rsidRPr="00C25F42">
        <w:rPr>
          <w:rFonts w:ascii="Times New Roman" w:hAnsi="Times New Roman" w:cs="Times New Roman"/>
          <w:bCs/>
          <w:noProof w:val="0"/>
          <w:sz w:val="20"/>
          <w:lang w:val="en-US"/>
        </w:rPr>
        <w:t xml:space="preserve"> </w:t>
      </w:r>
      <w:r>
        <w:rPr>
          <w:rFonts w:ascii="Times New Roman" w:hAnsi="Times New Roman" w:cs="Times New Roman"/>
          <w:bCs/>
          <w:noProof w:val="0"/>
          <w:sz w:val="20"/>
          <w:lang w:val="en-US"/>
        </w:rPr>
        <w:t>species too</w:t>
      </w:r>
      <w:r w:rsidRPr="00C25F42">
        <w:rPr>
          <w:rFonts w:ascii="Times New Roman" w:hAnsi="Times New Roman" w:cs="Times New Roman"/>
          <w:bCs/>
          <w:noProof w:val="0"/>
          <w:sz w:val="20"/>
          <w:lang w:val="en-US"/>
        </w:rPr>
        <w:t>.</w:t>
      </w:r>
    </w:p>
    <w:p w:rsidR="0012700A" w:rsidRPr="009930B9" w:rsidRDefault="0012700A" w:rsidP="00BB6424">
      <w:pPr>
        <w:spacing w:line="480" w:lineRule="auto"/>
        <w:jc w:val="both"/>
        <w:rPr>
          <w:rFonts w:ascii="Times New Roman" w:hAnsi="Times New Roman" w:cs="Times New Roman"/>
          <w:sz w:val="20"/>
          <w:lang w:val="en-US"/>
        </w:rPr>
      </w:pPr>
      <w:r w:rsidRPr="006853B8">
        <w:rPr>
          <w:rFonts w:ascii="Times New Roman" w:hAnsi="Times New Roman" w:cs="Times New Roman"/>
          <w:b/>
          <w:bCs/>
          <w:sz w:val="20"/>
          <w:lang w:val="en-US"/>
        </w:rPr>
        <w:t xml:space="preserve">Fig. 4 </w:t>
      </w:r>
      <w:r w:rsidRPr="006853B8">
        <w:rPr>
          <w:rFonts w:ascii="Times New Roman" w:hAnsi="Times New Roman" w:cs="Times New Roman"/>
          <w:sz w:val="20"/>
          <w:lang w:val="en-US"/>
        </w:rPr>
        <w:t xml:space="preserve">Venn diagram of the metabolites detected in every </w:t>
      </w:r>
      <w:r>
        <w:rPr>
          <w:rFonts w:ascii="Times New Roman" w:hAnsi="Times New Roman" w:cs="Times New Roman"/>
          <w:sz w:val="20"/>
          <w:lang w:val="en-US"/>
        </w:rPr>
        <w:t>treatment</w:t>
      </w:r>
      <w:r w:rsidRPr="006853B8">
        <w:rPr>
          <w:rFonts w:ascii="Times New Roman" w:hAnsi="Times New Roman" w:cs="Times New Roman"/>
          <w:sz w:val="20"/>
          <w:lang w:val="en-US"/>
        </w:rPr>
        <w:t xml:space="preserve">. Salinity factor is represented by 24, temperature by 5 and </w:t>
      </w:r>
      <w:r>
        <w:rPr>
          <w:rFonts w:ascii="Times New Roman" w:hAnsi="Times New Roman" w:cs="Times New Roman"/>
          <w:sz w:val="20"/>
          <w:lang w:val="en-US"/>
        </w:rPr>
        <w:t>hypoxia</w:t>
      </w:r>
      <w:r w:rsidRPr="006853B8">
        <w:rPr>
          <w:rFonts w:ascii="Times New Roman" w:hAnsi="Times New Roman" w:cs="Times New Roman"/>
          <w:sz w:val="20"/>
          <w:lang w:val="en-US"/>
        </w:rPr>
        <w:t xml:space="preserve"> by 6</w:t>
      </w:r>
      <w:r>
        <w:rPr>
          <w:rFonts w:ascii="Times New Roman" w:hAnsi="Times New Roman" w:cs="Times New Roman"/>
          <w:sz w:val="20"/>
          <w:lang w:val="en-US"/>
        </w:rPr>
        <w:t xml:space="preserve"> unique metabolites, respectively</w:t>
      </w:r>
      <w:r w:rsidRPr="006853B8">
        <w:rPr>
          <w:rFonts w:ascii="Times New Roman" w:hAnsi="Times New Roman" w:cs="Times New Roman"/>
          <w:sz w:val="20"/>
          <w:lang w:val="en-US"/>
        </w:rPr>
        <w:t xml:space="preserve">. Salinity and temperature have 11 metabolites in common, whereas temperature and </w:t>
      </w:r>
      <w:r>
        <w:rPr>
          <w:rFonts w:ascii="Times New Roman" w:hAnsi="Times New Roman" w:cs="Times New Roman"/>
          <w:sz w:val="20"/>
          <w:lang w:val="en-US"/>
        </w:rPr>
        <w:t>hypoxia</w:t>
      </w:r>
      <w:r w:rsidRPr="006853B8">
        <w:rPr>
          <w:rFonts w:ascii="Times New Roman" w:hAnsi="Times New Roman" w:cs="Times New Roman"/>
          <w:sz w:val="20"/>
          <w:lang w:val="en-US"/>
        </w:rPr>
        <w:t xml:space="preserve">, and salinity and </w:t>
      </w:r>
      <w:r>
        <w:rPr>
          <w:rFonts w:ascii="Times New Roman" w:hAnsi="Times New Roman" w:cs="Times New Roman"/>
          <w:sz w:val="20"/>
          <w:lang w:val="en-US"/>
        </w:rPr>
        <w:t>hypoxia</w:t>
      </w:r>
      <w:r w:rsidRPr="006853B8">
        <w:rPr>
          <w:rFonts w:ascii="Times New Roman" w:hAnsi="Times New Roman" w:cs="Times New Roman"/>
          <w:sz w:val="20"/>
          <w:lang w:val="en-US"/>
        </w:rPr>
        <w:t xml:space="preserve"> have only 2 metabolites coincident for each.  </w:t>
      </w:r>
    </w:p>
    <w:p w:rsidR="007E2B08" w:rsidRDefault="007E2B08" w:rsidP="00EC5A55">
      <w:pPr>
        <w:spacing w:line="480" w:lineRule="auto"/>
        <w:jc w:val="both"/>
        <w:rPr>
          <w:rFonts w:ascii="Times New Roman" w:hAnsi="Times New Roman" w:cs="Times New Roman"/>
          <w:b/>
          <w:noProof w:val="0"/>
          <w:sz w:val="28"/>
          <w:szCs w:val="28"/>
          <w:lang w:val="en-US"/>
        </w:rPr>
      </w:pPr>
    </w:p>
    <w:p w:rsidR="007E2B08" w:rsidRDefault="007E2B08" w:rsidP="00EC5A55">
      <w:pPr>
        <w:spacing w:line="480" w:lineRule="auto"/>
        <w:jc w:val="both"/>
        <w:rPr>
          <w:rFonts w:ascii="Times New Roman" w:hAnsi="Times New Roman" w:cs="Times New Roman"/>
          <w:b/>
          <w:noProof w:val="0"/>
          <w:sz w:val="28"/>
          <w:szCs w:val="28"/>
          <w:lang w:val="en-US"/>
        </w:rPr>
      </w:pPr>
    </w:p>
    <w:p w:rsidR="007E2B08" w:rsidRDefault="007E2B08" w:rsidP="00EC5A55">
      <w:pPr>
        <w:spacing w:line="480" w:lineRule="auto"/>
        <w:jc w:val="both"/>
        <w:rPr>
          <w:rFonts w:ascii="Times New Roman" w:hAnsi="Times New Roman" w:cs="Times New Roman"/>
          <w:b/>
          <w:noProof w:val="0"/>
          <w:sz w:val="20"/>
          <w:szCs w:val="20"/>
          <w:lang w:val="en-US"/>
        </w:rPr>
      </w:pPr>
      <w:r w:rsidRPr="007E2B08">
        <w:rPr>
          <w:rFonts w:ascii="Times New Roman" w:hAnsi="Times New Roman" w:cs="Times New Roman"/>
          <w:b/>
          <w:noProof w:val="0"/>
          <w:sz w:val="20"/>
          <w:szCs w:val="20"/>
          <w:lang w:val="en-US"/>
        </w:rPr>
        <w:lastRenderedPageBreak/>
        <w:t>Fig. 1</w:t>
      </w:r>
    </w:p>
    <w:p w:rsidR="00A54C5C" w:rsidRDefault="00A54C5C" w:rsidP="00EC5A55">
      <w:pPr>
        <w:spacing w:line="480" w:lineRule="auto"/>
        <w:jc w:val="both"/>
        <w:rPr>
          <w:rFonts w:ascii="Times New Roman" w:hAnsi="Times New Roman" w:cs="Times New Roman"/>
          <w:b/>
          <w:noProof w:val="0"/>
          <w:sz w:val="20"/>
          <w:szCs w:val="20"/>
          <w:lang w:val="en-US"/>
        </w:rPr>
      </w:pPr>
      <w:r>
        <w:rPr>
          <w:rFonts w:ascii="Times New Roman" w:hAnsi="Times New Roman" w:cs="Times New Roman"/>
          <w:b/>
          <w:sz w:val="20"/>
          <w:szCs w:val="20"/>
          <w:lang w:val="es-ES" w:eastAsia="es-ES"/>
        </w:rPr>
        <w:drawing>
          <wp:inline distT="0" distB="0" distL="0" distR="0">
            <wp:extent cx="5400040" cy="3961765"/>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new.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3961765"/>
                    </a:xfrm>
                    <a:prstGeom prst="rect">
                      <a:avLst/>
                    </a:prstGeom>
                  </pic:spPr>
                </pic:pic>
              </a:graphicData>
            </a:graphic>
          </wp:inline>
        </w:drawing>
      </w:r>
    </w:p>
    <w:p w:rsidR="00D94261" w:rsidRDefault="00D94261" w:rsidP="007E2B08">
      <w:pPr>
        <w:spacing w:line="480" w:lineRule="auto"/>
        <w:jc w:val="both"/>
        <w:rPr>
          <w:rFonts w:ascii="Times New Roman" w:hAnsi="Times New Roman" w:cs="Times New Roman"/>
          <w:b/>
          <w:noProof w:val="0"/>
          <w:sz w:val="20"/>
          <w:szCs w:val="20"/>
          <w:lang w:val="en-US"/>
        </w:rPr>
      </w:pPr>
    </w:p>
    <w:p w:rsidR="007E2B08" w:rsidRDefault="007E2B08" w:rsidP="007E2B08">
      <w:pPr>
        <w:spacing w:line="480" w:lineRule="auto"/>
        <w:jc w:val="both"/>
        <w:rPr>
          <w:rFonts w:ascii="Times New Roman" w:hAnsi="Times New Roman" w:cs="Times New Roman"/>
          <w:b/>
          <w:noProof w:val="0"/>
          <w:sz w:val="20"/>
          <w:szCs w:val="20"/>
          <w:lang w:val="en-US"/>
        </w:rPr>
      </w:pPr>
      <w:r w:rsidRPr="007E2B08">
        <w:rPr>
          <w:rFonts w:ascii="Times New Roman" w:hAnsi="Times New Roman" w:cs="Times New Roman"/>
          <w:b/>
          <w:noProof w:val="0"/>
          <w:sz w:val="20"/>
          <w:szCs w:val="20"/>
          <w:lang w:val="en-US"/>
        </w:rPr>
        <w:t xml:space="preserve">Fig. </w:t>
      </w:r>
      <w:r>
        <w:rPr>
          <w:rFonts w:ascii="Times New Roman" w:hAnsi="Times New Roman" w:cs="Times New Roman"/>
          <w:b/>
          <w:noProof w:val="0"/>
          <w:sz w:val="20"/>
          <w:szCs w:val="20"/>
          <w:lang w:val="en-US"/>
        </w:rPr>
        <w:t>2</w:t>
      </w:r>
    </w:p>
    <w:p w:rsidR="00297685" w:rsidRPr="007E2B08" w:rsidRDefault="00297685" w:rsidP="007E2B08">
      <w:pPr>
        <w:spacing w:line="480" w:lineRule="auto"/>
        <w:jc w:val="both"/>
        <w:rPr>
          <w:rFonts w:ascii="Times New Roman" w:hAnsi="Times New Roman" w:cs="Times New Roman"/>
          <w:b/>
          <w:noProof w:val="0"/>
          <w:sz w:val="20"/>
          <w:szCs w:val="20"/>
          <w:lang w:val="en-US"/>
        </w:rPr>
      </w:pPr>
    </w:p>
    <w:p w:rsidR="007E2B08" w:rsidRDefault="00D94261" w:rsidP="00EC5A55">
      <w:pPr>
        <w:spacing w:line="480" w:lineRule="auto"/>
        <w:jc w:val="both"/>
        <w:rPr>
          <w:rFonts w:ascii="Times New Roman" w:hAnsi="Times New Roman" w:cs="Times New Roman"/>
          <w:b/>
          <w:noProof w:val="0"/>
          <w:sz w:val="20"/>
          <w:szCs w:val="20"/>
          <w:lang w:val="en-US"/>
        </w:rPr>
      </w:pPr>
      <w:r>
        <w:rPr>
          <w:rFonts w:ascii="Times New Roman" w:hAnsi="Times New Roman" w:cs="Times New Roman"/>
          <w:b/>
          <w:sz w:val="20"/>
          <w:szCs w:val="20"/>
          <w:lang w:val="es-ES" w:eastAsia="es-ES"/>
        </w:rPr>
        <w:drawing>
          <wp:inline distT="0" distB="0" distL="0" distR="0">
            <wp:extent cx="5400040" cy="276733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new.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40" cy="2767330"/>
                    </a:xfrm>
                    <a:prstGeom prst="rect">
                      <a:avLst/>
                    </a:prstGeom>
                  </pic:spPr>
                </pic:pic>
              </a:graphicData>
            </a:graphic>
          </wp:inline>
        </w:drawing>
      </w:r>
    </w:p>
    <w:p w:rsidR="007E2B08" w:rsidRPr="007E2B08" w:rsidRDefault="007E2B08" w:rsidP="007E2B08">
      <w:pPr>
        <w:spacing w:line="480" w:lineRule="auto"/>
        <w:jc w:val="both"/>
        <w:rPr>
          <w:rFonts w:ascii="Times New Roman" w:hAnsi="Times New Roman" w:cs="Times New Roman"/>
          <w:b/>
          <w:noProof w:val="0"/>
          <w:sz w:val="20"/>
          <w:szCs w:val="20"/>
          <w:lang w:val="en-US"/>
        </w:rPr>
      </w:pPr>
      <w:r>
        <w:rPr>
          <w:rFonts w:ascii="Times New Roman" w:hAnsi="Times New Roman" w:cs="Times New Roman"/>
          <w:b/>
          <w:noProof w:val="0"/>
          <w:sz w:val="20"/>
          <w:szCs w:val="20"/>
          <w:lang w:val="en-US"/>
        </w:rPr>
        <w:lastRenderedPageBreak/>
        <w:t>Fig. 3</w:t>
      </w:r>
    </w:p>
    <w:p w:rsidR="007E2B08" w:rsidRDefault="00BD779C" w:rsidP="00EC5A55">
      <w:pPr>
        <w:spacing w:line="480" w:lineRule="auto"/>
        <w:jc w:val="both"/>
        <w:rPr>
          <w:rFonts w:ascii="Times New Roman" w:hAnsi="Times New Roman" w:cs="Times New Roman"/>
          <w:b/>
          <w:noProof w:val="0"/>
          <w:sz w:val="20"/>
          <w:szCs w:val="20"/>
          <w:lang w:val="en-US"/>
        </w:rPr>
      </w:pPr>
      <w:r>
        <w:rPr>
          <w:rFonts w:ascii="Times New Roman" w:hAnsi="Times New Roman" w:cs="Times New Roman"/>
          <w:b/>
          <w:sz w:val="20"/>
          <w:szCs w:val="20"/>
          <w:lang w:val="es-ES" w:eastAsia="es-ES"/>
        </w:rPr>
        <w:drawing>
          <wp:inline distT="0" distB="0" distL="0" distR="0">
            <wp:extent cx="5400040" cy="3612515"/>
            <wp:effectExtent l="0" t="0" r="0"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new.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40" cy="3612515"/>
                    </a:xfrm>
                    <a:prstGeom prst="rect">
                      <a:avLst/>
                    </a:prstGeom>
                  </pic:spPr>
                </pic:pic>
              </a:graphicData>
            </a:graphic>
          </wp:inline>
        </w:drawing>
      </w:r>
    </w:p>
    <w:p w:rsidR="00297685" w:rsidRDefault="00297685" w:rsidP="007E2B08">
      <w:pPr>
        <w:spacing w:line="480" w:lineRule="auto"/>
        <w:jc w:val="both"/>
        <w:rPr>
          <w:rFonts w:ascii="Times New Roman" w:hAnsi="Times New Roman" w:cs="Times New Roman"/>
          <w:b/>
          <w:noProof w:val="0"/>
          <w:sz w:val="20"/>
          <w:szCs w:val="20"/>
          <w:lang w:val="en-US"/>
        </w:rPr>
      </w:pPr>
    </w:p>
    <w:p w:rsidR="007E2B08" w:rsidRPr="007E2B08" w:rsidRDefault="007E2B08" w:rsidP="007E2B08">
      <w:pPr>
        <w:spacing w:line="480" w:lineRule="auto"/>
        <w:jc w:val="both"/>
        <w:rPr>
          <w:rFonts w:ascii="Times New Roman" w:hAnsi="Times New Roman" w:cs="Times New Roman"/>
          <w:b/>
          <w:noProof w:val="0"/>
          <w:sz w:val="20"/>
          <w:szCs w:val="20"/>
          <w:lang w:val="en-US"/>
        </w:rPr>
      </w:pPr>
      <w:r>
        <w:rPr>
          <w:rFonts w:ascii="Times New Roman" w:hAnsi="Times New Roman" w:cs="Times New Roman"/>
          <w:b/>
          <w:noProof w:val="0"/>
          <w:sz w:val="20"/>
          <w:szCs w:val="20"/>
          <w:lang w:val="en-US"/>
        </w:rPr>
        <w:t>Fig. 4</w:t>
      </w:r>
    </w:p>
    <w:p w:rsidR="007E2B08" w:rsidRPr="007E2B08" w:rsidRDefault="00297685" w:rsidP="00EC5A55">
      <w:pPr>
        <w:spacing w:line="480" w:lineRule="auto"/>
        <w:jc w:val="both"/>
        <w:rPr>
          <w:rFonts w:ascii="Times New Roman" w:hAnsi="Times New Roman" w:cs="Times New Roman"/>
          <w:b/>
          <w:noProof w:val="0"/>
          <w:sz w:val="20"/>
          <w:szCs w:val="20"/>
          <w:lang w:val="en-US"/>
        </w:rPr>
      </w:pPr>
      <w:r>
        <w:rPr>
          <w:rFonts w:ascii="Times New Roman" w:hAnsi="Times New Roman" w:cs="Times New Roman"/>
          <w:b/>
          <w:sz w:val="20"/>
          <w:szCs w:val="20"/>
          <w:lang w:val="es-ES" w:eastAsia="es-ES"/>
        </w:rPr>
        <w:drawing>
          <wp:inline distT="0" distB="0" distL="0" distR="0">
            <wp:extent cx="1171575" cy="107015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1).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73765" cy="1072155"/>
                    </a:xfrm>
                    <a:prstGeom prst="rect">
                      <a:avLst/>
                    </a:prstGeom>
                  </pic:spPr>
                </pic:pic>
              </a:graphicData>
            </a:graphic>
          </wp:inline>
        </w:drawing>
      </w:r>
      <w:bookmarkStart w:id="5" w:name="_GoBack"/>
      <w:bookmarkEnd w:id="5"/>
    </w:p>
    <w:p w:rsidR="007E2B08" w:rsidRDefault="007E2B08" w:rsidP="00EC5A55">
      <w:pPr>
        <w:spacing w:line="480" w:lineRule="auto"/>
        <w:jc w:val="both"/>
        <w:rPr>
          <w:rFonts w:ascii="Times New Roman" w:hAnsi="Times New Roman" w:cs="Times New Roman"/>
          <w:b/>
          <w:noProof w:val="0"/>
          <w:sz w:val="28"/>
          <w:szCs w:val="28"/>
          <w:lang w:val="en-US"/>
        </w:rPr>
      </w:pPr>
    </w:p>
    <w:p w:rsidR="00297685" w:rsidRDefault="00297685" w:rsidP="00EC5A55">
      <w:pPr>
        <w:spacing w:line="480" w:lineRule="auto"/>
        <w:jc w:val="both"/>
        <w:rPr>
          <w:rFonts w:ascii="Times New Roman" w:hAnsi="Times New Roman" w:cs="Times New Roman"/>
          <w:b/>
          <w:noProof w:val="0"/>
          <w:sz w:val="28"/>
          <w:szCs w:val="28"/>
          <w:lang w:val="en-US"/>
        </w:rPr>
      </w:pPr>
    </w:p>
    <w:p w:rsidR="00297685" w:rsidRDefault="00297685" w:rsidP="00EC5A55">
      <w:pPr>
        <w:spacing w:line="480" w:lineRule="auto"/>
        <w:jc w:val="both"/>
        <w:rPr>
          <w:rFonts w:ascii="Times New Roman" w:hAnsi="Times New Roman" w:cs="Times New Roman"/>
          <w:b/>
          <w:noProof w:val="0"/>
          <w:sz w:val="28"/>
          <w:szCs w:val="28"/>
          <w:lang w:val="en-US"/>
        </w:rPr>
      </w:pPr>
    </w:p>
    <w:p w:rsidR="00297685" w:rsidRDefault="00297685" w:rsidP="00EC5A55">
      <w:pPr>
        <w:spacing w:line="480" w:lineRule="auto"/>
        <w:jc w:val="both"/>
        <w:rPr>
          <w:rFonts w:ascii="Times New Roman" w:hAnsi="Times New Roman" w:cs="Times New Roman"/>
          <w:b/>
          <w:noProof w:val="0"/>
          <w:sz w:val="28"/>
          <w:szCs w:val="28"/>
          <w:lang w:val="en-US"/>
        </w:rPr>
      </w:pPr>
    </w:p>
    <w:p w:rsidR="00297685" w:rsidRDefault="00297685" w:rsidP="00EC5A55">
      <w:pPr>
        <w:spacing w:line="480" w:lineRule="auto"/>
        <w:jc w:val="both"/>
        <w:rPr>
          <w:rFonts w:ascii="Times New Roman" w:hAnsi="Times New Roman" w:cs="Times New Roman"/>
          <w:b/>
          <w:noProof w:val="0"/>
          <w:sz w:val="28"/>
          <w:szCs w:val="28"/>
          <w:lang w:val="en-US"/>
        </w:rPr>
      </w:pPr>
    </w:p>
    <w:p w:rsidR="0012700A" w:rsidRPr="00107BC2" w:rsidRDefault="0012700A" w:rsidP="00EC5A55">
      <w:pPr>
        <w:spacing w:line="480" w:lineRule="auto"/>
        <w:jc w:val="both"/>
        <w:rPr>
          <w:rFonts w:ascii="Times New Roman" w:hAnsi="Times New Roman" w:cs="Times New Roman"/>
          <w:b/>
          <w:noProof w:val="0"/>
          <w:sz w:val="28"/>
          <w:szCs w:val="28"/>
          <w:lang w:val="en-US"/>
        </w:rPr>
      </w:pPr>
      <w:r w:rsidRPr="00107BC2">
        <w:rPr>
          <w:rFonts w:ascii="Times New Roman" w:hAnsi="Times New Roman" w:cs="Times New Roman"/>
          <w:b/>
          <w:noProof w:val="0"/>
          <w:sz w:val="28"/>
          <w:szCs w:val="28"/>
          <w:lang w:val="en-US"/>
        </w:rPr>
        <w:lastRenderedPageBreak/>
        <w:t>Table captions</w:t>
      </w:r>
    </w:p>
    <w:p w:rsidR="0012700A" w:rsidRDefault="0012700A" w:rsidP="00DD0305">
      <w:pPr>
        <w:spacing w:line="480" w:lineRule="auto"/>
        <w:jc w:val="both"/>
        <w:rPr>
          <w:rFonts w:ascii="Times New Roman" w:hAnsi="Times New Roman" w:cs="Times New Roman"/>
          <w:noProof w:val="0"/>
          <w:sz w:val="20"/>
          <w:lang w:val="en-US"/>
        </w:rPr>
      </w:pPr>
      <w:proofErr w:type="gramStart"/>
      <w:r w:rsidRPr="007A60CD">
        <w:rPr>
          <w:rFonts w:ascii="Times New Roman" w:hAnsi="Times New Roman" w:cs="Times New Roman"/>
          <w:b/>
          <w:noProof w:val="0"/>
          <w:sz w:val="20"/>
          <w:lang w:val="en-US"/>
        </w:rPr>
        <w:t>Table 1.</w:t>
      </w:r>
      <w:proofErr w:type="gramEnd"/>
      <w:r w:rsidRPr="007A60CD">
        <w:rPr>
          <w:rFonts w:ascii="Times New Roman" w:hAnsi="Times New Roman" w:cs="Times New Roman"/>
          <w:b/>
          <w:noProof w:val="0"/>
          <w:sz w:val="20"/>
          <w:lang w:val="en-US"/>
        </w:rPr>
        <w:t xml:space="preserve"> </w:t>
      </w:r>
      <w:r w:rsidRPr="007A60CD">
        <w:rPr>
          <w:rFonts w:ascii="Times New Roman" w:hAnsi="Times New Roman" w:cs="Times New Roman"/>
          <w:noProof w:val="0"/>
          <w:sz w:val="20"/>
          <w:lang w:val="en-US"/>
        </w:rPr>
        <w:t>MCR-ALS</w:t>
      </w:r>
      <w:r w:rsidRPr="007A60CD">
        <w:rPr>
          <w:rFonts w:ascii="Times New Roman" w:hAnsi="Times New Roman" w:cs="Times New Roman"/>
          <w:b/>
          <w:noProof w:val="0"/>
          <w:sz w:val="20"/>
          <w:lang w:val="en-US"/>
        </w:rPr>
        <w:t xml:space="preserve"> </w:t>
      </w:r>
      <w:r>
        <w:rPr>
          <w:rFonts w:ascii="Times New Roman" w:hAnsi="Times New Roman" w:cs="Times New Roman"/>
          <w:noProof w:val="0"/>
          <w:sz w:val="20"/>
          <w:lang w:val="en-US"/>
        </w:rPr>
        <w:t>results in</w:t>
      </w:r>
      <w:r w:rsidRPr="007A60CD">
        <w:rPr>
          <w:rFonts w:ascii="Times New Roman" w:hAnsi="Times New Roman" w:cs="Times New Roman"/>
          <w:noProof w:val="0"/>
          <w:sz w:val="20"/>
          <w:lang w:val="en-US"/>
        </w:rPr>
        <w:t xml:space="preserve"> the analysis of the augmented data matrices for the three treatments (salinity, temperature and </w:t>
      </w:r>
      <w:r>
        <w:rPr>
          <w:rFonts w:ascii="Times New Roman" w:hAnsi="Times New Roman" w:cs="Times New Roman"/>
          <w:noProof w:val="0"/>
          <w:sz w:val="20"/>
          <w:lang w:val="en-US"/>
        </w:rPr>
        <w:t>hypoxia</w:t>
      </w:r>
      <w:r w:rsidRPr="007A60CD">
        <w:rPr>
          <w:rFonts w:ascii="Times New Roman" w:hAnsi="Times New Roman" w:cs="Times New Roman"/>
          <w:noProof w:val="0"/>
          <w:sz w:val="20"/>
          <w:lang w:val="en-US"/>
        </w:rPr>
        <w:t xml:space="preserve">). </w:t>
      </w:r>
    </w:p>
    <w:tbl>
      <w:tblPr>
        <w:tblW w:w="8426" w:type="dxa"/>
        <w:tblInd w:w="55" w:type="dxa"/>
        <w:tblCellMar>
          <w:left w:w="70" w:type="dxa"/>
          <w:right w:w="70" w:type="dxa"/>
        </w:tblCellMar>
        <w:tblLook w:val="04A0" w:firstRow="1" w:lastRow="0" w:firstColumn="1" w:lastColumn="0" w:noHBand="0" w:noVBand="1"/>
      </w:tblPr>
      <w:tblGrid>
        <w:gridCol w:w="666"/>
        <w:gridCol w:w="804"/>
        <w:gridCol w:w="887"/>
        <w:gridCol w:w="913"/>
        <w:gridCol w:w="711"/>
        <w:gridCol w:w="399"/>
        <w:gridCol w:w="913"/>
        <w:gridCol w:w="711"/>
        <w:gridCol w:w="399"/>
        <w:gridCol w:w="913"/>
        <w:gridCol w:w="711"/>
        <w:gridCol w:w="399"/>
      </w:tblGrid>
      <w:tr w:rsidR="00297685" w:rsidRPr="007A60CD" w:rsidTr="00C5791D">
        <w:trPr>
          <w:trHeight w:val="279"/>
        </w:trPr>
        <w:tc>
          <w:tcPr>
            <w:tcW w:w="0" w:type="auto"/>
            <w:tcBorders>
              <w:top w:val="single" w:sz="4" w:space="0" w:color="auto"/>
              <w:bottom w:val="single" w:sz="4" w:space="0" w:color="auto"/>
            </w:tcBorders>
            <w:shd w:val="clear" w:color="auto" w:fill="auto"/>
            <w:noWrap/>
            <w:vAlign w:val="bottom"/>
            <w:hideMark/>
          </w:tcPr>
          <w:p w:rsidR="00297685" w:rsidRPr="007A60CD" w:rsidRDefault="00297685" w:rsidP="00C5791D">
            <w:pPr>
              <w:spacing w:after="0" w:line="240" w:lineRule="auto"/>
              <w:rPr>
                <w:rFonts w:ascii="Times New Roman" w:eastAsia="Times New Roman" w:hAnsi="Times New Roman" w:cs="Times New Roman"/>
                <w:noProof w:val="0"/>
                <w:color w:val="000000"/>
                <w:sz w:val="14"/>
                <w:lang w:val="en-US" w:eastAsia="es-ES"/>
              </w:rPr>
            </w:pPr>
          </w:p>
        </w:tc>
        <w:tc>
          <w:tcPr>
            <w:tcW w:w="0" w:type="auto"/>
            <w:tcBorders>
              <w:top w:val="single" w:sz="4" w:space="0" w:color="auto"/>
              <w:bottom w:val="single" w:sz="4" w:space="0" w:color="auto"/>
            </w:tcBorders>
            <w:shd w:val="clear" w:color="auto" w:fill="auto"/>
            <w:noWrap/>
            <w:vAlign w:val="bottom"/>
            <w:hideMark/>
          </w:tcPr>
          <w:p w:rsidR="00297685" w:rsidRPr="007A60CD" w:rsidRDefault="00297685" w:rsidP="00C5791D">
            <w:pPr>
              <w:spacing w:after="0" w:line="240" w:lineRule="auto"/>
              <w:rPr>
                <w:rFonts w:ascii="Times New Roman" w:eastAsia="Times New Roman" w:hAnsi="Times New Roman" w:cs="Times New Roman"/>
                <w:noProof w:val="0"/>
                <w:color w:val="000000"/>
                <w:sz w:val="14"/>
                <w:lang w:val="en-US" w:eastAsia="es-ES"/>
              </w:rPr>
            </w:pPr>
          </w:p>
        </w:tc>
        <w:tc>
          <w:tcPr>
            <w:tcW w:w="0" w:type="auto"/>
            <w:tcBorders>
              <w:top w:val="single" w:sz="4" w:space="0" w:color="auto"/>
              <w:bottom w:val="single" w:sz="4" w:space="0" w:color="auto"/>
            </w:tcBorders>
            <w:shd w:val="clear" w:color="auto" w:fill="auto"/>
            <w:noWrap/>
            <w:vAlign w:val="bottom"/>
            <w:hideMark/>
          </w:tcPr>
          <w:p w:rsidR="00297685" w:rsidRPr="007A60CD" w:rsidRDefault="00297685" w:rsidP="00C5791D">
            <w:pPr>
              <w:spacing w:after="0" w:line="240" w:lineRule="auto"/>
              <w:rPr>
                <w:rFonts w:ascii="Times New Roman" w:eastAsia="Times New Roman" w:hAnsi="Times New Roman" w:cs="Times New Roman"/>
                <w:noProof w:val="0"/>
                <w:color w:val="000000"/>
                <w:sz w:val="14"/>
                <w:lang w:val="en-US" w:eastAsia="es-ES"/>
              </w:rPr>
            </w:pPr>
          </w:p>
        </w:tc>
        <w:tc>
          <w:tcPr>
            <w:tcW w:w="0" w:type="auto"/>
            <w:gridSpan w:val="3"/>
            <w:tcBorders>
              <w:top w:val="single" w:sz="4" w:space="0" w:color="auto"/>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 xml:space="preserve">SALINITY </w:t>
            </w:r>
          </w:p>
        </w:tc>
        <w:tc>
          <w:tcPr>
            <w:tcW w:w="0" w:type="auto"/>
            <w:gridSpan w:val="3"/>
            <w:tcBorders>
              <w:top w:val="single" w:sz="4" w:space="0" w:color="auto"/>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TEMPERATURE</w:t>
            </w:r>
          </w:p>
        </w:tc>
        <w:tc>
          <w:tcPr>
            <w:tcW w:w="0" w:type="auto"/>
            <w:gridSpan w:val="3"/>
            <w:tcBorders>
              <w:top w:val="single" w:sz="4" w:space="0" w:color="auto"/>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Pr>
                <w:rFonts w:ascii="Times New Roman" w:eastAsia="Times New Roman" w:hAnsi="Times New Roman" w:cs="Times New Roman"/>
                <w:b/>
                <w:bCs/>
                <w:noProof w:val="0"/>
                <w:color w:val="000000"/>
                <w:sz w:val="14"/>
                <w:lang w:val="en-US" w:eastAsia="es-ES"/>
              </w:rPr>
              <w:t>HYPOXIA</w:t>
            </w:r>
          </w:p>
        </w:tc>
      </w:tr>
      <w:tr w:rsidR="00297685" w:rsidRPr="007A60CD" w:rsidTr="00C5791D">
        <w:trPr>
          <w:trHeight w:val="796"/>
        </w:trPr>
        <w:tc>
          <w:tcPr>
            <w:tcW w:w="0" w:type="auto"/>
            <w:tcBorders>
              <w:top w:val="single" w:sz="4" w:space="0" w:color="auto"/>
              <w:bottom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Time window (Tw)</w:t>
            </w:r>
          </w:p>
        </w:tc>
        <w:tc>
          <w:tcPr>
            <w:tcW w:w="0" w:type="auto"/>
            <w:tcBorders>
              <w:top w:val="single" w:sz="4" w:space="0" w:color="auto"/>
              <w:bottom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Retention time (min)</w:t>
            </w:r>
          </w:p>
        </w:tc>
        <w:tc>
          <w:tcPr>
            <w:tcW w:w="0" w:type="auto"/>
            <w:tcBorders>
              <w:top w:val="single" w:sz="4" w:space="0" w:color="auto"/>
              <w:bottom w:val="single" w:sz="4" w:space="0" w:color="auto"/>
              <w:right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Dimensions of the Tw</w:t>
            </w:r>
          </w:p>
        </w:tc>
        <w:tc>
          <w:tcPr>
            <w:tcW w:w="0" w:type="auto"/>
            <w:tcBorders>
              <w:top w:val="single" w:sz="4" w:space="0" w:color="auto"/>
              <w:left w:val="single" w:sz="4" w:space="0" w:color="auto"/>
              <w:bottom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Estimated components</w:t>
            </w:r>
          </w:p>
        </w:tc>
        <w:tc>
          <w:tcPr>
            <w:tcW w:w="0" w:type="auto"/>
            <w:tcBorders>
              <w:top w:val="single" w:sz="4" w:space="0" w:color="auto"/>
              <w:bottom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Resolved peaks</w:t>
            </w:r>
          </w:p>
        </w:tc>
        <w:tc>
          <w:tcPr>
            <w:tcW w:w="0" w:type="auto"/>
            <w:tcBorders>
              <w:top w:val="single" w:sz="4" w:space="0" w:color="auto"/>
              <w:bottom w:val="single" w:sz="4" w:space="0" w:color="auto"/>
              <w:right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R</w:t>
            </w:r>
            <w:r w:rsidRPr="007A60CD">
              <w:rPr>
                <w:rFonts w:ascii="Times New Roman" w:eastAsia="Times New Roman" w:hAnsi="Times New Roman" w:cs="Times New Roman"/>
                <w:b/>
                <w:bCs/>
                <w:noProof w:val="0"/>
                <w:color w:val="000000"/>
                <w:sz w:val="14"/>
                <w:vertAlign w:val="superscript"/>
                <w:lang w:val="en-US" w:eastAsia="es-ES"/>
              </w:rPr>
              <w:t xml:space="preserve">2 </w:t>
            </w:r>
            <w:r w:rsidRPr="007A60CD">
              <w:rPr>
                <w:rFonts w:ascii="Times New Roman" w:eastAsia="Times New Roman" w:hAnsi="Times New Roman" w:cs="Times New Roman"/>
                <w:b/>
                <w:bCs/>
                <w:noProof w:val="0"/>
                <w:color w:val="000000"/>
                <w:sz w:val="14"/>
                <w:lang w:val="en-US" w:eastAsia="es-ES"/>
              </w:rPr>
              <w:t>(%)</w:t>
            </w:r>
          </w:p>
        </w:tc>
        <w:tc>
          <w:tcPr>
            <w:tcW w:w="0" w:type="auto"/>
            <w:tcBorders>
              <w:top w:val="single" w:sz="4" w:space="0" w:color="auto"/>
              <w:left w:val="single" w:sz="4" w:space="0" w:color="auto"/>
              <w:bottom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Estimated components</w:t>
            </w:r>
          </w:p>
        </w:tc>
        <w:tc>
          <w:tcPr>
            <w:tcW w:w="0" w:type="auto"/>
            <w:tcBorders>
              <w:top w:val="single" w:sz="4" w:space="0" w:color="auto"/>
              <w:bottom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Resolved peaks</w:t>
            </w:r>
          </w:p>
        </w:tc>
        <w:tc>
          <w:tcPr>
            <w:tcW w:w="0" w:type="auto"/>
            <w:tcBorders>
              <w:top w:val="single" w:sz="4" w:space="0" w:color="auto"/>
              <w:bottom w:val="single" w:sz="4" w:space="0" w:color="auto"/>
              <w:right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R</w:t>
            </w:r>
            <w:r w:rsidRPr="007A60CD">
              <w:rPr>
                <w:rFonts w:ascii="Times New Roman" w:eastAsia="Times New Roman" w:hAnsi="Times New Roman" w:cs="Times New Roman"/>
                <w:b/>
                <w:bCs/>
                <w:noProof w:val="0"/>
                <w:color w:val="000000"/>
                <w:sz w:val="14"/>
                <w:vertAlign w:val="superscript"/>
                <w:lang w:val="en-US" w:eastAsia="es-ES"/>
              </w:rPr>
              <w:t xml:space="preserve">2 </w:t>
            </w:r>
            <w:r w:rsidRPr="007A60CD">
              <w:rPr>
                <w:rFonts w:ascii="Times New Roman" w:eastAsia="Times New Roman" w:hAnsi="Times New Roman" w:cs="Times New Roman"/>
                <w:b/>
                <w:bCs/>
                <w:noProof w:val="0"/>
                <w:color w:val="000000"/>
                <w:sz w:val="14"/>
                <w:lang w:val="en-US" w:eastAsia="es-ES"/>
              </w:rPr>
              <w:t>(%)</w:t>
            </w:r>
          </w:p>
        </w:tc>
        <w:tc>
          <w:tcPr>
            <w:tcW w:w="0" w:type="auto"/>
            <w:tcBorders>
              <w:top w:val="single" w:sz="4" w:space="0" w:color="auto"/>
              <w:left w:val="single" w:sz="4" w:space="0" w:color="auto"/>
              <w:bottom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Estimated components</w:t>
            </w:r>
          </w:p>
        </w:tc>
        <w:tc>
          <w:tcPr>
            <w:tcW w:w="0" w:type="auto"/>
            <w:tcBorders>
              <w:top w:val="single" w:sz="4" w:space="0" w:color="auto"/>
              <w:bottom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Resolved peaks</w:t>
            </w:r>
          </w:p>
        </w:tc>
        <w:tc>
          <w:tcPr>
            <w:tcW w:w="0" w:type="auto"/>
            <w:tcBorders>
              <w:top w:val="single" w:sz="4" w:space="0" w:color="auto"/>
              <w:bottom w:val="single" w:sz="4" w:space="0" w:color="auto"/>
            </w:tcBorders>
            <w:shd w:val="clear" w:color="auto" w:fill="auto"/>
            <w:vAlign w:val="center"/>
            <w:hideMark/>
          </w:tcPr>
          <w:p w:rsidR="00297685" w:rsidRPr="007A60CD" w:rsidRDefault="00297685" w:rsidP="00C5791D">
            <w:pPr>
              <w:spacing w:after="0" w:line="240" w:lineRule="auto"/>
              <w:jc w:val="center"/>
              <w:rPr>
                <w:rFonts w:ascii="Times New Roman" w:eastAsia="Times New Roman" w:hAnsi="Times New Roman" w:cs="Times New Roman"/>
                <w:b/>
                <w:bCs/>
                <w:noProof w:val="0"/>
                <w:color w:val="000000"/>
                <w:sz w:val="14"/>
                <w:lang w:val="en-US" w:eastAsia="es-ES"/>
              </w:rPr>
            </w:pPr>
            <w:r w:rsidRPr="007A60CD">
              <w:rPr>
                <w:rFonts w:ascii="Times New Roman" w:eastAsia="Times New Roman" w:hAnsi="Times New Roman" w:cs="Times New Roman"/>
                <w:b/>
                <w:bCs/>
                <w:noProof w:val="0"/>
                <w:color w:val="000000"/>
                <w:sz w:val="14"/>
                <w:lang w:val="en-US" w:eastAsia="es-ES"/>
              </w:rPr>
              <w:t>R</w:t>
            </w:r>
            <w:r w:rsidRPr="007A60CD">
              <w:rPr>
                <w:rFonts w:ascii="Times New Roman" w:eastAsia="Times New Roman" w:hAnsi="Times New Roman" w:cs="Times New Roman"/>
                <w:b/>
                <w:bCs/>
                <w:noProof w:val="0"/>
                <w:color w:val="000000"/>
                <w:sz w:val="14"/>
                <w:vertAlign w:val="superscript"/>
                <w:lang w:val="en-US" w:eastAsia="es-ES"/>
              </w:rPr>
              <w:t xml:space="preserve">2 </w:t>
            </w:r>
            <w:r w:rsidRPr="007A60CD">
              <w:rPr>
                <w:rFonts w:ascii="Times New Roman" w:eastAsia="Times New Roman" w:hAnsi="Times New Roman" w:cs="Times New Roman"/>
                <w:b/>
                <w:bCs/>
                <w:noProof w:val="0"/>
                <w:color w:val="000000"/>
                <w:sz w:val="14"/>
                <w:lang w:val="en-US" w:eastAsia="es-ES"/>
              </w:rPr>
              <w:t>(%)</w:t>
            </w:r>
          </w:p>
        </w:tc>
      </w:tr>
      <w:tr w:rsidR="00297685" w:rsidRPr="007A60CD" w:rsidTr="00C5791D">
        <w:trPr>
          <w:trHeight w:val="279"/>
        </w:trPr>
        <w:tc>
          <w:tcPr>
            <w:tcW w:w="0" w:type="auto"/>
            <w:tcBorders>
              <w:top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w:t>
            </w:r>
          </w:p>
        </w:tc>
        <w:tc>
          <w:tcPr>
            <w:tcW w:w="0" w:type="auto"/>
            <w:tcBorders>
              <w:top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5.3 - 8.7</w:t>
            </w:r>
          </w:p>
        </w:tc>
        <w:tc>
          <w:tcPr>
            <w:tcW w:w="0" w:type="auto"/>
            <w:tcBorders>
              <w:top w:val="single" w:sz="4" w:space="0" w:color="auto"/>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202 x 591</w:t>
            </w:r>
          </w:p>
        </w:tc>
        <w:tc>
          <w:tcPr>
            <w:tcW w:w="0" w:type="auto"/>
            <w:tcBorders>
              <w:top w:val="single" w:sz="4" w:space="0" w:color="auto"/>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12</w:t>
            </w:r>
          </w:p>
        </w:tc>
        <w:tc>
          <w:tcPr>
            <w:tcW w:w="0" w:type="auto"/>
            <w:tcBorders>
              <w:top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8</w:t>
            </w:r>
          </w:p>
        </w:tc>
        <w:tc>
          <w:tcPr>
            <w:tcW w:w="0" w:type="auto"/>
            <w:tcBorders>
              <w:top w:val="single" w:sz="4" w:space="0" w:color="auto"/>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95.2</w:t>
            </w:r>
          </w:p>
        </w:tc>
        <w:tc>
          <w:tcPr>
            <w:tcW w:w="0" w:type="auto"/>
            <w:tcBorders>
              <w:top w:val="single" w:sz="4" w:space="0" w:color="auto"/>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13</w:t>
            </w:r>
          </w:p>
        </w:tc>
        <w:tc>
          <w:tcPr>
            <w:tcW w:w="0" w:type="auto"/>
            <w:tcBorders>
              <w:top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tcBorders>
              <w:top w:val="single" w:sz="4" w:space="0" w:color="auto"/>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95.9</w:t>
            </w:r>
          </w:p>
        </w:tc>
        <w:tc>
          <w:tcPr>
            <w:tcW w:w="0" w:type="auto"/>
            <w:tcBorders>
              <w:top w:val="single" w:sz="4" w:space="0" w:color="auto"/>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18</w:t>
            </w:r>
          </w:p>
        </w:tc>
        <w:tc>
          <w:tcPr>
            <w:tcW w:w="0" w:type="auto"/>
            <w:tcBorders>
              <w:top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10</w:t>
            </w:r>
          </w:p>
        </w:tc>
        <w:tc>
          <w:tcPr>
            <w:tcW w:w="0" w:type="auto"/>
            <w:tcBorders>
              <w:top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96.1</w:t>
            </w:r>
          </w:p>
        </w:tc>
      </w:tr>
      <w:tr w:rsidR="00297685" w:rsidRPr="007A60CD" w:rsidTr="00C5791D">
        <w:trPr>
          <w:trHeight w:val="293"/>
        </w:trPr>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8.7 - 10.0</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80 x 591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6</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96.2</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12</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8</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6</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97.8</w:t>
            </w:r>
          </w:p>
        </w:tc>
      </w:tr>
      <w:tr w:rsidR="00297685" w:rsidRPr="007A60CD" w:rsidTr="00C5791D">
        <w:trPr>
          <w:trHeight w:val="279"/>
        </w:trPr>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3</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10.0 - 12.2</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129 x 591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12</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11</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96.4</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13</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11</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97.4</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13</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7</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98.6</w:t>
            </w:r>
          </w:p>
        </w:tc>
      </w:tr>
      <w:tr w:rsidR="00297685" w:rsidRPr="007A60CD" w:rsidTr="00C5791D">
        <w:trPr>
          <w:trHeight w:val="321"/>
        </w:trPr>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4</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12.2 - 17.0</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291 x 591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13</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10</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94.8</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15</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12</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96.4</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17</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11</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98.2</w:t>
            </w:r>
          </w:p>
        </w:tc>
      </w:tr>
      <w:tr w:rsidR="00297685" w:rsidRPr="007A60CD" w:rsidTr="00C5791D">
        <w:trPr>
          <w:trHeight w:val="279"/>
        </w:trPr>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5</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17.0 - 20.0</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181 x 591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8</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6</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95.7</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13</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8</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97.8</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13</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98.6</w:t>
            </w:r>
          </w:p>
        </w:tc>
      </w:tr>
      <w:tr w:rsidR="00297685" w:rsidRPr="007A60CD" w:rsidTr="00C5791D">
        <w:trPr>
          <w:trHeight w:val="279"/>
        </w:trPr>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6</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20.0 - 22.6</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156 x 591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11</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98.6</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11</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98.7</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11</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98.9</w:t>
            </w:r>
          </w:p>
        </w:tc>
      </w:tr>
      <w:tr w:rsidR="00297685" w:rsidRPr="007A60CD" w:rsidTr="00C5791D">
        <w:trPr>
          <w:trHeight w:val="279"/>
        </w:trPr>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7</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22.6 - 25.2</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157 x 591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12</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98.4</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10</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7</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97.7</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13</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5</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99.6</w:t>
            </w:r>
          </w:p>
        </w:tc>
      </w:tr>
      <w:tr w:rsidR="00297685" w:rsidRPr="007A60CD" w:rsidTr="00C5791D">
        <w:trPr>
          <w:trHeight w:val="279"/>
        </w:trPr>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8</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25.2 - 29.5</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260 x 591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10</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7</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97.9</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10</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5</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97.8</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12</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3</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99.5</w:t>
            </w:r>
          </w:p>
        </w:tc>
      </w:tr>
      <w:tr w:rsidR="00297685" w:rsidRPr="007A60CD" w:rsidTr="00C5791D">
        <w:trPr>
          <w:trHeight w:val="279"/>
        </w:trPr>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29.5 - 34.5</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301 x 591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7</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4</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98.7</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7</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3</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99.2</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4</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98.5</w:t>
            </w:r>
          </w:p>
        </w:tc>
      </w:tr>
      <w:tr w:rsidR="00297685" w:rsidRPr="007A60CD" w:rsidTr="00C5791D">
        <w:trPr>
          <w:trHeight w:val="279"/>
        </w:trPr>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10</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34.5 - 38.7</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251 x 591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6</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99.1</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7</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3</w:t>
            </w:r>
          </w:p>
        </w:tc>
        <w:tc>
          <w:tcPr>
            <w:tcW w:w="0" w:type="auto"/>
            <w:tcBorders>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98.8</w:t>
            </w:r>
          </w:p>
        </w:tc>
        <w:tc>
          <w:tcPr>
            <w:tcW w:w="0" w:type="auto"/>
            <w:tcBorders>
              <w:lef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5</w:t>
            </w:r>
          </w:p>
        </w:tc>
        <w:tc>
          <w:tcPr>
            <w:tcW w:w="0" w:type="auto"/>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98.7</w:t>
            </w:r>
          </w:p>
        </w:tc>
      </w:tr>
      <w:tr w:rsidR="00297685" w:rsidRPr="007A60CD" w:rsidTr="00C5791D">
        <w:trPr>
          <w:trHeight w:val="279"/>
        </w:trPr>
        <w:tc>
          <w:tcPr>
            <w:tcW w:w="0" w:type="auto"/>
            <w:tcBorders>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11</w:t>
            </w:r>
          </w:p>
        </w:tc>
        <w:tc>
          <w:tcPr>
            <w:tcW w:w="0" w:type="auto"/>
            <w:tcBorders>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38.7 - 49.0</w:t>
            </w:r>
          </w:p>
        </w:tc>
        <w:tc>
          <w:tcPr>
            <w:tcW w:w="0" w:type="auto"/>
            <w:tcBorders>
              <w:bottom w:val="single" w:sz="4" w:space="0" w:color="auto"/>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581 x 591</w:t>
            </w:r>
          </w:p>
        </w:tc>
        <w:tc>
          <w:tcPr>
            <w:tcW w:w="0" w:type="auto"/>
            <w:tcBorders>
              <w:left w:val="single" w:sz="4" w:space="0" w:color="auto"/>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8</w:t>
            </w:r>
          </w:p>
        </w:tc>
        <w:tc>
          <w:tcPr>
            <w:tcW w:w="0" w:type="auto"/>
            <w:tcBorders>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5</w:t>
            </w:r>
          </w:p>
        </w:tc>
        <w:tc>
          <w:tcPr>
            <w:tcW w:w="0" w:type="auto"/>
            <w:tcBorders>
              <w:bottom w:val="single" w:sz="4" w:space="0" w:color="auto"/>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99.1</w:t>
            </w:r>
          </w:p>
        </w:tc>
        <w:tc>
          <w:tcPr>
            <w:tcW w:w="0" w:type="auto"/>
            <w:tcBorders>
              <w:left w:val="single" w:sz="4" w:space="0" w:color="auto"/>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5</w:t>
            </w:r>
          </w:p>
        </w:tc>
        <w:tc>
          <w:tcPr>
            <w:tcW w:w="0" w:type="auto"/>
            <w:tcBorders>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2</w:t>
            </w:r>
          </w:p>
        </w:tc>
        <w:tc>
          <w:tcPr>
            <w:tcW w:w="0" w:type="auto"/>
            <w:tcBorders>
              <w:bottom w:val="single" w:sz="4" w:space="0" w:color="auto"/>
              <w:right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98.1</w:t>
            </w:r>
          </w:p>
        </w:tc>
        <w:tc>
          <w:tcPr>
            <w:tcW w:w="0" w:type="auto"/>
            <w:tcBorders>
              <w:left w:val="single" w:sz="4" w:space="0" w:color="auto"/>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8</w:t>
            </w:r>
          </w:p>
        </w:tc>
        <w:tc>
          <w:tcPr>
            <w:tcW w:w="0" w:type="auto"/>
            <w:tcBorders>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1</w:t>
            </w:r>
          </w:p>
        </w:tc>
        <w:tc>
          <w:tcPr>
            <w:tcW w:w="0" w:type="auto"/>
            <w:tcBorders>
              <w:bottom w:val="single" w:sz="4" w:space="0" w:color="auto"/>
            </w:tcBorders>
            <w:shd w:val="clear" w:color="auto" w:fill="auto"/>
            <w:noWrap/>
            <w:vAlign w:val="center"/>
            <w:hideMark/>
          </w:tcPr>
          <w:p w:rsidR="00297685" w:rsidRPr="007A60CD" w:rsidRDefault="00297685" w:rsidP="00C5791D">
            <w:pPr>
              <w:spacing w:after="0" w:line="240" w:lineRule="auto"/>
              <w:jc w:val="center"/>
              <w:rPr>
                <w:rFonts w:ascii="Times New Roman" w:eastAsia="Times New Roman" w:hAnsi="Times New Roman" w:cs="Times New Roman"/>
                <w:noProof w:val="0"/>
                <w:color w:val="000000"/>
                <w:sz w:val="14"/>
                <w:lang w:val="en-US" w:eastAsia="es-ES"/>
              </w:rPr>
            </w:pPr>
            <w:r w:rsidRPr="007A60CD">
              <w:rPr>
                <w:rFonts w:ascii="Times New Roman" w:eastAsia="Times New Roman" w:hAnsi="Times New Roman" w:cs="Times New Roman"/>
                <w:noProof w:val="0"/>
                <w:color w:val="000000"/>
                <w:sz w:val="14"/>
                <w:lang w:val="en-US" w:eastAsia="es-ES"/>
              </w:rPr>
              <w:t>98.8</w:t>
            </w:r>
          </w:p>
        </w:tc>
      </w:tr>
    </w:tbl>
    <w:p w:rsidR="00297685" w:rsidRDefault="00297685"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2C7D5A" w:rsidRPr="007A60CD" w:rsidRDefault="002C7D5A" w:rsidP="00DD0305">
      <w:pPr>
        <w:spacing w:line="480" w:lineRule="auto"/>
        <w:jc w:val="both"/>
        <w:rPr>
          <w:rFonts w:ascii="Times New Roman" w:eastAsia="Times New Roman" w:hAnsi="Times New Roman" w:cs="Times New Roman"/>
          <w:noProof w:val="0"/>
          <w:color w:val="000000"/>
          <w:sz w:val="20"/>
          <w:szCs w:val="20"/>
          <w:lang w:val="en-US" w:eastAsia="es-ES"/>
        </w:rPr>
      </w:pPr>
    </w:p>
    <w:p w:rsidR="0012700A" w:rsidRDefault="0012700A" w:rsidP="00DD0305">
      <w:pPr>
        <w:spacing w:line="480" w:lineRule="auto"/>
        <w:jc w:val="both"/>
        <w:rPr>
          <w:rFonts w:ascii="Times New Roman" w:hAnsi="Times New Roman" w:cs="Times New Roman"/>
          <w:noProof w:val="0"/>
          <w:sz w:val="20"/>
          <w:lang w:val="en-US"/>
        </w:rPr>
      </w:pPr>
      <w:proofErr w:type="gramStart"/>
      <w:r w:rsidRPr="00DF18C4">
        <w:rPr>
          <w:rFonts w:ascii="Times New Roman" w:hAnsi="Times New Roman" w:cs="Times New Roman"/>
          <w:b/>
          <w:noProof w:val="0"/>
          <w:sz w:val="20"/>
          <w:lang w:val="en-US"/>
        </w:rPr>
        <w:lastRenderedPageBreak/>
        <w:t>Table 2.</w:t>
      </w:r>
      <w:proofErr w:type="gramEnd"/>
      <w:r w:rsidRPr="00DF18C4">
        <w:rPr>
          <w:rFonts w:ascii="Times New Roman" w:hAnsi="Times New Roman" w:cs="Times New Roman"/>
          <w:noProof w:val="0"/>
          <w:sz w:val="20"/>
          <w:lang w:val="en-US"/>
        </w:rPr>
        <w:t xml:space="preserve"> Most disrupted KEGG metabolic pathways following exposures of </w:t>
      </w:r>
      <w:r w:rsidRPr="00DF18C4">
        <w:rPr>
          <w:rFonts w:ascii="Times New Roman" w:hAnsi="Times New Roman" w:cs="Times New Roman"/>
          <w:i/>
          <w:noProof w:val="0"/>
          <w:sz w:val="20"/>
          <w:lang w:val="en-US"/>
        </w:rPr>
        <w:t>D. magna</w:t>
      </w:r>
      <w:r w:rsidRPr="00DF18C4">
        <w:rPr>
          <w:rFonts w:ascii="Times New Roman" w:hAnsi="Times New Roman" w:cs="Times New Roman"/>
          <w:noProof w:val="0"/>
          <w:sz w:val="20"/>
          <w:lang w:val="en-US"/>
        </w:rPr>
        <w:t xml:space="preserve"> to salinity, high temperature and </w:t>
      </w:r>
      <w:r>
        <w:rPr>
          <w:rFonts w:ascii="Times New Roman" w:hAnsi="Times New Roman" w:cs="Times New Roman"/>
          <w:noProof w:val="0"/>
          <w:sz w:val="20"/>
          <w:lang w:val="en-US"/>
        </w:rPr>
        <w:t>hypoxia</w:t>
      </w:r>
      <w:r w:rsidRPr="00DF18C4">
        <w:rPr>
          <w:rFonts w:ascii="Times New Roman" w:hAnsi="Times New Roman" w:cs="Times New Roman"/>
          <w:noProof w:val="0"/>
          <w:sz w:val="20"/>
          <w:lang w:val="en-US"/>
        </w:rPr>
        <w:t xml:space="preserve">. Unique metabolites from Online Resources 3, 4 and 5 were included in the metabolic KEGG pathway analysis. Total number of unique metabolites in KEGG pathway database, N, number of altered metabolites, % is percentage </w:t>
      </w:r>
      <w:r>
        <w:rPr>
          <w:rFonts w:ascii="Times New Roman" w:hAnsi="Times New Roman" w:cs="Times New Roman"/>
          <w:noProof w:val="0"/>
          <w:sz w:val="20"/>
          <w:lang w:val="en-US"/>
        </w:rPr>
        <w:t xml:space="preserve">of pathway </w:t>
      </w:r>
      <w:r w:rsidRPr="00DF18C4">
        <w:rPr>
          <w:rFonts w:ascii="Times New Roman" w:hAnsi="Times New Roman" w:cs="Times New Roman"/>
          <w:noProof w:val="0"/>
          <w:sz w:val="20"/>
          <w:lang w:val="en-US"/>
        </w:rPr>
        <w:t xml:space="preserve">coverage </w:t>
      </w:r>
      <w:r>
        <w:rPr>
          <w:rFonts w:ascii="Times New Roman" w:hAnsi="Times New Roman" w:cs="Times New Roman"/>
          <w:noProof w:val="0"/>
          <w:sz w:val="20"/>
          <w:lang w:val="en-US"/>
        </w:rPr>
        <w:t>(</w:t>
      </w:r>
      <w:r w:rsidRPr="00DF18C4">
        <w:rPr>
          <w:rFonts w:ascii="Times New Roman" w:hAnsi="Times New Roman" w:cs="Times New Roman"/>
          <w:noProof w:val="0"/>
          <w:sz w:val="20"/>
          <w:lang w:val="en-US"/>
        </w:rPr>
        <w:t>N/Total).</w:t>
      </w:r>
    </w:p>
    <w:tbl>
      <w:tblPr>
        <w:tblW w:w="8655" w:type="dxa"/>
        <w:tblInd w:w="93" w:type="dxa"/>
        <w:tblLayout w:type="fixed"/>
        <w:tblLook w:val="04A0" w:firstRow="1" w:lastRow="0" w:firstColumn="1" w:lastColumn="0" w:noHBand="0" w:noVBand="1"/>
      </w:tblPr>
      <w:tblGrid>
        <w:gridCol w:w="2715"/>
        <w:gridCol w:w="540"/>
        <w:gridCol w:w="360"/>
        <w:gridCol w:w="540"/>
        <w:gridCol w:w="990"/>
        <w:gridCol w:w="270"/>
        <w:gridCol w:w="540"/>
        <w:gridCol w:w="990"/>
        <w:gridCol w:w="270"/>
        <w:gridCol w:w="487"/>
        <w:gridCol w:w="953"/>
      </w:tblGrid>
      <w:tr w:rsidR="008960DC" w:rsidRPr="002C7D5A" w:rsidTr="008960DC">
        <w:trPr>
          <w:trHeight w:val="339"/>
        </w:trPr>
        <w:tc>
          <w:tcPr>
            <w:tcW w:w="2715" w:type="dxa"/>
            <w:tcBorders>
              <w:top w:val="single" w:sz="4" w:space="0" w:color="auto"/>
              <w:left w:val="nil"/>
              <w:bottom w:val="single" w:sz="4" w:space="0" w:color="auto"/>
              <w:right w:val="nil"/>
            </w:tcBorders>
            <w:shd w:val="clear" w:color="auto" w:fill="auto"/>
            <w:noWrap/>
            <w:vAlign w:val="center"/>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540" w:type="dxa"/>
            <w:tcBorders>
              <w:top w:val="single" w:sz="4" w:space="0" w:color="auto"/>
              <w:left w:val="nil"/>
              <w:bottom w:val="single" w:sz="4" w:space="0" w:color="auto"/>
              <w:right w:val="nil"/>
            </w:tcBorders>
            <w:shd w:val="clear" w:color="auto" w:fill="auto"/>
            <w:noWrap/>
            <w:vAlign w:val="center"/>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1890" w:type="dxa"/>
            <w:gridSpan w:val="3"/>
            <w:tcBorders>
              <w:top w:val="single" w:sz="4" w:space="0" w:color="auto"/>
              <w:left w:val="nil"/>
              <w:bottom w:val="single" w:sz="4" w:space="0" w:color="auto"/>
              <w:right w:val="nil"/>
            </w:tcBorders>
            <w:shd w:val="clear" w:color="auto" w:fill="auto"/>
            <w:noWrap/>
            <w:vAlign w:val="center"/>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Salinity</w:t>
            </w:r>
          </w:p>
        </w:tc>
        <w:tc>
          <w:tcPr>
            <w:tcW w:w="1800" w:type="dxa"/>
            <w:gridSpan w:val="3"/>
            <w:tcBorders>
              <w:top w:val="single" w:sz="4" w:space="0" w:color="auto"/>
              <w:left w:val="nil"/>
              <w:bottom w:val="single" w:sz="4" w:space="0" w:color="auto"/>
              <w:right w:val="nil"/>
            </w:tcBorders>
            <w:shd w:val="clear" w:color="auto" w:fill="auto"/>
            <w:noWrap/>
            <w:vAlign w:val="center"/>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Temperature</w:t>
            </w:r>
          </w:p>
        </w:tc>
        <w:tc>
          <w:tcPr>
            <w:tcW w:w="1710" w:type="dxa"/>
            <w:gridSpan w:val="3"/>
            <w:tcBorders>
              <w:top w:val="single" w:sz="4" w:space="0" w:color="auto"/>
              <w:left w:val="nil"/>
              <w:bottom w:val="single" w:sz="4" w:space="0" w:color="auto"/>
              <w:right w:val="nil"/>
            </w:tcBorders>
            <w:shd w:val="clear" w:color="auto" w:fill="auto"/>
            <w:noWrap/>
            <w:vAlign w:val="center"/>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Hypoxia</w:t>
            </w:r>
          </w:p>
        </w:tc>
      </w:tr>
      <w:tr w:rsidR="002C7D5A" w:rsidRPr="002C7D5A" w:rsidTr="008960DC">
        <w:trPr>
          <w:trHeight w:val="339"/>
        </w:trPr>
        <w:tc>
          <w:tcPr>
            <w:tcW w:w="2715" w:type="dxa"/>
            <w:tcBorders>
              <w:top w:val="single" w:sz="4" w:space="0" w:color="auto"/>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bookmarkStart w:id="6" w:name="_Hlk431826976"/>
          </w:p>
        </w:tc>
        <w:tc>
          <w:tcPr>
            <w:tcW w:w="540" w:type="dxa"/>
            <w:tcBorders>
              <w:top w:val="single" w:sz="4" w:space="0" w:color="auto"/>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Total</w:t>
            </w:r>
          </w:p>
        </w:tc>
        <w:tc>
          <w:tcPr>
            <w:tcW w:w="360" w:type="dxa"/>
            <w:tcBorders>
              <w:top w:val="single" w:sz="4" w:space="0" w:color="auto"/>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N</w:t>
            </w:r>
          </w:p>
        </w:tc>
        <w:tc>
          <w:tcPr>
            <w:tcW w:w="540" w:type="dxa"/>
            <w:tcBorders>
              <w:top w:val="single" w:sz="4" w:space="0" w:color="auto"/>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w:t>
            </w:r>
          </w:p>
        </w:tc>
        <w:tc>
          <w:tcPr>
            <w:tcW w:w="990" w:type="dxa"/>
            <w:tcBorders>
              <w:top w:val="single" w:sz="4" w:space="0" w:color="auto"/>
              <w:left w:val="nil"/>
              <w:bottom w:val="single" w:sz="4" w:space="0" w:color="auto"/>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Metabolites*</w:t>
            </w:r>
          </w:p>
        </w:tc>
        <w:tc>
          <w:tcPr>
            <w:tcW w:w="270" w:type="dxa"/>
            <w:tcBorders>
              <w:top w:val="single" w:sz="4" w:space="0" w:color="auto"/>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N</w:t>
            </w:r>
          </w:p>
        </w:tc>
        <w:tc>
          <w:tcPr>
            <w:tcW w:w="540" w:type="dxa"/>
            <w:tcBorders>
              <w:top w:val="single" w:sz="4" w:space="0" w:color="auto"/>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w:t>
            </w:r>
          </w:p>
        </w:tc>
        <w:tc>
          <w:tcPr>
            <w:tcW w:w="990" w:type="dxa"/>
            <w:tcBorders>
              <w:top w:val="single" w:sz="4" w:space="0" w:color="auto"/>
              <w:left w:val="nil"/>
              <w:bottom w:val="single" w:sz="4" w:space="0" w:color="auto"/>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Metabolites*</w:t>
            </w:r>
          </w:p>
        </w:tc>
        <w:tc>
          <w:tcPr>
            <w:tcW w:w="270" w:type="dxa"/>
            <w:tcBorders>
              <w:top w:val="single" w:sz="4" w:space="0" w:color="auto"/>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N</w:t>
            </w:r>
          </w:p>
        </w:tc>
        <w:tc>
          <w:tcPr>
            <w:tcW w:w="487" w:type="dxa"/>
            <w:tcBorders>
              <w:top w:val="single" w:sz="4" w:space="0" w:color="auto"/>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w:t>
            </w:r>
          </w:p>
        </w:tc>
        <w:tc>
          <w:tcPr>
            <w:tcW w:w="953" w:type="dxa"/>
            <w:tcBorders>
              <w:top w:val="single" w:sz="4" w:space="0" w:color="auto"/>
              <w:left w:val="nil"/>
              <w:bottom w:val="single" w:sz="4" w:space="0" w:color="auto"/>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Metabolites*</w:t>
            </w:r>
          </w:p>
        </w:tc>
      </w:tr>
      <w:tr w:rsidR="002C7D5A" w:rsidRPr="002C7D5A" w:rsidTr="008960DC">
        <w:trPr>
          <w:trHeight w:val="821"/>
        </w:trPr>
        <w:tc>
          <w:tcPr>
            <w:tcW w:w="2715" w:type="dxa"/>
            <w:tcBorders>
              <w:top w:val="single" w:sz="4" w:space="0" w:color="auto"/>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ko00970 Aminoacyl-</w:t>
            </w:r>
            <w:proofErr w:type="spellStart"/>
            <w:r w:rsidRPr="002C7D5A">
              <w:rPr>
                <w:rFonts w:ascii="Times New Roman" w:eastAsia="Arial Unicode MS" w:hAnsi="Times New Roman" w:cs="Times New Roman"/>
                <w:noProof w:val="0"/>
                <w:color w:val="000000"/>
                <w:sz w:val="14"/>
                <w:szCs w:val="20"/>
                <w:lang w:val="en-GB" w:eastAsia="en-GB"/>
              </w:rPr>
              <w:t>tRNA</w:t>
            </w:r>
            <w:proofErr w:type="spellEnd"/>
            <w:r w:rsidRPr="002C7D5A">
              <w:rPr>
                <w:rFonts w:ascii="Times New Roman" w:eastAsia="Arial Unicode MS" w:hAnsi="Times New Roman" w:cs="Times New Roman"/>
                <w:noProof w:val="0"/>
                <w:color w:val="000000"/>
                <w:sz w:val="14"/>
                <w:szCs w:val="20"/>
                <w:lang w:val="en-GB" w:eastAsia="en-GB"/>
              </w:rPr>
              <w:t xml:space="preserve"> biosynthesis</w:t>
            </w:r>
          </w:p>
        </w:tc>
        <w:tc>
          <w:tcPr>
            <w:tcW w:w="540" w:type="dxa"/>
            <w:tcBorders>
              <w:top w:val="single" w:sz="4" w:space="0" w:color="auto"/>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23</w:t>
            </w:r>
          </w:p>
        </w:tc>
        <w:tc>
          <w:tcPr>
            <w:tcW w:w="360" w:type="dxa"/>
            <w:tcBorders>
              <w:top w:val="single" w:sz="4" w:space="0" w:color="auto"/>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14</w:t>
            </w:r>
          </w:p>
        </w:tc>
        <w:tc>
          <w:tcPr>
            <w:tcW w:w="540" w:type="dxa"/>
            <w:tcBorders>
              <w:top w:val="single" w:sz="4" w:space="0" w:color="auto"/>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60.9</w:t>
            </w:r>
          </w:p>
        </w:tc>
        <w:tc>
          <w:tcPr>
            <w:tcW w:w="990" w:type="dxa"/>
            <w:tcBorders>
              <w:top w:val="single" w:sz="4" w:space="0" w:color="auto"/>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Glu, Lys, Met, Gly, Arg, Trp, Ala, Ser, Tyr, Pro, His, Leu, Val, Thr, Asp</w:t>
            </w:r>
          </w:p>
        </w:tc>
        <w:tc>
          <w:tcPr>
            <w:tcW w:w="270" w:type="dxa"/>
            <w:tcBorders>
              <w:top w:val="single" w:sz="4" w:space="0" w:color="auto"/>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4</w:t>
            </w:r>
          </w:p>
        </w:tc>
        <w:tc>
          <w:tcPr>
            <w:tcW w:w="540" w:type="dxa"/>
            <w:tcBorders>
              <w:top w:val="single" w:sz="4" w:space="0" w:color="auto"/>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17.4</w:t>
            </w:r>
          </w:p>
        </w:tc>
        <w:tc>
          <w:tcPr>
            <w:tcW w:w="990" w:type="dxa"/>
            <w:tcBorders>
              <w:top w:val="single" w:sz="4" w:space="0" w:color="auto"/>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Lys, Pro, Asp, Ser</w:t>
            </w:r>
          </w:p>
        </w:tc>
        <w:tc>
          <w:tcPr>
            <w:tcW w:w="270" w:type="dxa"/>
            <w:tcBorders>
              <w:top w:val="single" w:sz="4" w:space="0" w:color="auto"/>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3</w:t>
            </w:r>
          </w:p>
        </w:tc>
        <w:tc>
          <w:tcPr>
            <w:tcW w:w="487" w:type="dxa"/>
            <w:tcBorders>
              <w:top w:val="single" w:sz="4" w:space="0" w:color="auto"/>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13.0</w:t>
            </w:r>
          </w:p>
        </w:tc>
        <w:tc>
          <w:tcPr>
            <w:tcW w:w="953" w:type="dxa"/>
            <w:tcBorders>
              <w:top w:val="single" w:sz="4" w:space="0" w:color="auto"/>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Lys, Ser, Tyr</w:t>
            </w:r>
          </w:p>
        </w:tc>
      </w:tr>
      <w:tr w:rsidR="002C7D5A" w:rsidRPr="002C7D5A" w:rsidTr="008960DC">
        <w:trPr>
          <w:trHeight w:val="339"/>
        </w:trPr>
        <w:tc>
          <w:tcPr>
            <w:tcW w:w="2715"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ko00290 Valine, leucine and isoleucine biosynthesis</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18</w:t>
            </w:r>
          </w:p>
        </w:tc>
        <w:tc>
          <w:tcPr>
            <w:tcW w:w="36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3</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16.7</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Leu, Val, Thr</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487"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953"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p>
        </w:tc>
      </w:tr>
      <w:tr w:rsidR="002C7D5A" w:rsidRPr="002C7D5A" w:rsidTr="008960DC">
        <w:trPr>
          <w:trHeight w:val="339"/>
        </w:trPr>
        <w:tc>
          <w:tcPr>
            <w:tcW w:w="2715"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ko00061 Fatty acid biosynthesis</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10</w:t>
            </w:r>
          </w:p>
        </w:tc>
        <w:tc>
          <w:tcPr>
            <w:tcW w:w="36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10.0</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C16</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487"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953"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p>
        </w:tc>
      </w:tr>
      <w:tr w:rsidR="002C7D5A" w:rsidRPr="002C7D5A" w:rsidTr="008960DC">
        <w:trPr>
          <w:trHeight w:val="340"/>
        </w:trPr>
        <w:tc>
          <w:tcPr>
            <w:tcW w:w="2715"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ko00220 Arginine biosynthesis</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24</w:t>
            </w:r>
          </w:p>
        </w:tc>
        <w:tc>
          <w:tcPr>
            <w:tcW w:w="36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4</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16.7</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Glu, Arg, Orn, Fmr</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8.3</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Fmr, Asp</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487"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953"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p>
        </w:tc>
      </w:tr>
      <w:tr w:rsidR="002C7D5A" w:rsidRPr="002C7D5A" w:rsidTr="008960DC">
        <w:trPr>
          <w:trHeight w:val="339"/>
        </w:trPr>
        <w:tc>
          <w:tcPr>
            <w:tcW w:w="2715"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ko00280 Valine, leucine and isoleucine degradation</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18</w:t>
            </w:r>
          </w:p>
        </w:tc>
        <w:tc>
          <w:tcPr>
            <w:tcW w:w="36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11.1</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Leu, Val</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487"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953"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p>
        </w:tc>
      </w:tr>
      <w:tr w:rsidR="002C7D5A" w:rsidRPr="002C7D5A" w:rsidTr="008960DC">
        <w:trPr>
          <w:trHeight w:val="339"/>
        </w:trPr>
        <w:tc>
          <w:tcPr>
            <w:tcW w:w="2715"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ko00020 Citrate cycle (TCA cycle)</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23</w:t>
            </w:r>
          </w:p>
        </w:tc>
        <w:tc>
          <w:tcPr>
            <w:tcW w:w="36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8.7</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Fmr, Mal</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8.7</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Fmr, Mal</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3</w:t>
            </w:r>
          </w:p>
        </w:tc>
        <w:tc>
          <w:tcPr>
            <w:tcW w:w="487"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13.0</w:t>
            </w:r>
          </w:p>
        </w:tc>
        <w:tc>
          <w:tcPr>
            <w:tcW w:w="953"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Fmr, Mal, Cit</w:t>
            </w:r>
          </w:p>
        </w:tc>
      </w:tr>
      <w:tr w:rsidR="002C7D5A" w:rsidRPr="002C7D5A" w:rsidTr="008960DC">
        <w:trPr>
          <w:trHeight w:val="340"/>
        </w:trPr>
        <w:tc>
          <w:tcPr>
            <w:tcW w:w="2715"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ko00260 Glycine, serine and threonine metabolism</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44</w:t>
            </w:r>
          </w:p>
        </w:tc>
        <w:tc>
          <w:tcPr>
            <w:tcW w:w="36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5</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11.4</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Gly, Ser, Trp, Thr, Dap</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4</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9.1</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Ser, Asp, Dap, Gle</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w:t>
            </w:r>
          </w:p>
        </w:tc>
        <w:tc>
          <w:tcPr>
            <w:tcW w:w="487"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2.3</w:t>
            </w:r>
          </w:p>
        </w:tc>
        <w:tc>
          <w:tcPr>
            <w:tcW w:w="953"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Ser</w:t>
            </w:r>
          </w:p>
        </w:tc>
      </w:tr>
      <w:tr w:rsidR="002C7D5A" w:rsidRPr="002C7D5A" w:rsidTr="008960DC">
        <w:trPr>
          <w:trHeight w:val="339"/>
        </w:trPr>
        <w:tc>
          <w:tcPr>
            <w:tcW w:w="2715"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ko00052 Galactose metabolism</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45</w:t>
            </w:r>
          </w:p>
        </w:tc>
        <w:tc>
          <w:tcPr>
            <w:tcW w:w="36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3</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6.7</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Glc, Gol, Gal</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3</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6.7</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Glc, Gal, MYo</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487"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953"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p>
        </w:tc>
      </w:tr>
      <w:tr w:rsidR="002C7D5A" w:rsidRPr="002C7D5A" w:rsidTr="008960DC">
        <w:trPr>
          <w:trHeight w:val="339"/>
        </w:trPr>
        <w:tc>
          <w:tcPr>
            <w:tcW w:w="2715"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ko00480 Glutathione metabolism</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40</w:t>
            </w:r>
          </w:p>
        </w:tc>
        <w:tc>
          <w:tcPr>
            <w:tcW w:w="36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4</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10.0</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Glu, Gly, Orn, PyroGlu</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2.5</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Put</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w:t>
            </w:r>
          </w:p>
        </w:tc>
        <w:tc>
          <w:tcPr>
            <w:tcW w:w="487"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2.5</w:t>
            </w:r>
          </w:p>
        </w:tc>
        <w:tc>
          <w:tcPr>
            <w:tcW w:w="953"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PyroGlu</w:t>
            </w:r>
          </w:p>
        </w:tc>
      </w:tr>
      <w:tr w:rsidR="002C7D5A" w:rsidRPr="002C7D5A" w:rsidTr="008960DC">
        <w:trPr>
          <w:trHeight w:val="340"/>
        </w:trPr>
        <w:tc>
          <w:tcPr>
            <w:tcW w:w="2715"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ko00250 Alanine, aspartate and glutamate metabolism</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30</w:t>
            </w:r>
          </w:p>
        </w:tc>
        <w:tc>
          <w:tcPr>
            <w:tcW w:w="36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3</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10.0</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Glu, Ala, Fmr</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54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6.7</w:t>
            </w:r>
          </w:p>
        </w:tc>
        <w:tc>
          <w:tcPr>
            <w:tcW w:w="990"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Fmr, Asp</w:t>
            </w:r>
          </w:p>
        </w:tc>
        <w:tc>
          <w:tcPr>
            <w:tcW w:w="270"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487" w:type="dxa"/>
            <w:tcBorders>
              <w:top w:val="nil"/>
              <w:left w:val="nil"/>
              <w:bottom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6.7</w:t>
            </w:r>
          </w:p>
        </w:tc>
        <w:tc>
          <w:tcPr>
            <w:tcW w:w="953" w:type="dxa"/>
            <w:tcBorders>
              <w:top w:val="nil"/>
              <w:left w:val="nil"/>
              <w:bottom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Fmr, Cit</w:t>
            </w:r>
          </w:p>
        </w:tc>
      </w:tr>
      <w:tr w:rsidR="002C7D5A" w:rsidRPr="002C7D5A" w:rsidTr="008960DC">
        <w:trPr>
          <w:trHeight w:val="339"/>
        </w:trPr>
        <w:tc>
          <w:tcPr>
            <w:tcW w:w="2715" w:type="dxa"/>
            <w:tcBorders>
              <w:top w:val="nil"/>
              <w:left w:val="nil"/>
              <w:right w:val="nil"/>
            </w:tcBorders>
            <w:shd w:val="clear" w:color="auto" w:fill="auto"/>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ko00500 Starch and sucrose metabolism</w:t>
            </w:r>
          </w:p>
        </w:tc>
        <w:tc>
          <w:tcPr>
            <w:tcW w:w="540" w:type="dxa"/>
            <w:tcBorders>
              <w:top w:val="nil"/>
              <w:left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59</w:t>
            </w:r>
          </w:p>
        </w:tc>
        <w:tc>
          <w:tcPr>
            <w:tcW w:w="360" w:type="dxa"/>
            <w:tcBorders>
              <w:top w:val="nil"/>
              <w:left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4</w:t>
            </w:r>
          </w:p>
        </w:tc>
        <w:tc>
          <w:tcPr>
            <w:tcW w:w="540" w:type="dxa"/>
            <w:tcBorders>
              <w:top w:val="nil"/>
              <w:left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6.8</w:t>
            </w:r>
          </w:p>
        </w:tc>
        <w:tc>
          <w:tcPr>
            <w:tcW w:w="990" w:type="dxa"/>
            <w:tcBorders>
              <w:top w:val="nil"/>
              <w:left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Glc, Xyl, MalT, Tre</w:t>
            </w:r>
          </w:p>
        </w:tc>
        <w:tc>
          <w:tcPr>
            <w:tcW w:w="270" w:type="dxa"/>
            <w:tcBorders>
              <w:top w:val="nil"/>
              <w:left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540" w:type="dxa"/>
            <w:tcBorders>
              <w:top w:val="nil"/>
              <w:left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3.4</w:t>
            </w:r>
          </w:p>
        </w:tc>
        <w:tc>
          <w:tcPr>
            <w:tcW w:w="990" w:type="dxa"/>
            <w:tcBorders>
              <w:top w:val="nil"/>
              <w:left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Glc, Xyl</w:t>
            </w:r>
          </w:p>
        </w:tc>
        <w:tc>
          <w:tcPr>
            <w:tcW w:w="270" w:type="dxa"/>
            <w:tcBorders>
              <w:top w:val="nil"/>
              <w:left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487" w:type="dxa"/>
            <w:tcBorders>
              <w:top w:val="nil"/>
              <w:left w:val="nil"/>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p>
        </w:tc>
        <w:tc>
          <w:tcPr>
            <w:tcW w:w="953" w:type="dxa"/>
            <w:tcBorders>
              <w:top w:val="nil"/>
              <w:left w:val="nil"/>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p>
        </w:tc>
      </w:tr>
      <w:tr w:rsidR="002C7D5A" w:rsidRPr="002C7D5A" w:rsidTr="008960DC">
        <w:trPr>
          <w:trHeight w:val="80"/>
        </w:trPr>
        <w:tc>
          <w:tcPr>
            <w:tcW w:w="2715" w:type="dxa"/>
            <w:tcBorders>
              <w:top w:val="nil"/>
              <w:left w:val="nil"/>
              <w:bottom w:val="single" w:sz="4" w:space="0" w:color="auto"/>
              <w:right w:val="nil"/>
            </w:tcBorders>
            <w:shd w:val="clear" w:color="000000" w:fill="FFFFFF"/>
            <w:noWrap/>
            <w:vAlign w:val="center"/>
            <w:hideMark/>
          </w:tcPr>
          <w:p w:rsidR="002C7D5A" w:rsidRPr="002C7D5A" w:rsidRDefault="002C7D5A" w:rsidP="00C5791D">
            <w:pPr>
              <w:spacing w:after="0" w:line="240" w:lineRule="auto"/>
              <w:rPr>
                <w:rFonts w:ascii="Times New Roman" w:eastAsia="Arial Unicode MS" w:hAnsi="Times New Roman" w:cs="Times New Roman"/>
                <w:noProof w:val="0"/>
                <w:color w:val="000000"/>
                <w:sz w:val="14"/>
                <w:szCs w:val="20"/>
                <w:lang w:val="en-GB" w:eastAsia="en-GB"/>
              </w:rPr>
            </w:pPr>
            <w:r w:rsidRPr="002C7D5A">
              <w:rPr>
                <w:rFonts w:ascii="Times New Roman" w:eastAsia="Arial Unicode MS" w:hAnsi="Times New Roman" w:cs="Times New Roman"/>
                <w:noProof w:val="0"/>
                <w:color w:val="000000"/>
                <w:sz w:val="14"/>
                <w:szCs w:val="20"/>
                <w:lang w:val="en-GB" w:eastAsia="en-GB"/>
              </w:rPr>
              <w:t>ko00620 Pyruvate metabolism</w:t>
            </w:r>
          </w:p>
        </w:tc>
        <w:tc>
          <w:tcPr>
            <w:tcW w:w="540" w:type="dxa"/>
            <w:tcBorders>
              <w:top w:val="nil"/>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28</w:t>
            </w:r>
          </w:p>
        </w:tc>
        <w:tc>
          <w:tcPr>
            <w:tcW w:w="360" w:type="dxa"/>
            <w:tcBorders>
              <w:top w:val="nil"/>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540" w:type="dxa"/>
            <w:tcBorders>
              <w:top w:val="nil"/>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7.1</w:t>
            </w:r>
          </w:p>
        </w:tc>
        <w:tc>
          <w:tcPr>
            <w:tcW w:w="990" w:type="dxa"/>
            <w:tcBorders>
              <w:top w:val="nil"/>
              <w:left w:val="nil"/>
              <w:bottom w:val="single" w:sz="4" w:space="0" w:color="auto"/>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Fmr, Mal</w:t>
            </w:r>
          </w:p>
        </w:tc>
        <w:tc>
          <w:tcPr>
            <w:tcW w:w="270" w:type="dxa"/>
            <w:tcBorders>
              <w:top w:val="nil"/>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540" w:type="dxa"/>
            <w:tcBorders>
              <w:top w:val="nil"/>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7.1</w:t>
            </w:r>
          </w:p>
        </w:tc>
        <w:tc>
          <w:tcPr>
            <w:tcW w:w="990" w:type="dxa"/>
            <w:tcBorders>
              <w:top w:val="nil"/>
              <w:left w:val="nil"/>
              <w:bottom w:val="single" w:sz="4" w:space="0" w:color="auto"/>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Fmr, Mal</w:t>
            </w:r>
          </w:p>
        </w:tc>
        <w:tc>
          <w:tcPr>
            <w:tcW w:w="270" w:type="dxa"/>
            <w:tcBorders>
              <w:top w:val="nil"/>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2</w:t>
            </w:r>
          </w:p>
        </w:tc>
        <w:tc>
          <w:tcPr>
            <w:tcW w:w="487" w:type="dxa"/>
            <w:tcBorders>
              <w:top w:val="nil"/>
              <w:left w:val="nil"/>
              <w:bottom w:val="single" w:sz="4" w:space="0" w:color="auto"/>
              <w:right w:val="nil"/>
            </w:tcBorders>
            <w:shd w:val="clear" w:color="auto" w:fill="auto"/>
            <w:noWrap/>
            <w:vAlign w:val="center"/>
            <w:hideMark/>
          </w:tcPr>
          <w:p w:rsidR="002C7D5A" w:rsidRPr="002C7D5A" w:rsidRDefault="002C7D5A" w:rsidP="00C5791D">
            <w:pPr>
              <w:spacing w:after="0" w:line="240" w:lineRule="auto"/>
              <w:jc w:val="center"/>
              <w:rPr>
                <w:rFonts w:ascii="Times New Roman" w:eastAsia="Times New Roman" w:hAnsi="Times New Roman" w:cs="Times New Roman"/>
                <w:noProof w:val="0"/>
                <w:color w:val="000000"/>
                <w:sz w:val="14"/>
                <w:szCs w:val="20"/>
                <w:lang w:val="en-GB" w:eastAsia="en-GB"/>
              </w:rPr>
            </w:pPr>
            <w:r w:rsidRPr="002C7D5A">
              <w:rPr>
                <w:rFonts w:ascii="Times New Roman" w:eastAsia="Times New Roman" w:hAnsi="Times New Roman" w:cs="Times New Roman"/>
                <w:noProof w:val="0"/>
                <w:color w:val="000000"/>
                <w:sz w:val="14"/>
                <w:szCs w:val="20"/>
                <w:lang w:val="en-GB" w:eastAsia="en-GB"/>
              </w:rPr>
              <w:t>7.1</w:t>
            </w:r>
          </w:p>
        </w:tc>
        <w:tc>
          <w:tcPr>
            <w:tcW w:w="953" w:type="dxa"/>
            <w:tcBorders>
              <w:top w:val="nil"/>
              <w:left w:val="nil"/>
              <w:bottom w:val="single" w:sz="4" w:space="0" w:color="auto"/>
              <w:right w:val="nil"/>
            </w:tcBorders>
            <w:vAlign w:val="center"/>
          </w:tcPr>
          <w:p w:rsidR="002C7D5A" w:rsidRPr="002C7D5A" w:rsidRDefault="002C7D5A" w:rsidP="00C5791D">
            <w:pPr>
              <w:spacing w:after="0" w:line="240" w:lineRule="auto"/>
              <w:jc w:val="center"/>
              <w:rPr>
                <w:rFonts w:ascii="Times New Roman" w:eastAsia="Times New Roman" w:hAnsi="Times New Roman" w:cs="Times New Roman"/>
                <w:caps/>
                <w:noProof w:val="0"/>
                <w:color w:val="000000"/>
                <w:sz w:val="14"/>
                <w:szCs w:val="20"/>
                <w:lang w:val="en-GB" w:eastAsia="en-GB"/>
              </w:rPr>
            </w:pPr>
            <w:r w:rsidRPr="002C7D5A">
              <w:rPr>
                <w:rFonts w:ascii="Times New Roman" w:eastAsia="Times New Roman" w:hAnsi="Times New Roman" w:cs="Times New Roman"/>
                <w:caps/>
                <w:noProof w:val="0"/>
                <w:color w:val="000000"/>
                <w:sz w:val="14"/>
                <w:szCs w:val="20"/>
                <w:lang w:val="en-GB" w:eastAsia="en-GB"/>
              </w:rPr>
              <w:t>Fmr, Mal</w:t>
            </w:r>
          </w:p>
        </w:tc>
      </w:tr>
      <w:bookmarkEnd w:id="6"/>
    </w:tbl>
    <w:p w:rsidR="002C7D5A" w:rsidRPr="00BE0D5E" w:rsidRDefault="002C7D5A" w:rsidP="002C7D5A">
      <w:pPr>
        <w:rPr>
          <w:rFonts w:ascii="Times New Roman" w:hAnsi="Times New Roman" w:cs="Times New Roman"/>
          <w:sz w:val="6"/>
          <w:szCs w:val="20"/>
          <w:lang w:val="en-US"/>
        </w:rPr>
      </w:pPr>
    </w:p>
    <w:p w:rsidR="002C7D5A" w:rsidRDefault="002C7D5A" w:rsidP="002C7D5A">
      <w:pPr>
        <w:jc w:val="both"/>
        <w:rPr>
          <w:rFonts w:ascii="Times New Roman" w:hAnsi="Times New Roman" w:cs="Times New Roman"/>
          <w:sz w:val="20"/>
          <w:szCs w:val="20"/>
          <w:lang w:val="en-US"/>
        </w:rPr>
      </w:pPr>
      <w:r w:rsidRPr="00BE0D5E">
        <w:rPr>
          <w:rFonts w:ascii="Times New Roman" w:hAnsi="Times New Roman" w:cs="Times New Roman"/>
          <w:sz w:val="20"/>
          <w:szCs w:val="20"/>
          <w:lang w:val="en-US"/>
        </w:rPr>
        <w:t>*Metabolites Abbreviations: ALA: Alanine; ARG: Arginine; ASP: Aspartate; C16: Hexadecanoic acid; CIT: Citrate; DAP: 1,3-Diaminopropane; FMR: Fumarate; GAL: Galactose; GLC: Glucose; GLE: Glycerate; GLU: Glutamate; GLY: Glycine; GOL: Glycerol; HIS: Histidine; LEU: Leucine; LYS: Lysine; MAL: Malate; MA</w:t>
      </w:r>
      <w:r>
        <w:rPr>
          <w:rFonts w:ascii="Times New Roman" w:hAnsi="Times New Roman" w:cs="Times New Roman"/>
          <w:sz w:val="20"/>
          <w:szCs w:val="20"/>
          <w:lang w:val="en-US"/>
        </w:rPr>
        <w:t>LT: Maltose; MET: Methionine; MY</w:t>
      </w:r>
      <w:r w:rsidRPr="00BE0D5E">
        <w:rPr>
          <w:rFonts w:ascii="Times New Roman" w:hAnsi="Times New Roman" w:cs="Times New Roman"/>
          <w:sz w:val="20"/>
          <w:szCs w:val="20"/>
          <w:lang w:val="en-US"/>
        </w:rPr>
        <w:t>O: Myo-Inositol; ORN: Ornithine; PRO: Proline; PUT: Putrescine; PYROGLU: Pyroglutamic acid; SER: Serine; THR: Threonine; TRE: Trehalose; TRP: Tryptophan; TYR: Tyrosine; VAL: Valine; XYL: Xylose</w:t>
      </w:r>
      <w:r>
        <w:rPr>
          <w:rFonts w:ascii="Times New Roman" w:hAnsi="Times New Roman" w:cs="Times New Roman"/>
          <w:sz w:val="20"/>
          <w:szCs w:val="20"/>
          <w:lang w:val="en-US"/>
        </w:rPr>
        <w:t>.</w:t>
      </w:r>
    </w:p>
    <w:p w:rsidR="00297685" w:rsidRDefault="00297685" w:rsidP="00DD0305">
      <w:pPr>
        <w:spacing w:line="480" w:lineRule="auto"/>
        <w:jc w:val="both"/>
        <w:rPr>
          <w:rFonts w:ascii="Times New Roman" w:hAnsi="Times New Roman" w:cs="Times New Roman"/>
          <w:noProof w:val="0"/>
          <w:sz w:val="20"/>
          <w:lang w:val="en-US"/>
        </w:rPr>
      </w:pPr>
    </w:p>
    <w:p w:rsidR="007E2B08" w:rsidRPr="00DF18C4" w:rsidRDefault="007E2B08" w:rsidP="00DD0305">
      <w:pPr>
        <w:spacing w:line="480" w:lineRule="auto"/>
        <w:jc w:val="both"/>
        <w:rPr>
          <w:rFonts w:ascii="Times New Roman" w:hAnsi="Times New Roman" w:cs="Times New Roman"/>
          <w:noProof w:val="0"/>
          <w:sz w:val="20"/>
          <w:lang w:val="en-US"/>
        </w:rPr>
      </w:pPr>
    </w:p>
    <w:p w:rsidR="00297685" w:rsidRDefault="00297685" w:rsidP="007E2B08">
      <w:pPr>
        <w:spacing w:line="480" w:lineRule="auto"/>
        <w:jc w:val="both"/>
        <w:rPr>
          <w:rFonts w:ascii="Times New Roman" w:hAnsi="Times New Roman" w:cs="Times New Roman"/>
          <w:b/>
          <w:noProof w:val="0"/>
          <w:sz w:val="20"/>
          <w:szCs w:val="20"/>
          <w:lang w:val="en-US"/>
        </w:rPr>
      </w:pPr>
    </w:p>
    <w:p w:rsidR="00297685" w:rsidRDefault="00297685" w:rsidP="007E2B08">
      <w:pPr>
        <w:spacing w:line="480" w:lineRule="auto"/>
        <w:jc w:val="both"/>
        <w:rPr>
          <w:rFonts w:ascii="Times New Roman" w:hAnsi="Times New Roman" w:cs="Times New Roman"/>
          <w:b/>
          <w:noProof w:val="0"/>
          <w:sz w:val="20"/>
          <w:szCs w:val="20"/>
          <w:lang w:val="en-US"/>
        </w:rPr>
      </w:pPr>
    </w:p>
    <w:p w:rsidR="0012700A" w:rsidRPr="00107BC2" w:rsidRDefault="0012700A" w:rsidP="00EC5A55">
      <w:pPr>
        <w:spacing w:line="480" w:lineRule="auto"/>
        <w:jc w:val="both"/>
        <w:rPr>
          <w:rFonts w:ascii="Times New Roman" w:hAnsi="Times New Roman" w:cs="Times New Roman"/>
          <w:b/>
          <w:noProof w:val="0"/>
          <w:sz w:val="28"/>
          <w:szCs w:val="28"/>
          <w:lang w:val="en-US"/>
        </w:rPr>
      </w:pPr>
    </w:p>
    <w:sectPr w:rsidR="0012700A" w:rsidRPr="00107BC2" w:rsidSect="00191BDB">
      <w:footerReference w:type="default" r:id="rId21"/>
      <w:footerReference w:type="first" r:id="rId22"/>
      <w:pgSz w:w="11906" w:h="16838"/>
      <w:pgMar w:top="1417" w:right="1701" w:bottom="13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EA" w:rsidRDefault="00DA17EA" w:rsidP="007D50DE">
      <w:pPr>
        <w:spacing w:after="0" w:line="240" w:lineRule="auto"/>
      </w:pPr>
      <w:r>
        <w:separator/>
      </w:r>
    </w:p>
  </w:endnote>
  <w:endnote w:type="continuationSeparator" w:id="0">
    <w:p w:rsidR="00DA17EA" w:rsidRDefault="00DA17EA" w:rsidP="007D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Cn">
    <w:altName w:val="Arial Unicode MS"/>
    <w:charset w:val="80"/>
    <w:family w:val="swiss"/>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34998"/>
      <w:docPartObj>
        <w:docPartGallery w:val="Page Numbers (Bottom of Page)"/>
        <w:docPartUnique/>
      </w:docPartObj>
    </w:sdtPr>
    <w:sdtContent>
      <w:p w:rsidR="00765FB8" w:rsidRDefault="00765FB8">
        <w:pPr>
          <w:pStyle w:val="Piedepgina"/>
          <w:jc w:val="right"/>
        </w:pPr>
        <w:r>
          <w:fldChar w:fldCharType="begin"/>
        </w:r>
        <w:r>
          <w:instrText>PAGE   \* MERGEFORMAT</w:instrText>
        </w:r>
        <w:r>
          <w:fldChar w:fldCharType="separate"/>
        </w:r>
        <w:r w:rsidR="00C046F3" w:rsidRPr="00C046F3">
          <w:rPr>
            <w:lang w:val="es-ES"/>
          </w:rPr>
          <w:t>29</w:t>
        </w:r>
        <w:r>
          <w:fldChar w:fldCharType="end"/>
        </w:r>
      </w:p>
    </w:sdtContent>
  </w:sdt>
  <w:p w:rsidR="00D55886" w:rsidRDefault="00DA17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00981"/>
      <w:docPartObj>
        <w:docPartGallery w:val="Page Numbers (Bottom of Page)"/>
        <w:docPartUnique/>
      </w:docPartObj>
    </w:sdtPr>
    <w:sdtContent>
      <w:p w:rsidR="00765FB8" w:rsidRDefault="00765FB8">
        <w:pPr>
          <w:pStyle w:val="Piedepgina"/>
          <w:jc w:val="right"/>
        </w:pPr>
        <w:r>
          <w:fldChar w:fldCharType="begin"/>
        </w:r>
        <w:r>
          <w:instrText>PAGE   \* MERGEFORMAT</w:instrText>
        </w:r>
        <w:r>
          <w:fldChar w:fldCharType="separate"/>
        </w:r>
        <w:r w:rsidR="009D54E4" w:rsidRPr="009D54E4">
          <w:rPr>
            <w:lang w:val="es-ES"/>
          </w:rPr>
          <w:t>1</w:t>
        </w:r>
        <w:r>
          <w:fldChar w:fldCharType="end"/>
        </w:r>
      </w:p>
    </w:sdtContent>
  </w:sdt>
  <w:p w:rsidR="00765FB8" w:rsidRDefault="00765F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EA" w:rsidRDefault="00DA17EA" w:rsidP="007D50DE">
      <w:pPr>
        <w:spacing w:after="0" w:line="240" w:lineRule="auto"/>
      </w:pPr>
      <w:r>
        <w:separator/>
      </w:r>
    </w:p>
  </w:footnote>
  <w:footnote w:type="continuationSeparator" w:id="0">
    <w:p w:rsidR="00DA17EA" w:rsidRDefault="00DA17EA" w:rsidP="007D5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075"/>
    <w:multiLevelType w:val="hybridMultilevel"/>
    <w:tmpl w:val="5DEA34C0"/>
    <w:lvl w:ilvl="0" w:tplc="3684C0FE">
      <w:start w:val="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CA30B3"/>
    <w:multiLevelType w:val="hybridMultilevel"/>
    <w:tmpl w:val="0C662876"/>
    <w:lvl w:ilvl="0" w:tplc="D7626DAE">
      <w:start w:val="1"/>
      <w:numFmt w:val="lowerLetter"/>
      <w:lvlText w:val="%1)"/>
      <w:lvlJc w:val="left"/>
      <w:pPr>
        <w:ind w:left="720" w:hanging="360"/>
      </w:pPr>
      <w:rPr>
        <w:rFonts w:ascii="Calibri Light" w:eastAsia="Times New Roman" w:hAnsi="Calibri Light" w:cs="Times New Roman" w:hint="default"/>
        <w:color w:val="00000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8918BC"/>
    <w:multiLevelType w:val="hybridMultilevel"/>
    <w:tmpl w:val="9EBC23B6"/>
    <w:lvl w:ilvl="0" w:tplc="0C0A000F">
      <w:start w:val="1"/>
      <w:numFmt w:val="decimal"/>
      <w:lvlText w:val="%1."/>
      <w:lvlJc w:val="left"/>
      <w:pPr>
        <w:ind w:left="720" w:hanging="360"/>
      </w:pPr>
      <w:rPr>
        <w:rFonts w:hint="default"/>
      </w:rPr>
    </w:lvl>
    <w:lvl w:ilvl="1" w:tplc="58DA225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06615B"/>
    <w:multiLevelType w:val="multilevel"/>
    <w:tmpl w:val="46B2899C"/>
    <w:lvl w:ilvl="0">
      <w:start w:val="3"/>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FC51BE6"/>
    <w:multiLevelType w:val="multilevel"/>
    <w:tmpl w:val="DFECF5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3A45EB"/>
    <w:multiLevelType w:val="hybridMultilevel"/>
    <w:tmpl w:val="F3D83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6179C9"/>
    <w:multiLevelType w:val="multilevel"/>
    <w:tmpl w:val="B91E6374"/>
    <w:lvl w:ilvl="0">
      <w:start w:val="3"/>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149F3F18"/>
    <w:multiLevelType w:val="hybridMultilevel"/>
    <w:tmpl w:val="5A7221C4"/>
    <w:lvl w:ilvl="0" w:tplc="C944C09A">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0304C2"/>
    <w:multiLevelType w:val="multilevel"/>
    <w:tmpl w:val="A260EF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19213F3"/>
    <w:multiLevelType w:val="hybridMultilevel"/>
    <w:tmpl w:val="86CA94E4"/>
    <w:lvl w:ilvl="0" w:tplc="23BE761C">
      <w:start w:val="1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F43BE0"/>
    <w:multiLevelType w:val="hybridMultilevel"/>
    <w:tmpl w:val="17FA503C"/>
    <w:lvl w:ilvl="0" w:tplc="4F108372">
      <w:start w:val="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EE4C64"/>
    <w:multiLevelType w:val="hybridMultilevel"/>
    <w:tmpl w:val="EF845736"/>
    <w:lvl w:ilvl="0" w:tplc="8CEE2A8E">
      <w:start w:val="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0C58FD"/>
    <w:multiLevelType w:val="hybridMultilevel"/>
    <w:tmpl w:val="AE383928"/>
    <w:lvl w:ilvl="0" w:tplc="2B1E8B8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FD1432"/>
    <w:multiLevelType w:val="multilevel"/>
    <w:tmpl w:val="F506731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36872330"/>
    <w:multiLevelType w:val="multilevel"/>
    <w:tmpl w:val="3A763CE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370903B9"/>
    <w:multiLevelType w:val="multilevel"/>
    <w:tmpl w:val="12AA4B2A"/>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B9B7BA2"/>
    <w:multiLevelType w:val="multilevel"/>
    <w:tmpl w:val="6E3C7B3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EC8308B"/>
    <w:multiLevelType w:val="multilevel"/>
    <w:tmpl w:val="110EC7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07331C5"/>
    <w:multiLevelType w:val="hybridMultilevel"/>
    <w:tmpl w:val="13A64A18"/>
    <w:lvl w:ilvl="0" w:tplc="AA5E41A6">
      <w:start w:val="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71D7C"/>
    <w:multiLevelType w:val="multilevel"/>
    <w:tmpl w:val="9B86CB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F42CAD"/>
    <w:multiLevelType w:val="hybridMultilevel"/>
    <w:tmpl w:val="A02061DE"/>
    <w:lvl w:ilvl="0" w:tplc="AEB609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58263B"/>
    <w:multiLevelType w:val="multilevel"/>
    <w:tmpl w:val="AF560446"/>
    <w:lvl w:ilvl="0">
      <w:start w:val="3"/>
      <w:numFmt w:val="decimal"/>
      <w:lvlText w:val="%1."/>
      <w:lvlJc w:val="left"/>
      <w:pPr>
        <w:ind w:left="360" w:hanging="3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C3376C2"/>
    <w:multiLevelType w:val="multilevel"/>
    <w:tmpl w:val="A260EF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2582F9A"/>
    <w:multiLevelType w:val="multilevel"/>
    <w:tmpl w:val="9B86CB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1B0145"/>
    <w:multiLevelType w:val="multilevel"/>
    <w:tmpl w:val="9B86CB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340CDF"/>
    <w:multiLevelType w:val="multilevel"/>
    <w:tmpl w:val="A260EF9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8335484"/>
    <w:multiLevelType w:val="hybridMultilevel"/>
    <w:tmpl w:val="4626B650"/>
    <w:lvl w:ilvl="0" w:tplc="7BC4AF00">
      <w:start w:val="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3D7D0A"/>
    <w:multiLevelType w:val="hybridMultilevel"/>
    <w:tmpl w:val="7F461E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BD67D2F"/>
    <w:multiLevelType w:val="multilevel"/>
    <w:tmpl w:val="B59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64190"/>
    <w:multiLevelType w:val="hybridMultilevel"/>
    <w:tmpl w:val="47028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7C3FA8"/>
    <w:multiLevelType w:val="multilevel"/>
    <w:tmpl w:val="A260EF9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663709C3"/>
    <w:multiLevelType w:val="hybridMultilevel"/>
    <w:tmpl w:val="383A86FE"/>
    <w:lvl w:ilvl="0" w:tplc="1F160FDE">
      <w:start w:val="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8DF032A"/>
    <w:multiLevelType w:val="hybridMultilevel"/>
    <w:tmpl w:val="8648E092"/>
    <w:lvl w:ilvl="0" w:tplc="FEA24D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002D37"/>
    <w:multiLevelType w:val="multilevel"/>
    <w:tmpl w:val="A260EF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6E103467"/>
    <w:multiLevelType w:val="multilevel"/>
    <w:tmpl w:val="9B86CB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E32415A"/>
    <w:multiLevelType w:val="hybridMultilevel"/>
    <w:tmpl w:val="A06E0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A4B6D83"/>
    <w:multiLevelType w:val="hybridMultilevel"/>
    <w:tmpl w:val="229E76FE"/>
    <w:lvl w:ilvl="0" w:tplc="2B1E8B8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2"/>
  </w:num>
  <w:num w:numId="3">
    <w:abstractNumId w:val="20"/>
  </w:num>
  <w:num w:numId="4">
    <w:abstractNumId w:val="5"/>
  </w:num>
  <w:num w:numId="5">
    <w:abstractNumId w:val="34"/>
  </w:num>
  <w:num w:numId="6">
    <w:abstractNumId w:val="24"/>
  </w:num>
  <w:num w:numId="7">
    <w:abstractNumId w:val="35"/>
  </w:num>
  <w:num w:numId="8">
    <w:abstractNumId w:val="9"/>
  </w:num>
  <w:num w:numId="9">
    <w:abstractNumId w:val="1"/>
  </w:num>
  <w:num w:numId="10">
    <w:abstractNumId w:val="23"/>
  </w:num>
  <w:num w:numId="11">
    <w:abstractNumId w:val="33"/>
  </w:num>
  <w:num w:numId="12">
    <w:abstractNumId w:val="19"/>
  </w:num>
  <w:num w:numId="13">
    <w:abstractNumId w:val="27"/>
  </w:num>
  <w:num w:numId="14">
    <w:abstractNumId w:val="10"/>
  </w:num>
  <w:num w:numId="15">
    <w:abstractNumId w:val="18"/>
  </w:num>
  <w:num w:numId="16">
    <w:abstractNumId w:val="26"/>
  </w:num>
  <w:num w:numId="17">
    <w:abstractNumId w:val="31"/>
  </w:num>
  <w:num w:numId="18">
    <w:abstractNumId w:val="11"/>
  </w:num>
  <w:num w:numId="19">
    <w:abstractNumId w:val="0"/>
  </w:num>
  <w:num w:numId="20">
    <w:abstractNumId w:val="14"/>
  </w:num>
  <w:num w:numId="21">
    <w:abstractNumId w:val="16"/>
  </w:num>
  <w:num w:numId="22">
    <w:abstractNumId w:val="7"/>
  </w:num>
  <w:num w:numId="23">
    <w:abstractNumId w:val="13"/>
  </w:num>
  <w:num w:numId="24">
    <w:abstractNumId w:val="17"/>
  </w:num>
  <w:num w:numId="25">
    <w:abstractNumId w:val="12"/>
  </w:num>
  <w:num w:numId="26">
    <w:abstractNumId w:val="8"/>
  </w:num>
  <w:num w:numId="27">
    <w:abstractNumId w:val="36"/>
  </w:num>
  <w:num w:numId="28">
    <w:abstractNumId w:val="22"/>
  </w:num>
  <w:num w:numId="29">
    <w:abstractNumId w:val="30"/>
  </w:num>
  <w:num w:numId="30">
    <w:abstractNumId w:val="25"/>
  </w:num>
  <w:num w:numId="31">
    <w:abstractNumId w:val="28"/>
  </w:num>
  <w:num w:numId="32">
    <w:abstractNumId w:val="4"/>
  </w:num>
  <w:num w:numId="33">
    <w:abstractNumId w:val="3"/>
  </w:num>
  <w:num w:numId="34">
    <w:abstractNumId w:val="15"/>
  </w:num>
  <w:num w:numId="35">
    <w:abstractNumId w:val="21"/>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2700A"/>
    <w:rsid w:val="00095947"/>
    <w:rsid w:val="00102194"/>
    <w:rsid w:val="0012700A"/>
    <w:rsid w:val="00191BDB"/>
    <w:rsid w:val="001A132A"/>
    <w:rsid w:val="001A695A"/>
    <w:rsid w:val="001D162C"/>
    <w:rsid w:val="00237DC5"/>
    <w:rsid w:val="00244E3C"/>
    <w:rsid w:val="002804BD"/>
    <w:rsid w:val="00297685"/>
    <w:rsid w:val="002A5D10"/>
    <w:rsid w:val="002B7086"/>
    <w:rsid w:val="002C7D5A"/>
    <w:rsid w:val="002D168A"/>
    <w:rsid w:val="002E1719"/>
    <w:rsid w:val="00313A37"/>
    <w:rsid w:val="00347784"/>
    <w:rsid w:val="00441388"/>
    <w:rsid w:val="0046770C"/>
    <w:rsid w:val="004876C1"/>
    <w:rsid w:val="004F7C87"/>
    <w:rsid w:val="0051177A"/>
    <w:rsid w:val="0054059C"/>
    <w:rsid w:val="00566352"/>
    <w:rsid w:val="005E649B"/>
    <w:rsid w:val="00600B47"/>
    <w:rsid w:val="00656A05"/>
    <w:rsid w:val="00661EEB"/>
    <w:rsid w:val="006A1254"/>
    <w:rsid w:val="006D0774"/>
    <w:rsid w:val="007275E2"/>
    <w:rsid w:val="00754872"/>
    <w:rsid w:val="00765FB8"/>
    <w:rsid w:val="007A374D"/>
    <w:rsid w:val="007B57C5"/>
    <w:rsid w:val="007B63D3"/>
    <w:rsid w:val="007C6670"/>
    <w:rsid w:val="007D083B"/>
    <w:rsid w:val="007D50DE"/>
    <w:rsid w:val="007E2B08"/>
    <w:rsid w:val="007E7658"/>
    <w:rsid w:val="008059DA"/>
    <w:rsid w:val="00831034"/>
    <w:rsid w:val="00861820"/>
    <w:rsid w:val="008960DC"/>
    <w:rsid w:val="008D5F4D"/>
    <w:rsid w:val="00947FA4"/>
    <w:rsid w:val="00951AD4"/>
    <w:rsid w:val="009C1ED3"/>
    <w:rsid w:val="009D54E4"/>
    <w:rsid w:val="009D6F45"/>
    <w:rsid w:val="009E1A83"/>
    <w:rsid w:val="00A54C5C"/>
    <w:rsid w:val="00AB67CD"/>
    <w:rsid w:val="00AD3D7A"/>
    <w:rsid w:val="00AF0CF8"/>
    <w:rsid w:val="00AF1DAF"/>
    <w:rsid w:val="00AF1EF5"/>
    <w:rsid w:val="00B17BD5"/>
    <w:rsid w:val="00B7132D"/>
    <w:rsid w:val="00BC5C1D"/>
    <w:rsid w:val="00BD779C"/>
    <w:rsid w:val="00BF3403"/>
    <w:rsid w:val="00C046F3"/>
    <w:rsid w:val="00CE25B8"/>
    <w:rsid w:val="00D007CB"/>
    <w:rsid w:val="00D26FF9"/>
    <w:rsid w:val="00D4456E"/>
    <w:rsid w:val="00D90A06"/>
    <w:rsid w:val="00D94261"/>
    <w:rsid w:val="00DA17EA"/>
    <w:rsid w:val="00DE7C2E"/>
    <w:rsid w:val="00DF512E"/>
    <w:rsid w:val="00DF590D"/>
    <w:rsid w:val="00E31F88"/>
    <w:rsid w:val="00E4332F"/>
    <w:rsid w:val="00E579B3"/>
    <w:rsid w:val="00EA1152"/>
    <w:rsid w:val="00EC7CCA"/>
    <w:rsid w:val="00F07F7C"/>
    <w:rsid w:val="00F56998"/>
    <w:rsid w:val="00F74B1E"/>
    <w:rsid w:val="00F878A5"/>
    <w:rsid w:val="00FD11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0A"/>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0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00A"/>
    <w:rPr>
      <w:noProof/>
      <w:lang w:val="ca-ES"/>
    </w:rPr>
  </w:style>
  <w:style w:type="paragraph" w:styleId="Piedepgina">
    <w:name w:val="footer"/>
    <w:basedOn w:val="Normal"/>
    <w:link w:val="PiedepginaCar"/>
    <w:uiPriority w:val="99"/>
    <w:unhideWhenUsed/>
    <w:rsid w:val="001270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00A"/>
    <w:rPr>
      <w:noProof/>
      <w:lang w:val="ca-ES"/>
    </w:rPr>
  </w:style>
  <w:style w:type="paragraph" w:styleId="Prrafodelista">
    <w:name w:val="List Paragraph"/>
    <w:basedOn w:val="Normal"/>
    <w:uiPriority w:val="34"/>
    <w:qFormat/>
    <w:rsid w:val="0012700A"/>
    <w:pPr>
      <w:ind w:left="720"/>
      <w:contextualSpacing/>
    </w:pPr>
  </w:style>
  <w:style w:type="character" w:styleId="Ttulodellibro">
    <w:name w:val="Book Title"/>
    <w:basedOn w:val="Fuentedeprrafopredeter"/>
    <w:uiPriority w:val="33"/>
    <w:qFormat/>
    <w:rsid w:val="0012700A"/>
    <w:rPr>
      <w:b/>
      <w:bCs/>
      <w:smallCaps/>
      <w:spacing w:val="5"/>
    </w:rPr>
  </w:style>
  <w:style w:type="paragraph" w:customStyle="1" w:styleId="EndNoteBibliographyTitle">
    <w:name w:val="EndNote Bibliography Title"/>
    <w:basedOn w:val="Normal"/>
    <w:link w:val="EndNoteBibliographyTitleCar"/>
    <w:rsid w:val="0012700A"/>
    <w:pPr>
      <w:spacing w:after="0"/>
      <w:jc w:val="center"/>
    </w:pPr>
    <w:rPr>
      <w:rFonts w:ascii="Calibri" w:hAnsi="Calibri"/>
      <w:lang w:val="en-US"/>
    </w:rPr>
  </w:style>
  <w:style w:type="character" w:customStyle="1" w:styleId="EndNoteBibliographyTitleCar">
    <w:name w:val="EndNote Bibliography Title Car"/>
    <w:basedOn w:val="Fuentedeprrafopredeter"/>
    <w:link w:val="EndNoteBibliographyTitle"/>
    <w:rsid w:val="0012700A"/>
    <w:rPr>
      <w:rFonts w:ascii="Calibri" w:hAnsi="Calibri"/>
      <w:noProof/>
      <w:lang w:val="en-US"/>
    </w:rPr>
  </w:style>
  <w:style w:type="paragraph" w:customStyle="1" w:styleId="EndNoteBibliography">
    <w:name w:val="EndNote Bibliography"/>
    <w:basedOn w:val="Normal"/>
    <w:link w:val="EndNoteBibliographyCar"/>
    <w:rsid w:val="0012700A"/>
    <w:pPr>
      <w:spacing w:line="240" w:lineRule="auto"/>
      <w:jc w:val="both"/>
    </w:pPr>
    <w:rPr>
      <w:rFonts w:ascii="Calibri" w:hAnsi="Calibri"/>
      <w:lang w:val="en-US"/>
    </w:rPr>
  </w:style>
  <w:style w:type="character" w:customStyle="1" w:styleId="EndNoteBibliographyCar">
    <w:name w:val="EndNote Bibliography Car"/>
    <w:basedOn w:val="Fuentedeprrafopredeter"/>
    <w:link w:val="EndNoteBibliography"/>
    <w:rsid w:val="0012700A"/>
    <w:rPr>
      <w:rFonts w:ascii="Calibri" w:hAnsi="Calibri"/>
      <w:noProof/>
      <w:lang w:val="en-US"/>
    </w:rPr>
  </w:style>
  <w:style w:type="character" w:styleId="Nmerodelnea">
    <w:name w:val="line number"/>
    <w:basedOn w:val="Fuentedeprrafopredeter"/>
    <w:uiPriority w:val="99"/>
    <w:semiHidden/>
    <w:unhideWhenUsed/>
    <w:rsid w:val="0012700A"/>
  </w:style>
  <w:style w:type="character" w:styleId="Textodelmarcadordeposicin">
    <w:name w:val="Placeholder Text"/>
    <w:basedOn w:val="Fuentedeprrafopredeter"/>
    <w:uiPriority w:val="99"/>
    <w:semiHidden/>
    <w:rsid w:val="0012700A"/>
    <w:rPr>
      <w:color w:val="808080"/>
    </w:rPr>
  </w:style>
  <w:style w:type="paragraph" w:styleId="Textodeglobo">
    <w:name w:val="Balloon Text"/>
    <w:basedOn w:val="Normal"/>
    <w:link w:val="TextodegloboCar"/>
    <w:uiPriority w:val="99"/>
    <w:semiHidden/>
    <w:unhideWhenUsed/>
    <w:rsid w:val="0012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00A"/>
    <w:rPr>
      <w:rFonts w:ascii="Tahoma" w:hAnsi="Tahoma" w:cs="Tahoma"/>
      <w:noProof/>
      <w:sz w:val="16"/>
      <w:szCs w:val="16"/>
      <w:lang w:val="ca-ES"/>
    </w:rPr>
  </w:style>
  <w:style w:type="character" w:customStyle="1" w:styleId="apple-converted-space">
    <w:name w:val="apple-converted-space"/>
    <w:basedOn w:val="Fuentedeprrafopredeter"/>
    <w:rsid w:val="0012700A"/>
  </w:style>
  <w:style w:type="character" w:styleId="nfasis">
    <w:name w:val="Emphasis"/>
    <w:basedOn w:val="Fuentedeprrafopredeter"/>
    <w:uiPriority w:val="20"/>
    <w:qFormat/>
    <w:rsid w:val="0012700A"/>
    <w:rPr>
      <w:i/>
      <w:iCs/>
    </w:rPr>
  </w:style>
  <w:style w:type="character" w:styleId="Hipervnculo">
    <w:name w:val="Hyperlink"/>
    <w:basedOn w:val="Fuentedeprrafopredeter"/>
    <w:uiPriority w:val="99"/>
    <w:unhideWhenUsed/>
    <w:rsid w:val="0012700A"/>
    <w:rPr>
      <w:color w:val="0000FF"/>
      <w:u w:val="single"/>
    </w:rPr>
  </w:style>
  <w:style w:type="table" w:styleId="Listamedia2-nfasis5">
    <w:name w:val="Medium List 2 Accent 5"/>
    <w:basedOn w:val="Tablanormal"/>
    <w:uiPriority w:val="66"/>
    <w:rsid w:val="00127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127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stamedia1-nfasis5">
    <w:name w:val="Medium List 1 Accent 5"/>
    <w:basedOn w:val="Tablanormal"/>
    <w:uiPriority w:val="65"/>
    <w:rsid w:val="0012700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clara-nfasis1">
    <w:name w:val="Light List Accent 1"/>
    <w:basedOn w:val="Tablanormal"/>
    <w:uiPriority w:val="61"/>
    <w:rsid w:val="001270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3">
    <w:name w:val="Medium List 2 Accent 3"/>
    <w:basedOn w:val="Tablanormal"/>
    <w:uiPriority w:val="66"/>
    <w:rsid w:val="00127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27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6">
    <w:name w:val="Medium Shading 2 Accent 6"/>
    <w:basedOn w:val="Tablanormal"/>
    <w:uiPriority w:val="64"/>
    <w:rsid w:val="00127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12700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
    <w:name w:val="Medium List 1"/>
    <w:basedOn w:val="Tablaconlista5"/>
    <w:uiPriority w:val="65"/>
    <w:rsid w:val="0012700A"/>
    <w:pPr>
      <w:spacing w:after="0" w:line="240" w:lineRule="auto"/>
    </w:pPr>
    <w:rPr>
      <w:color w:val="000000" w:themeColor="text1"/>
      <w:sz w:val="20"/>
      <w:szCs w:val="20"/>
      <w:lang w:val="en-GB" w:eastAsia="es-ES" w:bidi="ks-Deva"/>
    </w:rPr>
    <w:tblPr>
      <w:tblStyleRowBandSize w:val="1"/>
      <w:tblStyleColBandSize w:val="1"/>
    </w:tblPr>
    <w:tcPr>
      <w:shd w:val="clear" w:color="auto" w:fill="auto"/>
    </w:tcPr>
    <w:tblStylePr w:type="firstRow">
      <w:rPr>
        <w:rFonts w:asciiTheme="majorHAnsi" w:eastAsiaTheme="majorEastAsia" w:hAnsiTheme="majorHAnsi" w:cstheme="majorBidi"/>
        <w:b/>
        <w:bCs/>
      </w:rPr>
      <w:tblPr/>
      <w:tcPr>
        <w:tcBorders>
          <w:top w:val="nil"/>
          <w:bottom w:val="single" w:sz="8" w:space="0" w:color="000000" w:themeColor="text1"/>
          <w:tl2br w:val="none" w:sz="0" w:space="0" w:color="auto"/>
          <w:tr2bl w:val="none" w:sz="0" w:space="0" w:color="auto"/>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Pr/>
      <w:tcPr>
        <w:tcBorders>
          <w:tl2br w:val="none" w:sz="0" w:space="0" w:color="auto"/>
          <w:tr2bl w:val="none" w:sz="0" w:space="0" w:color="auto"/>
        </w:tcBorders>
      </w:tc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2">
    <w:name w:val="Medium List 1 Accent 2"/>
    <w:basedOn w:val="Tablanormal"/>
    <w:uiPriority w:val="65"/>
    <w:rsid w:val="0012700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uadrculavistosa-nfasis2">
    <w:name w:val="Colorful Grid Accent 2"/>
    <w:basedOn w:val="Tablanormal"/>
    <w:uiPriority w:val="73"/>
    <w:rsid w:val="00127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aconcuadrcula">
    <w:name w:val="Table Grid"/>
    <w:basedOn w:val="Tablanormal"/>
    <w:uiPriority w:val="59"/>
    <w:rsid w:val="0012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lista5">
    <w:name w:val="Table List 5"/>
    <w:basedOn w:val="Tablanormal"/>
    <w:uiPriority w:val="99"/>
    <w:semiHidden/>
    <w:unhideWhenUsed/>
    <w:rsid w:val="001270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ombreadoclaro">
    <w:name w:val="Light Shading"/>
    <w:basedOn w:val="Tablanormal"/>
    <w:uiPriority w:val="60"/>
    <w:rsid w:val="001270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next w:val="Normal"/>
    <w:link w:val="TtuloCar"/>
    <w:uiPriority w:val="10"/>
    <w:qFormat/>
    <w:rsid w:val="0012700A"/>
    <w:pPr>
      <w:spacing w:after="240" w:line="240" w:lineRule="auto"/>
      <w:jc w:val="center"/>
      <w:outlineLvl w:val="0"/>
    </w:pPr>
    <w:rPr>
      <w:rFonts w:ascii="Arial" w:eastAsia="Times New Roman" w:hAnsi="Arial" w:cs="Times New Roman"/>
      <w:b/>
      <w:bCs/>
      <w:noProof w:val="0"/>
      <w:kern w:val="28"/>
      <w:sz w:val="32"/>
      <w:szCs w:val="32"/>
      <w:lang w:val="en-GB"/>
    </w:rPr>
  </w:style>
  <w:style w:type="character" w:customStyle="1" w:styleId="TtuloCar">
    <w:name w:val="Título Car"/>
    <w:basedOn w:val="Fuentedeprrafopredeter"/>
    <w:link w:val="Ttulo"/>
    <w:uiPriority w:val="10"/>
    <w:rsid w:val="0012700A"/>
    <w:rPr>
      <w:rFonts w:ascii="Arial" w:eastAsia="Times New Roman" w:hAnsi="Arial" w:cs="Times New Roman"/>
      <w:b/>
      <w:bCs/>
      <w:kern w:val="28"/>
      <w:sz w:val="32"/>
      <w:szCs w:val="32"/>
      <w:lang w:val="en-GB"/>
    </w:rPr>
  </w:style>
  <w:style w:type="character" w:styleId="Refdecomentario">
    <w:name w:val="annotation reference"/>
    <w:basedOn w:val="Fuentedeprrafopredeter"/>
    <w:uiPriority w:val="99"/>
    <w:semiHidden/>
    <w:unhideWhenUsed/>
    <w:rsid w:val="0012700A"/>
    <w:rPr>
      <w:sz w:val="16"/>
      <w:szCs w:val="16"/>
    </w:rPr>
  </w:style>
  <w:style w:type="paragraph" w:styleId="Textocomentario">
    <w:name w:val="annotation text"/>
    <w:basedOn w:val="Normal"/>
    <w:link w:val="TextocomentarioCar"/>
    <w:uiPriority w:val="99"/>
    <w:semiHidden/>
    <w:unhideWhenUsed/>
    <w:rsid w:val="001270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700A"/>
    <w:rPr>
      <w:noProof/>
      <w:sz w:val="20"/>
      <w:szCs w:val="20"/>
      <w:lang w:val="ca-ES"/>
    </w:rPr>
  </w:style>
  <w:style w:type="paragraph" w:styleId="Asuntodelcomentario">
    <w:name w:val="annotation subject"/>
    <w:basedOn w:val="Textocomentario"/>
    <w:next w:val="Textocomentario"/>
    <w:link w:val="AsuntodelcomentarioCar"/>
    <w:uiPriority w:val="99"/>
    <w:semiHidden/>
    <w:unhideWhenUsed/>
    <w:rsid w:val="0012700A"/>
    <w:rPr>
      <w:b/>
      <w:bCs/>
    </w:rPr>
  </w:style>
  <w:style w:type="character" w:customStyle="1" w:styleId="AsuntodelcomentarioCar">
    <w:name w:val="Asunto del comentario Car"/>
    <w:basedOn w:val="TextocomentarioCar"/>
    <w:link w:val="Asuntodelcomentario"/>
    <w:uiPriority w:val="99"/>
    <w:semiHidden/>
    <w:rsid w:val="0012700A"/>
    <w:rPr>
      <w:b/>
      <w:bCs/>
      <w:noProof/>
      <w:sz w:val="20"/>
      <w:szCs w:val="20"/>
      <w:lang w:val="ca-ES"/>
    </w:rPr>
  </w:style>
  <w:style w:type="paragraph" w:styleId="Revisin">
    <w:name w:val="Revision"/>
    <w:hidden/>
    <w:uiPriority w:val="99"/>
    <w:semiHidden/>
    <w:rsid w:val="0012700A"/>
    <w:pPr>
      <w:spacing w:after="0" w:line="240" w:lineRule="auto"/>
    </w:pPr>
    <w:rPr>
      <w:noProof/>
      <w:lang w:val="ca-ES"/>
    </w:rPr>
  </w:style>
  <w:style w:type="character" w:customStyle="1" w:styleId="interref">
    <w:name w:val="interref"/>
    <w:basedOn w:val="Fuentedeprrafopredeter"/>
    <w:rsid w:val="00127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0A"/>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0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00A"/>
    <w:rPr>
      <w:noProof/>
      <w:lang w:val="ca-ES"/>
    </w:rPr>
  </w:style>
  <w:style w:type="paragraph" w:styleId="Piedepgina">
    <w:name w:val="footer"/>
    <w:basedOn w:val="Normal"/>
    <w:link w:val="PiedepginaCar"/>
    <w:uiPriority w:val="99"/>
    <w:unhideWhenUsed/>
    <w:rsid w:val="001270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00A"/>
    <w:rPr>
      <w:noProof/>
      <w:lang w:val="ca-ES"/>
    </w:rPr>
  </w:style>
  <w:style w:type="paragraph" w:styleId="Prrafodelista">
    <w:name w:val="List Paragraph"/>
    <w:basedOn w:val="Normal"/>
    <w:uiPriority w:val="34"/>
    <w:qFormat/>
    <w:rsid w:val="0012700A"/>
    <w:pPr>
      <w:ind w:left="720"/>
      <w:contextualSpacing/>
    </w:pPr>
  </w:style>
  <w:style w:type="character" w:styleId="Ttulodellibro">
    <w:name w:val="Book Title"/>
    <w:basedOn w:val="Fuentedeprrafopredeter"/>
    <w:uiPriority w:val="33"/>
    <w:qFormat/>
    <w:rsid w:val="0012700A"/>
    <w:rPr>
      <w:b/>
      <w:bCs/>
      <w:smallCaps/>
      <w:spacing w:val="5"/>
    </w:rPr>
  </w:style>
  <w:style w:type="paragraph" w:customStyle="1" w:styleId="EndNoteBibliographyTitle">
    <w:name w:val="EndNote Bibliography Title"/>
    <w:basedOn w:val="Normal"/>
    <w:link w:val="EndNoteBibliographyTitleCar"/>
    <w:rsid w:val="0012700A"/>
    <w:pPr>
      <w:spacing w:after="0"/>
      <w:jc w:val="center"/>
    </w:pPr>
    <w:rPr>
      <w:rFonts w:ascii="Calibri" w:hAnsi="Calibri"/>
      <w:lang w:val="en-US"/>
    </w:rPr>
  </w:style>
  <w:style w:type="character" w:customStyle="1" w:styleId="EndNoteBibliographyTitleCar">
    <w:name w:val="EndNote Bibliography Title Car"/>
    <w:basedOn w:val="Fuentedeprrafopredeter"/>
    <w:link w:val="EndNoteBibliographyTitle"/>
    <w:rsid w:val="0012700A"/>
    <w:rPr>
      <w:rFonts w:ascii="Calibri" w:hAnsi="Calibri"/>
      <w:noProof/>
      <w:lang w:val="en-US"/>
    </w:rPr>
  </w:style>
  <w:style w:type="paragraph" w:customStyle="1" w:styleId="EndNoteBibliography">
    <w:name w:val="EndNote Bibliography"/>
    <w:basedOn w:val="Normal"/>
    <w:link w:val="EndNoteBibliographyCar"/>
    <w:rsid w:val="0012700A"/>
    <w:pPr>
      <w:spacing w:line="240" w:lineRule="auto"/>
      <w:jc w:val="both"/>
    </w:pPr>
    <w:rPr>
      <w:rFonts w:ascii="Calibri" w:hAnsi="Calibri"/>
      <w:lang w:val="en-US"/>
    </w:rPr>
  </w:style>
  <w:style w:type="character" w:customStyle="1" w:styleId="EndNoteBibliographyCar">
    <w:name w:val="EndNote Bibliography Car"/>
    <w:basedOn w:val="Fuentedeprrafopredeter"/>
    <w:link w:val="EndNoteBibliography"/>
    <w:rsid w:val="0012700A"/>
    <w:rPr>
      <w:rFonts w:ascii="Calibri" w:hAnsi="Calibri"/>
      <w:noProof/>
      <w:lang w:val="en-US"/>
    </w:rPr>
  </w:style>
  <w:style w:type="character" w:styleId="Nmerodelnea">
    <w:name w:val="line number"/>
    <w:basedOn w:val="Fuentedeprrafopredeter"/>
    <w:uiPriority w:val="99"/>
    <w:semiHidden/>
    <w:unhideWhenUsed/>
    <w:rsid w:val="0012700A"/>
  </w:style>
  <w:style w:type="character" w:styleId="Textodelmarcadordeposicin">
    <w:name w:val="Placeholder Text"/>
    <w:basedOn w:val="Fuentedeprrafopredeter"/>
    <w:uiPriority w:val="99"/>
    <w:semiHidden/>
    <w:rsid w:val="0012700A"/>
    <w:rPr>
      <w:color w:val="808080"/>
    </w:rPr>
  </w:style>
  <w:style w:type="paragraph" w:styleId="Textodeglobo">
    <w:name w:val="Balloon Text"/>
    <w:basedOn w:val="Normal"/>
    <w:link w:val="TextodegloboCar"/>
    <w:uiPriority w:val="99"/>
    <w:semiHidden/>
    <w:unhideWhenUsed/>
    <w:rsid w:val="00127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00A"/>
    <w:rPr>
      <w:rFonts w:ascii="Tahoma" w:hAnsi="Tahoma" w:cs="Tahoma"/>
      <w:noProof/>
      <w:sz w:val="16"/>
      <w:szCs w:val="16"/>
      <w:lang w:val="ca-ES"/>
    </w:rPr>
  </w:style>
  <w:style w:type="character" w:customStyle="1" w:styleId="apple-converted-space">
    <w:name w:val="apple-converted-space"/>
    <w:basedOn w:val="Fuentedeprrafopredeter"/>
    <w:rsid w:val="0012700A"/>
  </w:style>
  <w:style w:type="character" w:styleId="nfasis">
    <w:name w:val="Emphasis"/>
    <w:basedOn w:val="Fuentedeprrafopredeter"/>
    <w:uiPriority w:val="20"/>
    <w:qFormat/>
    <w:rsid w:val="0012700A"/>
    <w:rPr>
      <w:i/>
      <w:iCs/>
    </w:rPr>
  </w:style>
  <w:style w:type="character" w:styleId="Hipervnculo">
    <w:name w:val="Hyperlink"/>
    <w:basedOn w:val="Fuentedeprrafopredeter"/>
    <w:uiPriority w:val="99"/>
    <w:unhideWhenUsed/>
    <w:rsid w:val="0012700A"/>
    <w:rPr>
      <w:color w:val="0000FF"/>
      <w:u w:val="single"/>
    </w:rPr>
  </w:style>
  <w:style w:type="table" w:styleId="Listamedia2-nfasis5">
    <w:name w:val="Medium List 2 Accent 5"/>
    <w:basedOn w:val="Tablanormal"/>
    <w:uiPriority w:val="66"/>
    <w:rsid w:val="00127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127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stamedia1-nfasis5">
    <w:name w:val="Medium List 1 Accent 5"/>
    <w:basedOn w:val="Tablanormal"/>
    <w:uiPriority w:val="65"/>
    <w:rsid w:val="0012700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clara-nfasis1">
    <w:name w:val="Light List Accent 1"/>
    <w:basedOn w:val="Tablanormal"/>
    <w:uiPriority w:val="61"/>
    <w:rsid w:val="001270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3">
    <w:name w:val="Medium List 2 Accent 3"/>
    <w:basedOn w:val="Tablanormal"/>
    <w:uiPriority w:val="66"/>
    <w:rsid w:val="00127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270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6">
    <w:name w:val="Medium Shading 2 Accent 6"/>
    <w:basedOn w:val="Tablanormal"/>
    <w:uiPriority w:val="64"/>
    <w:rsid w:val="001270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12700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
    <w:name w:val="Medium List 1"/>
    <w:basedOn w:val="Tablaconlista5"/>
    <w:uiPriority w:val="65"/>
    <w:rsid w:val="0012700A"/>
    <w:pPr>
      <w:spacing w:after="0" w:line="240" w:lineRule="auto"/>
    </w:pPr>
    <w:rPr>
      <w:color w:val="000000" w:themeColor="text1"/>
      <w:sz w:val="20"/>
      <w:szCs w:val="20"/>
      <w:lang w:val="en-GB" w:eastAsia="es-ES" w:bidi="ks-Deva"/>
    </w:rPr>
    <w:tblPr>
      <w:tblStyleRowBandSize w:val="1"/>
      <w:tblStyleColBandSize w:val="1"/>
    </w:tblPr>
    <w:tcPr>
      <w:shd w:val="clear" w:color="auto" w:fill="auto"/>
    </w:tcPr>
    <w:tblStylePr w:type="firstRow">
      <w:rPr>
        <w:rFonts w:asciiTheme="majorHAnsi" w:eastAsiaTheme="majorEastAsia" w:hAnsiTheme="majorHAnsi" w:cstheme="majorBidi"/>
        <w:b/>
        <w:bCs/>
      </w:rPr>
      <w:tblPr/>
      <w:tcPr>
        <w:tcBorders>
          <w:top w:val="nil"/>
          <w:bottom w:val="single" w:sz="8" w:space="0" w:color="000000" w:themeColor="text1"/>
          <w:tl2br w:val="none" w:sz="0" w:space="0" w:color="auto"/>
          <w:tr2bl w:val="none" w:sz="0" w:space="0" w:color="auto"/>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Pr/>
      <w:tcPr>
        <w:tcBorders>
          <w:tl2br w:val="none" w:sz="0" w:space="0" w:color="auto"/>
          <w:tr2bl w:val="none" w:sz="0" w:space="0" w:color="auto"/>
        </w:tcBorders>
      </w:tc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2">
    <w:name w:val="Medium List 1 Accent 2"/>
    <w:basedOn w:val="Tablanormal"/>
    <w:uiPriority w:val="65"/>
    <w:rsid w:val="0012700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uadrculavistosa-nfasis2">
    <w:name w:val="Colorful Grid Accent 2"/>
    <w:basedOn w:val="Tablanormal"/>
    <w:uiPriority w:val="73"/>
    <w:rsid w:val="0012700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aconcuadrcula">
    <w:name w:val="Table Grid"/>
    <w:basedOn w:val="Tablanormal"/>
    <w:uiPriority w:val="59"/>
    <w:rsid w:val="0012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lista5">
    <w:name w:val="Table List 5"/>
    <w:basedOn w:val="Tablanormal"/>
    <w:uiPriority w:val="99"/>
    <w:semiHidden/>
    <w:unhideWhenUsed/>
    <w:rsid w:val="001270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ombreadoclaro">
    <w:name w:val="Light Shading"/>
    <w:basedOn w:val="Tablanormal"/>
    <w:uiPriority w:val="60"/>
    <w:rsid w:val="001270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next w:val="Normal"/>
    <w:link w:val="TtuloCar"/>
    <w:uiPriority w:val="10"/>
    <w:qFormat/>
    <w:rsid w:val="0012700A"/>
    <w:pPr>
      <w:spacing w:after="240" w:line="240" w:lineRule="auto"/>
      <w:jc w:val="center"/>
      <w:outlineLvl w:val="0"/>
    </w:pPr>
    <w:rPr>
      <w:rFonts w:ascii="Arial" w:eastAsia="Times New Roman" w:hAnsi="Arial" w:cs="Times New Roman"/>
      <w:b/>
      <w:bCs/>
      <w:noProof w:val="0"/>
      <w:kern w:val="28"/>
      <w:sz w:val="32"/>
      <w:szCs w:val="32"/>
      <w:lang w:val="en-GB"/>
    </w:rPr>
  </w:style>
  <w:style w:type="character" w:customStyle="1" w:styleId="TtuloCar">
    <w:name w:val="Título Car"/>
    <w:basedOn w:val="Fuentedeprrafopredeter"/>
    <w:link w:val="Ttulo"/>
    <w:uiPriority w:val="10"/>
    <w:rsid w:val="0012700A"/>
    <w:rPr>
      <w:rFonts w:ascii="Arial" w:eastAsia="Times New Roman" w:hAnsi="Arial" w:cs="Times New Roman"/>
      <w:b/>
      <w:bCs/>
      <w:kern w:val="28"/>
      <w:sz w:val="32"/>
      <w:szCs w:val="32"/>
      <w:lang w:val="en-GB"/>
    </w:rPr>
  </w:style>
  <w:style w:type="character" w:styleId="Refdecomentario">
    <w:name w:val="annotation reference"/>
    <w:basedOn w:val="Fuentedeprrafopredeter"/>
    <w:uiPriority w:val="99"/>
    <w:semiHidden/>
    <w:unhideWhenUsed/>
    <w:rsid w:val="0012700A"/>
    <w:rPr>
      <w:sz w:val="16"/>
      <w:szCs w:val="16"/>
    </w:rPr>
  </w:style>
  <w:style w:type="paragraph" w:styleId="Textocomentario">
    <w:name w:val="annotation text"/>
    <w:basedOn w:val="Normal"/>
    <w:link w:val="TextocomentarioCar"/>
    <w:uiPriority w:val="99"/>
    <w:semiHidden/>
    <w:unhideWhenUsed/>
    <w:rsid w:val="001270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700A"/>
    <w:rPr>
      <w:noProof/>
      <w:sz w:val="20"/>
      <w:szCs w:val="20"/>
      <w:lang w:val="ca-ES"/>
    </w:rPr>
  </w:style>
  <w:style w:type="paragraph" w:styleId="Asuntodelcomentario">
    <w:name w:val="annotation subject"/>
    <w:basedOn w:val="Textocomentario"/>
    <w:next w:val="Textocomentario"/>
    <w:link w:val="AsuntodelcomentarioCar"/>
    <w:uiPriority w:val="99"/>
    <w:semiHidden/>
    <w:unhideWhenUsed/>
    <w:rsid w:val="0012700A"/>
    <w:rPr>
      <w:b/>
      <w:bCs/>
    </w:rPr>
  </w:style>
  <w:style w:type="character" w:customStyle="1" w:styleId="AsuntodelcomentarioCar">
    <w:name w:val="Asunto del comentario Car"/>
    <w:basedOn w:val="TextocomentarioCar"/>
    <w:link w:val="Asuntodelcomentario"/>
    <w:uiPriority w:val="99"/>
    <w:semiHidden/>
    <w:rsid w:val="0012700A"/>
    <w:rPr>
      <w:b/>
      <w:bCs/>
      <w:noProof/>
      <w:sz w:val="20"/>
      <w:szCs w:val="20"/>
      <w:lang w:val="ca-ES"/>
    </w:rPr>
  </w:style>
  <w:style w:type="paragraph" w:styleId="Revisin">
    <w:name w:val="Revision"/>
    <w:hidden/>
    <w:uiPriority w:val="99"/>
    <w:semiHidden/>
    <w:rsid w:val="0012700A"/>
    <w:pPr>
      <w:spacing w:after="0" w:line="240" w:lineRule="auto"/>
    </w:pPr>
    <w:rPr>
      <w:noProof/>
      <w:lang w:val="ca-ES"/>
    </w:rPr>
  </w:style>
  <w:style w:type="character" w:customStyle="1" w:styleId="interref">
    <w:name w:val="interref"/>
    <w:basedOn w:val="Fuentedeprrafopredeter"/>
    <w:rsid w:val="0012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ist.gov/srd/nist1a.htm" TargetMode="External"/><Relationship Id="rId18" Type="http://schemas.openxmlformats.org/officeDocument/2006/relationships/image" Target="media/image4.ti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3.tif"/><Relationship Id="rId2" Type="http://schemas.openxmlformats.org/officeDocument/2006/relationships/styles" Target="styles.xml"/><Relationship Id="rId16" Type="http://schemas.openxmlformats.org/officeDocument/2006/relationships/hyperlink" Target="http://www.nist.gov/srd/nist1a.htm" TargetMode="External"/><Relationship Id="rId20" Type="http://schemas.openxmlformats.org/officeDocument/2006/relationships/image" Target="media/image6.tif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hemdata.nist.gov/mass-spc/ms-search/" TargetMode="External"/><Relationship Id="rId23" Type="http://schemas.openxmlformats.org/officeDocument/2006/relationships/fontTable" Target="fontTable.xml"/><Relationship Id="rId10" Type="http://schemas.openxmlformats.org/officeDocument/2006/relationships/hyperlink" Target="http://link.springer.com/article/10.1007/s00216-008-1955-6/fulltext.html" TargetMode="External"/><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enome.jp/kegg/ligand.html"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10230</Words>
  <Characters>56265</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66363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18</cp:revision>
  <dcterms:created xsi:type="dcterms:W3CDTF">2016-05-02T09:24:00Z</dcterms:created>
  <dcterms:modified xsi:type="dcterms:W3CDTF">2016-05-02T09:46:00Z</dcterms:modified>
</cp:coreProperties>
</file>